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6434FB" w:rsidR="006434F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57/2014</w:t>
            </w:r>
          </w:p>
        </w:tc>
      </w:tr>
    </w:tbl>
    <w:p w14:textId="c604a8b" w14:paraId="c604a8b" w:rsidRDefault="002F5592" w:rsidP="00E559E9" w:rsidR="002F5592" w:rsidRPr="002F5592">
      <w:pPr>
        <w:pStyle w:val="Bezproreda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6620E4" w:rsidP="00E559E9" w:rsidR="006620E4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koji se </w:t>
      </w:r>
      <w:r w:rsidR="00722551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vodi nad dužnikom </w:t>
      </w:r>
      <w:r w:rsidR="006434FB" w:rsidRPr="006434FB">
        <w:rPr>
          <w:rStyle w:val="Naglaeno"/>
          <w:rFonts w:cs="Times New Roman" w:hAnsi="Times New Roman" w:ascii="Times New Roman"/>
          <w:b w:val="false"/>
          <w:sz w:val="24"/>
          <w:szCs w:val="24"/>
        </w:rPr>
        <w:t>CARSTVO OKUSA d.o.o. u stečaju, OIB: 92094291383, Split, Makarska 7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="00FE3B9C">
        <w:rPr>
          <w:rFonts w:cs="Times New Roman" w:hAnsi="Times New Roman" w:ascii="Times New Roman"/>
          <w:sz w:val="24"/>
          <w:szCs w:val="24"/>
        </w:rPr>
        <w:t>4</w:t>
      </w:r>
      <w:r w:rsidR="006434FB">
        <w:rPr>
          <w:rStyle w:val="Naglaeno"/>
          <w:rFonts w:cs="Times New Roman" w:hAnsi="Times New Roman" w:ascii="Times New Roman"/>
          <w:b w:val="false"/>
          <w:sz w:val="24"/>
          <w:szCs w:val="24"/>
        </w:rPr>
        <w:t>. siječnja 2018.</w:t>
      </w:r>
    </w:p>
    <w:p w:rsidRDefault="002F5592" w:rsidP="00722551" w:rsidR="00AB64CB">
      <w:pPr>
        <w:pStyle w:val="Bezproreda"/>
        <w:spacing w:after="200" w:before="1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 I. Zaključuje se stečajni postupak nad dužnikom CARSTVO OKUSA d.o.o. u stečaju, OIB: 92094291383, Split, Makarska 7.</w:t>
      </w:r>
    </w:p>
    <w:p w:rsidRDefault="006434FB" w:rsidP="006434FB" w:rsidR="006434FB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Suda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Default="00FE3B9C" w:rsidP="006434FB" w:rsidR="00FE3B9C" w:rsidRPr="006434FB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Pr="00FE3B9C">
        <w:rPr>
          <w:rFonts w:cstheme="minorBidi"/>
          <w:szCs w:val="22"/>
        </w:rPr>
        <w:t>Stečajni upravitelj Bože Guvo iz Splita, S</w:t>
      </w:r>
      <w:r>
        <w:rPr>
          <w:rFonts w:cstheme="minorBidi"/>
          <w:szCs w:val="22"/>
        </w:rPr>
        <w:t>miljanićeva 2, OIB: 55368811100</w:t>
      </w:r>
      <w:r w:rsidRPr="00FE3B9C">
        <w:rPr>
          <w:rFonts w:cstheme="minorBidi"/>
          <w:szCs w:val="22"/>
        </w:rPr>
        <w:t>, će i nakon zaključenja stečajnog postupka zastupati stečajnu masu, u skladu sa Stečajnim zakonom.</w:t>
      </w:r>
    </w:p>
    <w:p w:rsidRDefault="006434FB" w:rsidP="006434FB" w:rsidR="006434FB" w:rsidRPr="006434FB">
      <w:pPr>
        <w:spacing w:after="180" w:before="24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6434FB" w:rsidP="006434FB" w:rsidR="006434FB" w:rsidRPr="006434FB">
      <w:pPr>
        <w:ind w:firstLine="720"/>
        <w:jc w:val="both"/>
        <w:rPr>
          <w:rFonts w:eastAsia="Calibri"/>
        </w:rPr>
      </w:pPr>
      <w:r w:rsidRPr="006434FB">
        <w:rPr>
          <w:rFonts w:eastAsia="Calibri"/>
        </w:rPr>
        <w:t>Rješenjem ovoga suda poslovni broj 7. St-57/2014 od 24. travnja 2014. godine otvoren je stečajni postupak nad dužnikom Carstvo okusa d.o.o. Split, Makarska 7, a za stečajnog upravitelja imenovan je Nino Čortan iz Splita, Put Radoševca 30.</w:t>
      </w:r>
    </w:p>
    <w:p w:rsidRDefault="006434FB" w:rsidP="006434FB" w:rsidR="006434FB">
      <w:pPr>
        <w:spacing w:before="200"/>
        <w:ind w:firstLine="720"/>
        <w:jc w:val="both"/>
        <w:rPr>
          <w:rFonts w:eastAsia="Calibri"/>
        </w:rPr>
      </w:pPr>
      <w:r w:rsidRPr="006434FB">
        <w:rPr>
          <w:rFonts w:eastAsia="Calibri"/>
        </w:rPr>
        <w:t>Rješenjem ovog suda poslovni broj 11. St-57/2014 od 17. studenog 2016. godine Nino Čortan razriješen je dužnosti stečajnog upravitelja, a za novog stečajnog upravitelja imenovan je Bože Guvo iz Splita, Smiljanićeva 2, OIB: 55368811100.</w:t>
      </w:r>
    </w:p>
    <w:p w:rsidRDefault="006434FB" w:rsidP="00FE3B9C" w:rsid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Dana </w:t>
      </w:r>
      <w:r w:rsidR="00832536">
        <w:rPr>
          <w:rFonts w:cstheme="minorBidi"/>
          <w:szCs w:val="22"/>
        </w:rPr>
        <w:t xml:space="preserve">5. listopada </w:t>
      </w:r>
      <w:r w:rsidRPr="006434FB">
        <w:rPr>
          <w:rFonts w:cstheme="minorBidi"/>
          <w:szCs w:val="22"/>
        </w:rPr>
        <w:t xml:space="preserve">2017. </w:t>
      </w:r>
      <w:r w:rsidR="00832536">
        <w:rPr>
          <w:rFonts w:cstheme="minorBidi"/>
          <w:szCs w:val="22"/>
        </w:rPr>
        <w:t>stečajni upravitelj Bože Guvo dostavio</w:t>
      </w:r>
      <w:r w:rsidRPr="006434FB">
        <w:rPr>
          <w:rFonts w:cstheme="minorBidi"/>
          <w:szCs w:val="22"/>
        </w:rPr>
        <w:t xml:space="preserve"> je završno izvješće, završni račun i završni diobeni popis u bitnom navodeći:</w:t>
      </w:r>
    </w:p>
    <w:p w:rsidRDefault="00FE3B9C" w:rsidP="00FE3B9C" w:rsidR="00FE3B9C" w:rsidRPr="00FE3B9C">
      <w:pPr>
        <w:spacing w:before="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- da </w:t>
      </w:r>
      <w:r w:rsidRPr="00FE3B9C">
        <w:rPr>
          <w:rFonts w:cstheme="minorBidi"/>
          <w:szCs w:val="22"/>
        </w:rPr>
        <w:t>su nakon općeg ispitnog ročišta utvrđene tražbine 1</w:t>
      </w:r>
      <w:r>
        <w:rPr>
          <w:rFonts w:cstheme="minorBidi"/>
          <w:szCs w:val="22"/>
        </w:rPr>
        <w:t xml:space="preserve"> stečajnog</w:t>
      </w:r>
      <w:r w:rsidRPr="00FE3B9C">
        <w:rPr>
          <w:rFonts w:cstheme="minorBidi"/>
          <w:szCs w:val="22"/>
        </w:rPr>
        <w:t xml:space="preserve"> vjerovnika I. višeg isplatnog reda u ukupnom iznosu od </w:t>
      </w:r>
      <w:r>
        <w:rPr>
          <w:rFonts w:cstheme="minorBidi"/>
          <w:szCs w:val="22"/>
        </w:rPr>
        <w:t>14.888,84 kn te 3</w:t>
      </w:r>
      <w:r w:rsidRPr="00FE3B9C">
        <w:rPr>
          <w:rFonts w:cstheme="minorBidi"/>
          <w:szCs w:val="22"/>
        </w:rPr>
        <w:t xml:space="preserve"> vjerovnika II. višeg isplatnog reda u ukupnom iznosu od </w:t>
      </w:r>
      <w:r w:rsidR="001B00FB">
        <w:rPr>
          <w:rFonts w:cstheme="minorBidi"/>
          <w:szCs w:val="22"/>
        </w:rPr>
        <w:t>511.035,59</w:t>
      </w:r>
      <w:r w:rsidRPr="00FE3B9C">
        <w:rPr>
          <w:rFonts w:cstheme="minorBidi"/>
          <w:szCs w:val="22"/>
        </w:rPr>
        <w:t xml:space="preserve"> kn (odnosno da s</w:t>
      </w:r>
      <w:r>
        <w:rPr>
          <w:rFonts w:cstheme="minorBidi"/>
          <w:szCs w:val="22"/>
        </w:rPr>
        <w:t>ve</w:t>
      </w:r>
      <w:r w:rsidRPr="00FE3B9C">
        <w:rPr>
          <w:rFonts w:cstheme="minorBidi"/>
          <w:szCs w:val="22"/>
        </w:rPr>
        <w:t>u</w:t>
      </w:r>
      <w:r>
        <w:rPr>
          <w:rFonts w:cstheme="minorBidi"/>
          <w:szCs w:val="22"/>
        </w:rPr>
        <w:t>kupno</w:t>
      </w:r>
      <w:r w:rsidRPr="00FE3B9C">
        <w:rPr>
          <w:rFonts w:cstheme="minorBidi"/>
          <w:szCs w:val="22"/>
        </w:rPr>
        <w:t xml:space="preserve"> utvrđene tražbine vjerovnika I. i II. višeg isplatnog reda </w:t>
      </w:r>
      <w:r>
        <w:rPr>
          <w:rFonts w:cstheme="minorBidi"/>
          <w:szCs w:val="22"/>
        </w:rPr>
        <w:t xml:space="preserve">iznose </w:t>
      </w:r>
      <w:r w:rsidR="001B00FB">
        <w:rPr>
          <w:rFonts w:cstheme="minorBidi"/>
          <w:szCs w:val="22"/>
        </w:rPr>
        <w:t>525.924,43</w:t>
      </w:r>
      <w:r>
        <w:rPr>
          <w:rFonts w:cstheme="minorBidi"/>
          <w:szCs w:val="22"/>
        </w:rPr>
        <w:t xml:space="preserve"> kn</w:t>
      </w:r>
      <w:r w:rsidRPr="00FE3B9C">
        <w:rPr>
          <w:rFonts w:cstheme="minorBidi"/>
          <w:szCs w:val="22"/>
        </w:rPr>
        <w:t>)</w:t>
      </w:r>
    </w:p>
    <w:p w:rsidRDefault="006434FB" w:rsidP="006434FB" w:rsidR="006434FB">
      <w:pPr>
        <w:spacing w:before="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- da </w:t>
      </w:r>
      <w:r w:rsidR="00FE3B9C">
        <w:rPr>
          <w:rFonts w:cstheme="minorBidi"/>
          <w:szCs w:val="22"/>
        </w:rPr>
        <w:t>se imovina dužnika sastojala isključivo od pokretnina koje su unovčene tijekom postupka za sveukupan iznos od 48.050,00 kn.</w:t>
      </w:r>
    </w:p>
    <w:p w:rsidRDefault="006434FB" w:rsidP="00FE3B9C" w:rsidR="00FE3B9C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Slijedom navedenog, stečajn</w:t>
      </w:r>
      <w:r w:rsidR="00832536">
        <w:rPr>
          <w:rFonts w:cstheme="minorBidi"/>
          <w:szCs w:val="22"/>
        </w:rPr>
        <w:t>i upravitelj predložio</w:t>
      </w:r>
      <w:r w:rsidRPr="006434FB">
        <w:rPr>
          <w:rFonts w:cstheme="minorBidi"/>
          <w:szCs w:val="22"/>
        </w:rPr>
        <w:t xml:space="preserve"> je da </w:t>
      </w:r>
      <w:r w:rsidR="00FE3B9C">
        <w:rPr>
          <w:rFonts w:cstheme="minorBidi"/>
          <w:szCs w:val="22"/>
        </w:rPr>
        <w:t xml:space="preserve">iz raspoložive </w:t>
      </w:r>
      <w:r w:rsidRPr="006434FB">
        <w:rPr>
          <w:rFonts w:cstheme="minorBidi"/>
          <w:szCs w:val="22"/>
        </w:rPr>
        <w:t>stečajn</w:t>
      </w:r>
      <w:r w:rsidR="00FE3B9C">
        <w:rPr>
          <w:rFonts w:cstheme="minorBidi"/>
          <w:szCs w:val="22"/>
        </w:rPr>
        <w:t>e mase</w:t>
      </w:r>
      <w:r w:rsidRPr="006434FB">
        <w:rPr>
          <w:rFonts w:cstheme="minorBidi"/>
          <w:szCs w:val="22"/>
        </w:rPr>
        <w:t xml:space="preserve"> u iznosu od </w:t>
      </w:r>
      <w:r w:rsidR="00FE3B9C">
        <w:rPr>
          <w:rFonts w:cstheme="minorBidi"/>
          <w:szCs w:val="22"/>
        </w:rPr>
        <w:t>48.050,00</w:t>
      </w:r>
      <w:r w:rsidRPr="006434FB">
        <w:rPr>
          <w:rFonts w:cstheme="minorBidi"/>
          <w:szCs w:val="22"/>
        </w:rPr>
        <w:t xml:space="preserve"> kn </w:t>
      </w:r>
      <w:r w:rsidR="00FE3B9C">
        <w:rPr>
          <w:rFonts w:cstheme="minorBidi"/>
          <w:szCs w:val="22"/>
        </w:rPr>
        <w:t xml:space="preserve">podmire troškovi stečajnog postupka (sudski troškovi, sudska pristojba, nagrada i naknada za rad stečajnog upravitelja) u iznosu od 12.318,18 kn te da se na ime namirenja ostalih obveza stečajne mase (knjigovodstvene usluge i arhiviranje) rezervira </w:t>
      </w:r>
      <w:r w:rsidR="00FE3B9C">
        <w:rPr>
          <w:rFonts w:cstheme="minorBidi"/>
          <w:szCs w:val="22"/>
        </w:rPr>
        <w:lastRenderedPageBreak/>
        <w:t>sveukupan iznos od 13.200,00 kn, a da se iznosom od 22.229,74 kn namiri vjerovnik I. višeg isplatnog reda u 100%-nom iznosu utvrđene tražbine te vjerovnici II. višeg isplatnog reda u 1</w:t>
      </w:r>
      <w:r w:rsidR="001B00FB">
        <w:rPr>
          <w:rFonts w:cstheme="minorBidi"/>
          <w:szCs w:val="22"/>
        </w:rPr>
        <w:t>,44</w:t>
      </w:r>
      <w:r w:rsidR="00B00594">
        <w:rPr>
          <w:rFonts w:cstheme="minorBidi"/>
          <w:szCs w:val="22"/>
        </w:rPr>
        <w:t>%-nom iznosu</w:t>
      </w:r>
      <w:r w:rsidR="001B00FB">
        <w:rPr>
          <w:rFonts w:cstheme="minorBidi"/>
          <w:szCs w:val="22"/>
        </w:rPr>
        <w:t>.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Rješenjem ovog suda </w:t>
      </w:r>
      <w:r w:rsidR="001B00FB">
        <w:rPr>
          <w:rFonts w:cstheme="minorBidi"/>
          <w:szCs w:val="22"/>
        </w:rPr>
        <w:t>11</w:t>
      </w:r>
      <w:r w:rsidRPr="006434FB">
        <w:rPr>
          <w:rFonts w:cstheme="minorBidi"/>
          <w:szCs w:val="22"/>
        </w:rPr>
        <w:t>.St-</w:t>
      </w:r>
      <w:r w:rsidR="001B00FB">
        <w:rPr>
          <w:rFonts w:cstheme="minorBidi"/>
          <w:szCs w:val="22"/>
        </w:rPr>
        <w:t>57/2014</w:t>
      </w:r>
      <w:r w:rsidRPr="006434FB">
        <w:rPr>
          <w:rFonts w:cstheme="minorBidi"/>
          <w:szCs w:val="22"/>
        </w:rPr>
        <w:t xml:space="preserve"> od </w:t>
      </w:r>
      <w:r w:rsidR="001B00FB">
        <w:rPr>
          <w:rFonts w:cstheme="minorBidi"/>
          <w:szCs w:val="22"/>
        </w:rPr>
        <w:t>18. listopada</w:t>
      </w:r>
      <w:r w:rsidRPr="006434FB">
        <w:rPr>
          <w:rFonts w:cstheme="minorBidi"/>
          <w:szCs w:val="22"/>
        </w:rPr>
        <w:t xml:space="preserve"> 2017. odobrena je</w:t>
      </w:r>
      <w:r w:rsidR="001B00FB">
        <w:rPr>
          <w:rFonts w:cstheme="minorBidi"/>
          <w:szCs w:val="22"/>
        </w:rPr>
        <w:t xml:space="preserve"> završna</w:t>
      </w:r>
      <w:r w:rsidRPr="006434FB">
        <w:rPr>
          <w:rFonts w:cstheme="minorBidi"/>
          <w:szCs w:val="22"/>
        </w:rPr>
        <w:t xml:space="preserve"> dioba novčanih sredstava u skladu sa </w:t>
      </w:r>
      <w:r w:rsidR="001B00FB">
        <w:rPr>
          <w:rFonts w:cstheme="minorBidi"/>
          <w:szCs w:val="22"/>
        </w:rPr>
        <w:t xml:space="preserve">završnim </w:t>
      </w:r>
      <w:r w:rsidRPr="006434FB">
        <w:rPr>
          <w:rFonts w:cstheme="minorBidi"/>
          <w:szCs w:val="22"/>
        </w:rPr>
        <w:t>diobenim popisom te je određeno završno ročište vjerovnika radi raspravljanja o završnom izvješću i završnom računu.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Na završnom ročištu održanom </w:t>
      </w:r>
      <w:r w:rsidR="001B00FB">
        <w:rPr>
          <w:rFonts w:cstheme="minorBidi"/>
          <w:szCs w:val="22"/>
        </w:rPr>
        <w:t>28. studenog 2017.</w:t>
      </w:r>
      <w:r w:rsidRPr="006434FB">
        <w:rPr>
          <w:rFonts w:cstheme="minorBidi"/>
          <w:szCs w:val="22"/>
        </w:rPr>
        <w:t xml:space="preserve"> nazočni vjerovnik Republika Hrvatska - Ministarstvo fina</w:t>
      </w:r>
      <w:r w:rsidR="001B00FB">
        <w:rPr>
          <w:rFonts w:cstheme="minorBidi"/>
          <w:szCs w:val="22"/>
        </w:rPr>
        <w:t>ncija - Porezna uprava nije imao</w:t>
      </w:r>
      <w:r w:rsidRPr="006434FB">
        <w:rPr>
          <w:rFonts w:cstheme="minorBidi"/>
          <w:szCs w:val="22"/>
        </w:rPr>
        <w:t xml:space="preserve"> primjedbi na završno izvješće i završni račun. Na istom ročištu utvrđeno je da sud nije zaprimio niti jedan prigovor na završni diobeni popis.</w:t>
      </w:r>
    </w:p>
    <w:p w:rsidRDefault="006434FB" w:rsidP="006434FB" w:rsidR="001B00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Dana </w:t>
      </w:r>
      <w:r w:rsidR="001B00FB">
        <w:rPr>
          <w:rFonts w:cstheme="minorBidi"/>
          <w:szCs w:val="22"/>
        </w:rPr>
        <w:t>4. siječnja 2018. stečajni upravitelj</w:t>
      </w:r>
      <w:r w:rsidRPr="006434FB">
        <w:rPr>
          <w:rFonts w:cstheme="minorBidi"/>
          <w:szCs w:val="22"/>
        </w:rPr>
        <w:t xml:space="preserve"> dostavi</w:t>
      </w:r>
      <w:r w:rsidR="001B00FB">
        <w:rPr>
          <w:rFonts w:cstheme="minorBidi"/>
          <w:szCs w:val="22"/>
        </w:rPr>
        <w:t>o</w:t>
      </w:r>
      <w:r w:rsidRPr="006434FB">
        <w:rPr>
          <w:rFonts w:cstheme="minorBidi"/>
          <w:szCs w:val="22"/>
        </w:rPr>
        <w:t xml:space="preserve"> je </w:t>
      </w:r>
      <w:r w:rsidR="001B00FB">
        <w:rPr>
          <w:rFonts w:cstheme="minorBidi"/>
          <w:szCs w:val="22"/>
        </w:rPr>
        <w:t>sudu dokaz o uplatama izvršenim temeljem završnog diobenog popisa (list 222-223 spisa).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 xml:space="preserve">Odredbom čl. 196. Stečajnog zakona („Narodne novine“ broj 44/96, 29/99, 129/00, 123/03, 82/06, 116/10, 25/12, 133/12 i 45/13, dalje: SZ/96) koji se u ovom postupku primjenjuje temeljem odredbe čl. 441. </w:t>
      </w:r>
      <w:r w:rsidRPr="006434FB">
        <w:rPr>
          <w:bCs/>
        </w:rPr>
        <w:t xml:space="preserve">Stečajnog zakona („Narodne novine“ 71/15 i 104/17; dalje SZ/15) </w:t>
      </w:r>
      <w:r w:rsidRPr="006434FB">
        <w:rPr>
          <w:rFonts w:cstheme="minorBidi"/>
          <w:bCs/>
          <w:szCs w:val="22"/>
        </w:rPr>
        <w:t>propisano je da će odmah nakon okončanja završne diobe stečajni sudac donijeti rješenje o zaključenju stečajnog postupka.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>Kako je stečajni upravitelj obavijestio sud da je završna dioba provedena i za to dostavio dokaze, to je, temeljem odredbe čl. 196. SZ/96, odlučeno kao u izreci ovog rješenja pod točkom I.</w:t>
      </w:r>
    </w:p>
    <w:p w:rsidRDefault="006434FB" w:rsidP="006434FB" w:rsidR="006434FB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>Temeljem odredbe čl. 196. st. 3. SZ/96 odlučeno je kao u izreci ovog rješenja pod točkom II.</w:t>
      </w:r>
    </w:p>
    <w:p w:rsidRDefault="00FE3B9C" w:rsidP="00FE3B9C" w:rsidR="00FE3B9C" w:rsidRPr="00FE3B9C">
      <w:pPr>
        <w:spacing w:before="200"/>
        <w:ind w:firstLine="708"/>
        <w:jc w:val="both"/>
        <w:rPr>
          <w:bCs/>
        </w:rPr>
      </w:pPr>
      <w:r w:rsidRPr="00FE3B9C">
        <w:rPr>
          <w:bCs/>
        </w:rPr>
        <w:t>Temeljem odredbe čl. 25. st. 1. toč. 13. i čl. 63. st. 5. SZ/96 u vezi sa čl. 441. SZ/15 odlučeno je kao u izreci ovog rješenja pod točkom III.</w:t>
      </w:r>
    </w:p>
    <w:p w:rsidRDefault="006434FB" w:rsidP="006434FB" w:rsidR="006434FB" w:rsidRPr="006434FB">
      <w:pPr>
        <w:ind w:firstLine="851"/>
        <w:jc w:val="both"/>
        <w:rPr>
          <w:rFonts w:cstheme="minorBidi"/>
          <w:bCs/>
          <w:szCs w:val="22"/>
        </w:rPr>
      </w:pPr>
    </w:p>
    <w:p w:rsidRDefault="001B00FB" w:rsidP="006434FB" w:rsidR="006434FB" w:rsidRPr="006434FB">
      <w:pPr>
        <w:jc w:val="center"/>
        <w:rPr>
          <w:rFonts w:cstheme="minorBidi"/>
          <w:szCs w:val="22"/>
        </w:rPr>
      </w:pPr>
      <w:r>
        <w:rPr>
          <w:rFonts w:cstheme="minorBidi"/>
          <w:szCs w:val="22"/>
        </w:rPr>
        <w:t>U Splitu 4</w:t>
      </w:r>
      <w:r w:rsidR="006434FB" w:rsidRPr="006434FB">
        <w:rPr>
          <w:rFonts w:cstheme="minorBidi"/>
          <w:szCs w:val="22"/>
        </w:rPr>
        <w:t>. siječnja 2018.</w:t>
      </w:r>
    </w:p>
    <w:p w:rsidRDefault="006434FB" w:rsidP="006434FB" w:rsidR="006434FB" w:rsidRPr="006434FB">
      <w:pPr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Sutkinja</w:t>
      </w:r>
    </w:p>
    <w:p w:rsidRDefault="006434FB" w:rsidP="006434FB" w:rsidR="006434FB" w:rsidRPr="006434FB">
      <w:pPr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Ana Golub Gruić</w:t>
      </w:r>
    </w:p>
    <w:p w:rsidRDefault="006434FB" w:rsidP="006434FB" w:rsidR="006434FB" w:rsidRPr="006434FB">
      <w:pPr>
        <w:spacing w:before="240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434FB" w:rsidP="006434FB" w:rsidR="006434FB" w:rsidRPr="006434FB">
      <w:pPr>
        <w:spacing w:before="240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Dna:</w:t>
      </w:r>
    </w:p>
    <w:p w:rsidRDefault="006434FB" w:rsidP="006434FB" w:rsidR="00832536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stečajno</w:t>
      </w:r>
      <w:r w:rsidR="00832536">
        <w:rPr>
          <w:rFonts w:eastAsia="Times New Roman"/>
          <w:lang w:eastAsia="hr-HR"/>
        </w:rPr>
        <w:t>m upravitelju Boži Guvi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Porezna uprava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Županijsko državno odvjetništvo u Splitu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sudska pisarnica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ovršna pisarnica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FINA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sudski registar po pravomoćnosti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mrežna stranica e-Oglasna ploča sudova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u spis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</w:p>
    <w:p w:rsidRDefault="006434FB" w:rsidP="006434FB" w:rsidR="006434FB" w:rsidRPr="006434FB">
      <w:pPr>
        <w:rPr>
          <w:rFonts w:cstheme="minorBidi"/>
          <w:szCs w:val="22"/>
        </w:rPr>
      </w:pPr>
    </w:p>
    <w:p w:rsidRDefault="008D2D1C" w:rsidP="006434FB" w:rsidR="008D2D1C">
      <w:pPr>
        <w:pStyle w:val="Bezproreda"/>
        <w:spacing w:before="160"/>
        <w:ind w:firstLine="709"/>
        <w:jc w:val="both"/>
        <w:rPr>
          <w:rFonts w:eastAsia="Times New Roman"/>
          <w:lang w:eastAsia="hr-HR"/>
        </w:rPr>
      </w:pPr>
    </w:p>
    <w:sectPr w:rsidSect="00A54B3D" w:rsidR="008D2D1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094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3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6434FB">
      <w:t>57/2014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defaultTabStop w:val="708"/>
  <w:hyphenationZone w:val="425"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8382A"/>
    <w:rsid w:val="00095554"/>
    <w:rsid w:val="00117301"/>
    <w:rsid w:val="00120EA4"/>
    <w:rsid w:val="00182D18"/>
    <w:rsid w:val="00184EA6"/>
    <w:rsid w:val="001A3A84"/>
    <w:rsid w:val="001B00FB"/>
    <w:rsid w:val="001E0A19"/>
    <w:rsid w:val="002044E3"/>
    <w:rsid w:val="00204578"/>
    <w:rsid w:val="00251519"/>
    <w:rsid w:val="0026523D"/>
    <w:rsid w:val="00275254"/>
    <w:rsid w:val="00287964"/>
    <w:rsid w:val="002A7403"/>
    <w:rsid w:val="002F18BB"/>
    <w:rsid w:val="002F5592"/>
    <w:rsid w:val="00306725"/>
    <w:rsid w:val="003162D6"/>
    <w:rsid w:val="003776CA"/>
    <w:rsid w:val="00380939"/>
    <w:rsid w:val="003E4EA6"/>
    <w:rsid w:val="003F3642"/>
    <w:rsid w:val="004A61F4"/>
    <w:rsid w:val="004C168D"/>
    <w:rsid w:val="004D3F4C"/>
    <w:rsid w:val="0052221D"/>
    <w:rsid w:val="00533ABE"/>
    <w:rsid w:val="00540932"/>
    <w:rsid w:val="00561418"/>
    <w:rsid w:val="0058453F"/>
    <w:rsid w:val="005E50C7"/>
    <w:rsid w:val="005F001F"/>
    <w:rsid w:val="00626F90"/>
    <w:rsid w:val="00631551"/>
    <w:rsid w:val="006434FB"/>
    <w:rsid w:val="006620E4"/>
    <w:rsid w:val="006B3251"/>
    <w:rsid w:val="006D32F0"/>
    <w:rsid w:val="006F5E9C"/>
    <w:rsid w:val="007044FB"/>
    <w:rsid w:val="00722551"/>
    <w:rsid w:val="007766C9"/>
    <w:rsid w:val="00783D27"/>
    <w:rsid w:val="007E0D14"/>
    <w:rsid w:val="007E2241"/>
    <w:rsid w:val="007E43CA"/>
    <w:rsid w:val="007F35F3"/>
    <w:rsid w:val="007F3DC7"/>
    <w:rsid w:val="00831E83"/>
    <w:rsid w:val="00832536"/>
    <w:rsid w:val="00843550"/>
    <w:rsid w:val="008A79CE"/>
    <w:rsid w:val="008D2D1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32321"/>
    <w:rsid w:val="00A363D7"/>
    <w:rsid w:val="00A36E77"/>
    <w:rsid w:val="00A54B3D"/>
    <w:rsid w:val="00A7764A"/>
    <w:rsid w:val="00A83E8D"/>
    <w:rsid w:val="00A85F50"/>
    <w:rsid w:val="00AB64CB"/>
    <w:rsid w:val="00AC6F93"/>
    <w:rsid w:val="00AD37CE"/>
    <w:rsid w:val="00AE6AAE"/>
    <w:rsid w:val="00AF2598"/>
    <w:rsid w:val="00B00594"/>
    <w:rsid w:val="00B028FD"/>
    <w:rsid w:val="00B1635B"/>
    <w:rsid w:val="00B2520E"/>
    <w:rsid w:val="00B40A48"/>
    <w:rsid w:val="00B66005"/>
    <w:rsid w:val="00BA72BB"/>
    <w:rsid w:val="00BE5366"/>
    <w:rsid w:val="00BF534C"/>
    <w:rsid w:val="00C801FE"/>
    <w:rsid w:val="00C82CEE"/>
    <w:rsid w:val="00C82D53"/>
    <w:rsid w:val="00CA7591"/>
    <w:rsid w:val="00CF3834"/>
    <w:rsid w:val="00CF7FF2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86D12"/>
    <w:rsid w:val="00EA5094"/>
    <w:rsid w:val="00F01EE2"/>
    <w:rsid w:val="00F167B3"/>
    <w:rsid w:val="00F64445"/>
    <w:rsid w:val="00FE1851"/>
    <w:rsid w:val="00FE3B9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A5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09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509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509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509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A5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09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509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509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509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St-57/2014</izvorni_sadrzaj>
    <derivirana_varijabla naziv="DomainObject.Predmet.OznakaBroj_1">St-57/2014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CARSTVO OKUSA d.o.o. za proizvodnju i trgovinu u stečaju; Ministarstvo financija; GRAD SPLIT; ERSTE&amp;STEIERMÄRKISCHE BANKA dioničko društvo zastupanog po punomoćniku Odvjetničko društvo Hanžeković &amp; Partneri društvo s ograničenom odgovornošću</izvorni_sadrzaj>
    <derivirana_varijabla naziv="DomainObject.Predmet.StrankaFormated_1">  CARSTVO OKUSA d.o.o. za proizvodnju i trgovinu u stečaju; Ministarstvo financija; GRAD SPLIT; ERSTE&amp;STEIERMÄRKISCHE BANKA dioničko društvo zastupanog po punomoćniku Odvjetničko društvo Hanžeković &amp; Partneri društvo s ograničenom odgovornošću</derivirana_varijabla>
  </DomainObject.Predmet.StrankaFormated>
  <DomainObject.Predmet.StrankaFormatedOIB>
    <izvorni_sadrzaj>  CARSTVO OKUSA d.o.o. za proizvodnju i trgovinu u stečaju, OIB 92094291383; Ministarstvo financija, OIB 18683136487; GRAD SPLIT, OIB 78755598868; ERSTE&amp;STEIERMÄRKISCHE BANKA dioničko društvo, OIB 23057039320 zastupanog po punomoćniku Odvjetničko društvo Hanžeković &amp; Partneri društvo s ograničenom odgovornošću</izvorni_sadrzaj>
    <derivirana_varijabla naziv="DomainObject.Predmet.StrankaFormatedOIB_1">  CARSTVO OKUSA d.o.o. za proizvodnju i trgovinu u stečaju, OIB 92094291383; Ministarstvo financija, OIB 18683136487; GRAD SPLIT, OIB 78755598868; ERSTE&amp;STEIERMÄRKISCHE BANKA dioničko društvo, OIB 23057039320 zastupanog po punomoćniku Odvjetničko društvo Hanžeković &amp; Partneri društvo s ograničenom odgovornošću</derivirana_varijabla>
  </DomainObject.Predmet.StrankaFormatedOIB>
  <DomainObject.Predmet.StrankaFormatedWithAdress>
    <izvorni_sadrzaj> CARSTVO OKUSA d.o.o. za proizvodnju i trgovinu u stečaju,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izvorni_sadrzaj>
    <derivirana_varijabla naziv="DomainObject.Predmet.StrankaFormatedWithAdress_1"> CARSTVO OKUSA d.o.o. za proizvodnju i trgovinu u stečaju,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CARSTVO OKUSA d.o.o. za proizvodnju i trgovinu u stečaju,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izvorni_sadrzaj>
    <derivirana_varijabla naziv="DomainObject.Predmet.StrankaFormatedWithAdressOIB_1"> CARSTVO OKUSA d.o.o. za proizvodnju i trgovinu u stečaju,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CARSTVO OKUSA d.o.o. za proizvodnju i trgovinu u stečaju Makarska 7,21000 Split,Ministarstvo financija Katančićeva 5,10000 Zagreb,GRAD SPLIT Branimirova obala 17,21000 Split,ERSTE&amp;STEIERMÄRKISCHE BANKA dioničko društvo Jadranski Trg 3/a,51000 Rijeka</izvorni_sadrzaj>
    <derivirana_varijabla naziv="DomainObject.Predmet.StrankaWithAdress_1">CARSTVO OKUSA d.o.o. za proizvodnju i trgovinu u stečaju Makarska 7,21000 Split,Ministarstvo financija Katančićeva 5,10000 Zagreb,GRAD SPLIT Branimirova obala 17,21000 Split,ERSTE&amp;STEIERMÄRKISCHE BANKA dioničko društvo Jadranski Trg 3/a,51000 Rijeka</derivirana_varijabla>
  </DomainObject.Predmet.StrankaWithAdress>
  <DomainObject.Predmet.StrankaWithAdressOIB>
    <izvorni_sadrzaj>CARSTVO OKUSA d.o.o. za proizvodnju i trgovinu u stečaju, OIB 92094291383, Makarska 7,21000 Split,Ministarstvo financija, OIB 18683136487, Katančićeva 5,10000 Zagreb,GRAD SPLIT, OIB 78755598868, Branimirova obala 17,21000 Split,ERSTE&amp;STEIERMÄRKISCHE BANKA dioničko društvo, OIB 23057039320, Jadranski Trg 3/a,51000 Rijeka</izvorni_sadrzaj>
    <derivirana_varijabla naziv="DomainObject.Predmet.StrankaWithAdressOIB_1">CARSTVO OKUSA d.o.o. za proizvodnju i trgovinu u stečaju, OIB 92094291383, Makarska 7,21000 Split,Ministarstvo financija, OIB 18683136487, Katančićeva 5,10000 Zagreb,GRAD SPLIT, OIB 78755598868, Branimirova obala 17,21000 Split,ERSTE&amp;STEIERMÄRKISCHE BANKA dioničko društvo, OIB 23057039320, Jadranski Trg 3/a,51000 Rijeka</derivirana_varijabla>
  </DomainObject.Predmet.StrankaWithAdressOIB>
  <DomainObject.Predmet.StrankaNazivFormated>
    <izvorni_sadrzaj>CARSTVO OKUSA d.o.o. za proizvodnju i trgovinu u stečaju,Ministarstvo financija,GRAD SPLIT,ERSTE&amp;STEIERMÄRKISCHE BANKA dioničko društvo</izvorni_sadrzaj>
    <derivirana_varijabla naziv="DomainObject.Predmet.StrankaNazivFormated_1">CARSTVO OKUSA d.o.o. za proizvodnju i trgovinu u stečaju,Ministarstvo financija,GRAD SPLIT,ERSTE&amp;STEIERMÄRKISCHE BANKA dioničko društvo</derivirana_varijabla>
  </DomainObject.Predmet.StrankaNazivFormated>
  <DomainObject.Predmet.StrankaNazivFormatedOIB>
    <izvorni_sadrzaj>CARSTVO OKUSA d.o.o. za proizvodnju i trgovinu u stečaju, OIB 92094291383,Ministarstvo financija, OIB 18683136487,GRAD SPLIT, OIB 78755598868,ERSTE&amp;STEIERMÄRKISCHE BANKA dioničko društvo, OIB 23057039320</izvorni_sadrzaj>
    <derivirana_varijabla naziv="DomainObject.Predmet.StrankaNazivFormatedOIB_1">CARSTVO OKUSA d.o.o. za proizvodnju i trgovinu u stečaju, OIB 92094291383,Ministarstvo financija, OIB 18683136487,GRAD SPLIT, OIB 78755598868,ERSTE&amp;STEIERMÄRKISCHE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CARSTVO OKUSA d.o.o. za proizvodnju i trgovinu u stečaju</item>
      <item>Ministarstvo financija</item>
      <item>GRAD SPLIT</item>
      <item>ERSTE&amp;STEIERMÄRKISCHE BANKA dioničko društvo zastupanog po punomoćniku Odvjetničko društvo Hanžeković &amp; Partneri društvo s ograničenom odgovornošću</item>
    </izvorni_sadrzaj>
    <derivirana_varijabla naziv="DomainObject.Predmet.StrankaListFormated_1">
      <item>CARSTVO OKUSA d.o.o. za proizvodnju i trgovinu u stečaju</item>
      <item>Ministarstvo financija</item>
      <item>GRAD SPLIT</item>
      <item>ERSTE&amp;STEIERMÄRKISCHE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izvorni_sadrzaj>
    <derivirana_varijabla naziv="DomainObject.Predmet.StrankaListFormatedOIB_1"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CARSTVO OKUSA d.o.o. za proizvodnju i trgovinu u stečaju,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CARSTVO OKUSA d.o.o. za proizvodnju i trgovinu u stečaju,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CARSTVO OKUSA d.o.o. za proizvodnju i trgovinu u stečaju,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CARSTVO OKUSA d.o.o. za proizvodnju i trgovinu u stečaju,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CARSTVO OKUSA d.o.o. za proizvodnju i trgovinu u stečaju</item>
      <item>Ministarstvo financija</item>
      <item>GRAD SPLIT</item>
      <item>ERSTE&amp;STEIERMÄRKISCHE BANKA dioničko društvo</item>
    </izvorni_sadrzaj>
    <derivirana_varijabla naziv="DomainObject.Predmet.StrankaListNazivFormated_1">
      <item>CARSTVO OKUSA d.o.o. za proizvodnju i trgovinu u stečaju</item>
      <item>Ministarstvo financija</item>
      <item>GRAD SPLIT</item>
      <item>ERSTE&amp;STEIERMÄRKISCHE BANKA dioničko društvo</item>
    </derivirana_varijabla>
  </DomainObject.Predmet.StrankaListNazivFormated>
  <DomainObject.Predmet.StrankaListNazivFormatedOIB>
    <izvorni_sadrzaj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</item>
    </izvorni_sadrzaj>
    <derivirana_varijabla naziv="DomainObject.Predmet.StrankaListNazivFormatedOIB_1"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izvorni_sadrzaj>
    <derivirana_varijabla naziv="DomainObject.Predmet.OstaliList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izvorni_sadrzaj>
    <derivirana_varijabla naziv="DomainObject.Predmet.OstaliList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derivirana_varijabla>
  </DomainObject.Predmet.OstaliListFormatedOIB>
  <DomainObject.Predmet.OstaliListFormatedWithAdress>
    <izvorni_sadrzaj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izvorni_sadrzaj>
    <derivirana_varijabla naziv="DomainObject.Predmet.OstaliListFormatedWithAdress_1"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derivirana_varijabla>
  </DomainObject.Predmet.OstaliListFormatedWithAdress>
  <DomainObject.Predmet.OstaliListFormatedWithAdressOIB>
    <izvorni_sadrzaj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izvorni_sadrzaj>
    <derivirana_varijabla naziv="DomainObject.Predmet.OstaliListFormatedWithAdressOIB_1"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derivirana_varijabla>
  </DomainObject.Predmet.OstaliListFormatedWithAdressOIB>
  <DomainObject.Predmet.OstaliListNaziv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izvorni_sadrzaj>
    <derivirana_varijabla naziv="DomainObject.Predmet.OstaliListNaziv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izvorni_sadrzaj>
    <derivirana_varijabla naziv="DomainObject.Predmet.OstaliListNaziv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CARSTVO OKUSA d.o.o. za proizvodnju i trgovinu u stečaju i dr.</izvorni_sadrzaj>
    <derivirana_varijabla naziv="DomainObject.Predmet.StrankaIDrugi_1">CARSTVO OKUSA d.o.o. za proizvodnju i trgovinu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CARSTVO OKUSA d.o.o. za proizvodnju i trgovinu u stečaju, OIB 92094291383, Makarska 7, 21000 Split i dr.</izvorni_sadrzaj>
    <derivirana_varijabla naziv="DomainObject.Predmet.StrankaIDrugiAdressOIB_1">CARSTVO OKUSA d.o.o. za proizvodnju i trgovinu u stečaju, OIB 92094291383, Makarska 7,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CARSTVO OKUSA d.o.o. za proizvodnju i trgovinu u stečaju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izvorni_sadrzaj>
    <derivirana_varijabla naziv="DomainObject.Predmet.SudioniciListNaziv_1">
      <item>CARSTVO OKUSA d.o.o. za proizvodnju i trgovinu u stečaju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CARSTVO OKUSA d.o.o. za proizvodnju i trgovinu u stečaju,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izvorni_sadrzaj>
    <derivirana_varijabla naziv="DomainObject.Predmet.SudioniciListAdressOIB_1">
      <item>CARSTVO OKUSA d.o.o. za proizvodnju i trgovinu u stečaju,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izvorni_sadrzaj>
    <derivirana_varijabla naziv="DomainObject.Predmet.SudioniciListNazivOIB_1"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B61238-6FBD-424E-866E-C85E11467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728</properties:Words>
  <properties:Characters>3867</properties:Characters>
  <properties:Lines>92</properties:Lines>
  <properties:Paragraphs>39</properties:Paragraphs>
  <properties:TotalTime>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2017-01-23T13:56:00Z</dcterms:created>
  <dc:creator>Vesna Perišić</dc:creator>
  <cp:lastModifiedBy>Ana Golub Gruić</cp:lastModifiedBy>
  <cp:lastPrinted>2018-01-04T12:41:00Z</cp:lastPrinted>
  <dcterms:modified xmlns:xsi="http://www.w3.org/2001/XMLSchema-instance" xsi:type="dcterms:W3CDTF">2018-01-04T13:10:00Z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