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c63c" w14:paraId="c51c63c" w:rsidRDefault="000A59A9" w:rsidP="00C7733A" w:rsidR="00C7733A" w:rsidRPr="00DF7B8C">
      <w:pPr>
        <w:jc w:val="right"/>
        <w15:collapsed w:val="false"/>
        <w:rPr>
          <w:b/>
          <w:sz w:val="22"/>
          <w:szCs w:val="22"/>
        </w:rPr>
      </w:pPr>
      <w:bookmarkStart w:name="_GoBack" w:id="0"/>
      <w:bookmarkEnd w:id="0"/>
      <w:r>
        <w:rPr>
          <w:b/>
          <w:sz w:val="22"/>
          <w:szCs w:val="22"/>
        </w:rPr>
        <w:t xml:space="preserve">   Posl. br. 7 St-823</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w:t>
      </w:r>
      <w:r w:rsidR="00B277DE">
        <w:rPr>
          <w:sz w:val="22"/>
          <w:szCs w:val="22"/>
        </w:rPr>
        <w:t>GNJEČ d.o.o., Staševica, Trg fra Ante Gnječa 5, OIB: 34245554220</w:t>
      </w:r>
      <w:r w:rsidR="009D61DC">
        <w:rPr>
          <w:sz w:val="22"/>
          <w:szCs w:val="22"/>
        </w:rPr>
        <w:t xml:space="preserve">, </w:t>
      </w:r>
      <w:r w:rsidR="009D61DC" w:rsidRPr="00DF7B8C">
        <w:rPr>
          <w:sz w:val="22"/>
          <w:szCs w:val="22"/>
        </w:rPr>
        <w:t xml:space="preserve">dana </w:t>
      </w:r>
      <w:r w:rsidR="00B277DE">
        <w:rPr>
          <w:sz w:val="22"/>
          <w:szCs w:val="22"/>
        </w:rPr>
        <w:t xml:space="preserve">1. travnja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B277DE">
        <w:rPr>
          <w:sz w:val="22"/>
          <w:szCs w:val="22"/>
        </w:rPr>
        <w:t>GNJEČ d.o.o., Staševica, Trg fra Ante Gnječa 5, OIB: 34245554220</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0A59A9">
        <w:rPr>
          <w:b/>
          <w:sz w:val="22"/>
          <w:szCs w:val="22"/>
          <w:u w:val="single"/>
        </w:rPr>
        <w:t>7</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0A59A9">
        <w:rPr>
          <w:b/>
          <w:sz w:val="22"/>
          <w:szCs w:val="22"/>
          <w:u w:val="single"/>
        </w:rPr>
        <w:t>9,3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0A59A9">
        <w:rPr>
          <w:sz w:val="22"/>
          <w:szCs w:val="22"/>
        </w:rPr>
        <w:t>Jošku Gnječ</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0A59A9">
        <w:rPr>
          <w:sz w:val="22"/>
          <w:szCs w:val="22"/>
        </w:rPr>
        <w:t>Jošku Gnječ</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0724C">
        <w:rPr>
          <w:sz w:val="22"/>
          <w:szCs w:val="22"/>
        </w:rPr>
        <w:t>29</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B277DE" w:rsidRPr="00B277DE">
        <w:rPr>
          <w:sz w:val="22"/>
          <w:szCs w:val="22"/>
        </w:rPr>
        <w:t xml:space="preserve"> </w:t>
      </w:r>
      <w:r w:rsidR="00B277DE">
        <w:rPr>
          <w:sz w:val="22"/>
          <w:szCs w:val="22"/>
        </w:rPr>
        <w:t>GNJEČ d.o.o., Staševica, Trg fra Ante Gnječa 5, OIB: 34245554220</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.g. ima u očevidniku redoslijeda osnova za plaćanje evidentirane neizvršene osnove za plaćanje u neprekinutom razdoblju od</w:t>
      </w:r>
      <w:r w:rsidR="000A59A9">
        <w:rPr>
          <w:sz w:val="22"/>
          <w:szCs w:val="22"/>
        </w:rPr>
        <w:t xml:space="preserve"> 128 </w:t>
      </w:r>
      <w:r w:rsidRPr="00DF7B8C">
        <w:rPr>
          <w:sz w:val="22"/>
          <w:szCs w:val="22"/>
        </w:rPr>
        <w:t xml:space="preserve">dana, u ukupnom iznosu od </w:t>
      </w:r>
      <w:r w:rsidR="000A59A9">
        <w:rPr>
          <w:sz w:val="22"/>
          <w:szCs w:val="22"/>
        </w:rPr>
        <w:t>2.266,27</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277DE">
        <w:rPr>
          <w:b/>
          <w:sz w:val="22"/>
          <w:szCs w:val="22"/>
        </w:rPr>
        <w:t xml:space="preserve">1.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1D514A">
        <w:rPr>
          <w:b/>
          <w:sz w:val="22"/>
          <w:szCs w:val="22"/>
        </w:rPr>
        <w:t xml:space="preserve">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108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2108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277DE">
      <w:rPr>
        <w:rFonts w:hAnsi="Book Antiqua" w:ascii="Book Antiqua"/>
        <w:b/>
        <w:sz w:val="20"/>
        <w:szCs w:val="20"/>
      </w:rPr>
      <w:t>823</w:t>
    </w:r>
    <w:r w:rsidR="00EA4A96">
      <w:rPr>
        <w:rFonts w:hAnsi="Book Antiqua" w:ascii="Book Antiqua"/>
        <w:b/>
        <w:sz w:val="20"/>
        <w:szCs w:val="20"/>
      </w:rPr>
      <w:t>/16</w:t>
    </w:r>
  </w:p>
  <w:p w:rsidRDefault="00221086" w:rsidP="0084417E" w:rsidR="00BE1B95" w:rsidRPr="005E6841">
    <w:pPr>
      <w:jc w:val="both"/>
      <w:rPr>
        <w:rFonts w:hAnsi="Book Antiqua" w:ascii="Book Antiqua"/>
        <w:b/>
      </w:rPr>
    </w:pPr>
  </w:p>
  <w:p w:rsidRDefault="0022108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A59A9"/>
    <w:rsid w:val="000D5BDB"/>
    <w:rsid w:val="001354D4"/>
    <w:rsid w:val="001C7A63"/>
    <w:rsid w:val="001D514A"/>
    <w:rsid w:val="00221086"/>
    <w:rsid w:val="00237DDF"/>
    <w:rsid w:val="00391697"/>
    <w:rsid w:val="003C03A7"/>
    <w:rsid w:val="00423944"/>
    <w:rsid w:val="00503DCD"/>
    <w:rsid w:val="005844B8"/>
    <w:rsid w:val="00586D51"/>
    <w:rsid w:val="00657560"/>
    <w:rsid w:val="006738CC"/>
    <w:rsid w:val="00776843"/>
    <w:rsid w:val="007D5569"/>
    <w:rsid w:val="007F1BBF"/>
    <w:rsid w:val="0090724C"/>
    <w:rsid w:val="009C7CA7"/>
    <w:rsid w:val="009D61DC"/>
    <w:rsid w:val="00A82D94"/>
    <w:rsid w:val="00A918DD"/>
    <w:rsid w:val="00B277DE"/>
    <w:rsid w:val="00BC1CF9"/>
    <w:rsid w:val="00C7733A"/>
    <w:rsid w:val="00D506EE"/>
    <w:rsid w:val="00D94A5B"/>
    <w:rsid w:val="00DC3ED9"/>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21086"/>
    <w:rPr>
      <w:color w:val="808080"/>
      <w:bdr w:space="0" w:sz="0" w:color="auto" w:val="none"/>
      <w:shd w:fill="auto" w:color="auto" w:val="clear"/>
    </w:rPr>
  </w:style>
  <w:style w:customStyle="true" w:styleId="eSPISCCParagraphDefaultFont" w:type="character">
    <w:name w:val="eSPIS_CC_Paragraph Default Font"/>
    <w:basedOn w:val="Zadanifontodlomka"/>
    <w:rsid w:val="00221086"/>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221086"/>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21086"/>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21086"/>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21086"/>
    <w:rPr>
      <w:color w:val="808080"/>
      <w:bdr w:color="auto" w:space="0" w:sz="0" w:val="none"/>
      <w:shd w:color="auto" w:fill="auto" w:val="clear"/>
    </w:rPr>
  </w:style>
  <w:style w:customStyle="1" w:styleId="eSPISCCParagraphDefaultFont" w:type="character">
    <w:name w:val="eSPIS_CC_Paragraph Default Font"/>
    <w:basedOn w:val="Zadanifontodlomka"/>
    <w:rsid w:val="00221086"/>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221086"/>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21086"/>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21086"/>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St-823/2016</izvorni_sadrzaj>
    <derivirana_varijabla naziv="DomainObject.Predmet.OznakaBroj_1">St-823/2016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GNJEČ d.o.o. za turizam i ugostiteljstvo</izvorni_sadrzaj>
    <derivirana_varijabla naziv="DomainObject.Predmet.ProtustrankaFormated_1">  GNJEČ d.o.o. za turizam i ugostiteljstvo</derivirana_varijabla>
  </DomainObject.Predmet.ProtustrankaFormated>
  <DomainObject.Predmet.ProtustrankaFormatedOIB>
    <izvorni_sadrzaj>  GNJEČ d.o.o. za turizam i ugostiteljstvo, OIB 34245554220</izvorni_sadrzaj>
    <derivirana_varijabla naziv="DomainObject.Predmet.ProtustrankaFormatedOIB_1">  GNJEČ d.o.o. za turizam i ugostiteljstvo, OIB 34245554220</derivirana_varijabla>
  </DomainObject.Predmet.ProtustrankaFormatedOIB>
  <DomainObject.Predmet.ProtustrankaFormatedWithAdress>
    <izvorni_sadrzaj> GNJEČ d.o.o. za turizam i ugostiteljstvo, Trg fra Ante Gnječa 5, 20345 Staševica</izvorni_sadrzaj>
    <derivirana_varijabla naziv="DomainObject.Predmet.ProtustrankaFormatedWithAdress_1"> GNJEČ d.o.o. za turizam i ugostiteljstvo, Trg fra Ante Gnječa 5, 20345 Staševica</derivirana_varijabla>
  </DomainObject.Predmet.ProtustrankaFormatedWithAdress>
  <DomainObject.Predmet.ProtustrankaFormatedWithAdressOIB>
    <izvorni_sadrzaj> GNJEČ d.o.o. za turizam i ugostiteljstvo, OIB 34245554220, Trg fra Ante Gnječa 5, 20345 Staševica</izvorni_sadrzaj>
    <derivirana_varijabla naziv="DomainObject.Predmet.ProtustrankaFormatedWithAdressOIB_1"> GNJEČ d.o.o. za turizam i ugostiteljstvo, OIB 34245554220, Trg fra Ante Gnječa 5, 20345 Staševica</derivirana_varijabla>
  </DomainObject.Predmet.ProtustrankaFormatedWithAdressOIB>
  <DomainObject.Predmet.ProtustrankaWithAdress>
    <izvorni_sadrzaj>GNJEČ d.o.o. za turizam i ugostiteljstvo Trg fra Ante Gnječa 5, 20345 Staševica</izvorni_sadrzaj>
    <derivirana_varijabla naziv="DomainObject.Predmet.ProtustrankaWithAdress_1">GNJEČ d.o.o. za turizam i ugostiteljstvo Trg fra Ante Gnječa 5, 20345 Staševica</derivirana_varijabla>
  </DomainObject.Predmet.ProtustrankaWithAdress>
  <DomainObject.Predmet.ProtustrankaWithAdressOIB>
    <izvorni_sadrzaj>GNJEČ d.o.o. za turizam i ugostiteljstvo, OIB 34245554220, Trg fra Ante Gnječa 5, 20345 Staševica</izvorni_sadrzaj>
    <derivirana_varijabla naziv="DomainObject.Predmet.ProtustrankaWithAdressOIB_1">GNJEČ d.o.o. za turizam i ugostiteljstvo, OIB 34245554220, Trg fra Ante Gnječa 5, 20345 Staševica</derivirana_varijabla>
  </DomainObject.Predmet.ProtustrankaWithAdressOIB>
  <DomainObject.Predmet.ProtustrankaNazivFormated>
    <izvorni_sadrzaj>GNJEČ d.o.o. za turizam i ugostiteljstvo</izvorni_sadrzaj>
    <derivirana_varijabla naziv="DomainObject.Predmet.ProtustrankaNazivFormated_1">GNJEČ d.o.o. za turizam i ugostiteljstvo</derivirana_varijabla>
  </DomainObject.Predmet.ProtustrankaNazivFormated>
  <DomainObject.Predmet.ProtustrankaNazivFormatedOIB>
    <izvorni_sadrzaj>GNJEČ d.o.o. za turizam i ugostiteljstvo, OIB 34245554220</izvorni_sadrzaj>
    <derivirana_varijabla naziv="DomainObject.Predmet.ProtustrankaNazivFormatedOIB_1">GNJEČ d.o.o. za turizam i ugostiteljstvo, OIB 34245554220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2266.27</izvorni_sadrzaj>
    <derivirana_varijabla naziv="DomainObject.Predmet.TrenutnaVrijednost_1">2266.27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GNJEČ d.o.o. za turizam i ugostiteljstvo</item>
    </izvorni_sadrzaj>
    <derivirana_varijabla naziv="DomainObject.Predmet.ProtuStrankaListFormated_1">
      <item>GNJEČ d.o.o. za turizam i ugostiteljstvo</item>
    </derivirana_varijabla>
  </DomainObject.Predmet.ProtuStrankaListFormated>
  <DomainObject.Predmet.ProtuStrankaListFormatedOIB>
    <izvorni_sadrzaj>
      <item>GNJEČ d.o.o. za turizam i ugostiteljstvo, OIB 34245554220</item>
    </izvorni_sadrzaj>
    <derivirana_varijabla naziv="DomainObject.Predmet.ProtuStrankaListFormatedOIB_1">
      <item>GNJEČ d.o.o. za turizam i ugostiteljstvo, OIB 34245554220</item>
    </derivirana_varijabla>
  </DomainObject.Predmet.ProtuStrankaListFormatedOIB>
  <DomainObject.Predmet.ProtuStrankaListFormatedWithAdress>
    <izvorni_sadrzaj>
      <item>GNJEČ d.o.o. za turizam i ugostiteljstvo, Trg fra Ante Gnječa 5, 20345 Staševica</item>
    </izvorni_sadrzaj>
    <derivirana_varijabla naziv="DomainObject.Predmet.ProtuStrankaListFormatedWithAdress_1">
      <item>GNJEČ d.o.o. za turizam i ugostiteljstvo, Trg fra Ante Gnječa 5, 20345 Staševica</item>
    </derivirana_varijabla>
  </DomainObject.Predmet.ProtuStrankaListFormatedWithAdress>
  <DomainObject.Predmet.ProtuStrankaListFormatedWithAdressOIB>
    <izvorni_sadrzaj>
      <item>GNJEČ d.o.o. za turizam i ugostiteljstvo, OIB 34245554220, Trg fra Ante Gnječa 5, 20345 Staševica</item>
    </izvorni_sadrzaj>
    <derivirana_varijabla naziv="DomainObject.Predmet.ProtuStrankaListFormatedWithAdressOIB_1">
      <item>GNJEČ d.o.o. za turizam i ugostiteljstvo, OIB 34245554220, Trg fra Ante Gnječa 5, 20345 Staševica</item>
    </derivirana_varijabla>
  </DomainObject.Predmet.ProtuStrankaListFormatedWithAdressOIB>
  <DomainObject.Predmet.ProtuStrankaListNazivFormated>
    <izvorni_sadrzaj>
      <item>GNJEČ d.o.o. za turizam i ugostiteljstvo</item>
    </izvorni_sadrzaj>
    <derivirana_varijabla naziv="DomainObject.Predmet.ProtuStrankaListNazivFormated_1">
      <item>GNJEČ d.o.o. za turizam i ugostiteljstvo</item>
    </derivirana_varijabla>
  </DomainObject.Predmet.ProtuStrankaListNazivFormated>
  <DomainObject.Predmet.ProtuStrankaListNazivFormatedOIB>
    <izvorni_sadrzaj>
      <item>GNJEČ d.o.o. za turizam i ugostiteljstvo, OIB 34245554220</item>
    </izvorni_sadrzaj>
    <derivirana_varijabla naziv="DomainObject.Predmet.ProtuStrankaListNazivFormatedOIB_1">
      <item>GNJEČ d.o.o. za turizam i ugostiteljstvo, OIB 34245554220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GNJEČ d.o.o. za turizam i ugostiteljstvo</izvorni_sadrzaj>
    <derivirana_varijabla naziv="DomainObject.Predmet.ProtustrankaIDrugi_1">GNJEČ d.o.o.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GNJEČ d.o.o. za turizam i ugostiteljstvo, OIB 34245554220, Trg fra Ante Gnječa 5, 20345 Staševica</izvorni_sadrzaj>
    <derivirana_varijabla naziv="DomainObject.Predmet.ProtustrankaIDrugiAdressOIB_1">GNJEČ d.o.o. za turizam i ugostiteljstvo, OIB 34245554220, Trg fra Ante Gnječa 5, 20345 Staševica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GNJEČ d.o.o. za turizam i ugostiteljstvo</item>
    </izvorni_sadrzaj>
    <derivirana_varijabla naziv="DomainObject.Predmet.SudioniciListNaziv_1">
      <item>FINA, RC Split, Podružnica Dubrovnik</item>
      <item>GNJEČ d.o.o. za turizam i ugostiteljstvo</item>
    </derivirana_varijabla>
  </DomainObject.Predmet.SudioniciListNaziv>
  <DomainObject.Predmet.SudioniciListAdressOIB>
    <izvorni_sadrzaj>
      <item>FINA, RC Split, Podružnica Dubrovnik, OIB 85821130368, Vukovarska 2,20000 Dubrovnik</item>
      <item>GNJEČ d.o.o. za turizam i ugostiteljstvo, OIB 34245554220, Trg fra Ante Gnječa 5,20345 Staševica</item>
    </izvorni_sadrzaj>
    <derivirana_varijabla naziv="DomainObject.Predmet.SudioniciListAdressOIB_1">
      <item>FINA, RC Split, Podružnica Dubrovnik, OIB 85821130368, Vukovarska 2,20000 Dubrovnik</item>
      <item>GNJEČ d.o.o. za turizam i ugostiteljstvo, OIB 34245554220, Trg fra Ante Gnječa 5,20345 Staševica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34245554220</item>
    </izvorni_sadrzaj>
    <derivirana_varijabla naziv="DomainObject.Predmet.SudioniciListNazivOIB_1">
      <item>, OIB 85821130368</item>
      <item>, OIB 34245554220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5567</properties:Characters>
  <properties:Lines>133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2016-04-01T09:43:00Z</dcterms:created>
  <dc:creator>Diana Butigan Granić</dc:creator>
  <cp:lastModifiedBy>Mara Marčinko</cp:lastModifiedBy>
  <cp:lastPrinted>2016-04-01T10:04:00Z</cp:lastPrinted>
  <dcterms:modified xmlns:xsi="http://www.w3.org/2001/XMLSchema-instance" xsi:type="dcterms:W3CDTF">2016-04-01T10:06:00Z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