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b96a" w14:paraId="9e2b96a" w:rsidRDefault="004F6F9D" w:rsidP="004F6F9D" w:rsidR="004F6F9D" w:rsidRPr="004F6F9D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4F6F9D">
        <w:rPr>
          <w:rFonts w:cs="Times New Roman" w:eastAsia="Times New Roman"/>
          <w:noProof/>
          <w:lang w:eastAsia="hr-HR"/>
        </w:rPr>
        <w:t xml:space="preserve">  </w:t>
      </w:r>
      <w:r w:rsidRPr="004F6F9D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27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   REPUBLIKA HRVATSKA                                                 Poslovni broj: 14. St-1023/2017.</w:t>
      </w: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>TRGOVAČKI SUD U SPLITU</w:t>
      </w: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 </w:t>
      </w:r>
      <w:proofErr w:type="spellStart"/>
      <w:r w:rsidRPr="004F6F9D">
        <w:rPr>
          <w:rFonts w:cs="Times New Roman" w:eastAsia="Times New Roman"/>
          <w:lang w:eastAsia="hr-HR"/>
        </w:rPr>
        <w:t>Sukoišanska</w:t>
      </w:r>
      <w:proofErr w:type="spellEnd"/>
      <w:r w:rsidRPr="004F6F9D">
        <w:rPr>
          <w:rFonts w:cs="Times New Roman" w:eastAsia="Times New Roman"/>
          <w:lang w:eastAsia="hr-HR"/>
        </w:rPr>
        <w:t xml:space="preserve"> 6. – 21000  SPLIT</w:t>
      </w: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center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bCs/>
          <w:lang w:eastAsia="hr-HR"/>
        </w:rPr>
        <w:t>R E P U B L I K A    H R V A T S K A</w:t>
      </w:r>
    </w:p>
    <w:p w:rsidRDefault="004F6F9D" w:rsidP="004F6F9D" w:rsidR="004F6F9D" w:rsidRPr="004F6F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center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>Z A K LJ U Č A K</w:t>
      </w:r>
    </w:p>
    <w:p w:rsidRDefault="004F6F9D" w:rsidP="004F6F9D" w:rsidR="004F6F9D" w:rsidRPr="004F6F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 w:val="de-DE"/>
        </w:rPr>
      </w:pPr>
      <w:r w:rsidRPr="004F6F9D">
        <w:rPr>
          <w:rFonts w:cs="Times New Roman" w:eastAsia="Times New Roman"/>
          <w:lang w:eastAsia="hr-HR" w:val="en-US"/>
        </w:rPr>
        <w:tab/>
      </w:r>
      <w:proofErr w:type="spellStart"/>
      <w:r w:rsidRPr="004F6F9D">
        <w:rPr>
          <w:rFonts w:cs="Times New Roman" w:eastAsia="Times New Roman"/>
          <w:lang w:eastAsia="hr-HR" w:val="en-US"/>
        </w:rPr>
        <w:t>Trgovački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sud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F6F9D">
        <w:rPr>
          <w:rFonts w:cs="Times New Roman" w:eastAsia="Times New Roman"/>
          <w:lang w:eastAsia="hr-HR" w:val="en-US"/>
        </w:rPr>
        <w:t>Splitu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6F9D">
        <w:rPr>
          <w:rFonts w:cs="Times New Roman" w:eastAsia="Times New Roman"/>
          <w:lang w:eastAsia="hr-HR" w:val="en-US"/>
        </w:rPr>
        <w:t>po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sudcu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Jozi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Ćaleti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F6F9D">
        <w:rPr>
          <w:rFonts w:cs="Times New Roman" w:eastAsia="Times New Roman"/>
          <w:lang w:eastAsia="hr-HR" w:val="en-US"/>
        </w:rPr>
        <w:t>stečajnom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postupku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nad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stečajnim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Dužnikom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4F6F9D">
        <w:rPr>
          <w:rFonts w:cs="Times New Roman" w:eastAsia="Times New Roman"/>
          <w:lang w:eastAsia="hr-HR" w:val="en-US"/>
        </w:rPr>
        <w:t>d.o.o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4F6F9D">
        <w:rPr>
          <w:rFonts w:cs="Times New Roman" w:eastAsia="Times New Roman"/>
          <w:lang w:eastAsia="hr-HR" w:val="en-US"/>
        </w:rPr>
        <w:t>stečaju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4F6F9D">
        <w:rPr>
          <w:rFonts w:cs="Times New Roman" w:eastAsia="Times New Roman"/>
          <w:lang w:eastAsia="hr-HR" w:val="en-US"/>
        </w:rPr>
        <w:t>Mihanovića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4F6F9D">
        <w:rPr>
          <w:rFonts w:cs="Times New Roman" w:eastAsia="Times New Roman"/>
          <w:lang w:eastAsia="hr-HR" w:val="en-US"/>
        </w:rPr>
        <w:t>Dužnik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6F9D">
        <w:rPr>
          <w:rFonts w:cs="Times New Roman" w:eastAsia="Times New Roman"/>
          <w:lang w:eastAsia="hr-HR" w:val="en-US"/>
        </w:rPr>
        <w:t>stečajni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Dužnik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4F6F9D">
        <w:rPr>
          <w:rFonts w:cs="Times New Roman" w:eastAsia="Times New Roman"/>
          <w:lang w:eastAsia="hr-HR" w:val="en-US"/>
        </w:rPr>
        <w:t>zastupanog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po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Stečajnom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upravitelju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Domagoju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Repaču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4F6F9D">
        <w:rPr>
          <w:rFonts w:cs="Times New Roman" w:eastAsia="Times New Roman"/>
          <w:lang w:eastAsia="hr-HR" w:val="en-US"/>
        </w:rPr>
        <w:t>Đorđićeva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F9D">
        <w:rPr>
          <w:rFonts w:cs="Times New Roman" w:eastAsia="Times New Roman"/>
          <w:lang w:eastAsia="hr-HR" w:val="en-US"/>
        </w:rPr>
        <w:t>ulica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24, OIB: 24977406612, 03. </w:t>
      </w:r>
      <w:proofErr w:type="spellStart"/>
      <w:r w:rsidRPr="004F6F9D">
        <w:rPr>
          <w:rFonts w:cs="Times New Roman" w:eastAsia="Times New Roman"/>
          <w:lang w:eastAsia="hr-HR" w:val="en-US"/>
        </w:rPr>
        <w:t>lipnja</w:t>
      </w:r>
      <w:proofErr w:type="spellEnd"/>
      <w:r w:rsidRPr="004F6F9D">
        <w:rPr>
          <w:rFonts w:cs="Times New Roman" w:eastAsia="Times New Roman"/>
          <w:lang w:eastAsia="hr-HR" w:val="en-US"/>
        </w:rPr>
        <w:t xml:space="preserve"> 2019</w:t>
      </w:r>
      <w:r w:rsidRPr="004F6F9D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4F6F9D">
        <w:rPr>
          <w:rFonts w:cs="Times New Roman" w:eastAsia="Times New Roman"/>
          <w:lang w:eastAsia="hr-HR" w:val="de-DE"/>
        </w:rPr>
        <w:t>izvanraspravno</w:t>
      </w:r>
      <w:proofErr w:type="spellEnd"/>
      <w:r w:rsidRPr="004F6F9D">
        <w:rPr>
          <w:rFonts w:cs="Times New Roman" w:eastAsia="Times New Roman"/>
          <w:lang w:eastAsia="hr-HR" w:val="de-DE"/>
        </w:rPr>
        <w:t>,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F6F9D" w:rsidP="004F6F9D" w:rsidR="004F6F9D" w:rsidRPr="004F6F9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z a k </w:t>
      </w:r>
      <w:proofErr w:type="spellStart"/>
      <w:r w:rsidRPr="004F6F9D">
        <w:rPr>
          <w:rFonts w:cs="Times New Roman" w:eastAsia="Times New Roman"/>
          <w:lang w:eastAsia="hr-HR"/>
        </w:rPr>
        <w:t>lj</w:t>
      </w:r>
      <w:proofErr w:type="spellEnd"/>
      <w:r w:rsidRPr="004F6F9D">
        <w:rPr>
          <w:rFonts w:cs="Times New Roman" w:eastAsia="Times New Roman"/>
          <w:lang w:eastAsia="hr-HR"/>
        </w:rPr>
        <w:t xml:space="preserve"> u č i o    j e                                               </w:t>
      </w: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          Utvrđuje se kako je Rješenje ovog Suda broj: 14. St-1023/2017, od 09. svibnja 2019, postalo pravomoćno 28. svibnja 2019. pa se upućuje Financijska agencija (FINA) postupiti po točkama 3. i 4. istog Rješenja – koje se potvrđeno potvrdom o pravomoćnosti u prilogu dostavlja – te iznos od: 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– 341.639,64 kuna iz točke 1.a) navedenog Rješenja prenijeti na račun </w:t>
      </w:r>
      <w:proofErr w:type="spellStart"/>
      <w:r w:rsidRPr="004F6F9D">
        <w:rPr>
          <w:rFonts w:cs="Times New Roman" w:eastAsia="Times New Roman"/>
          <w:lang w:eastAsia="hr-HR"/>
        </w:rPr>
        <w:t>razlučne</w:t>
      </w:r>
      <w:proofErr w:type="spellEnd"/>
      <w:r w:rsidRPr="004F6F9D">
        <w:rPr>
          <w:rFonts w:cs="Times New Roman" w:eastAsia="Times New Roman"/>
          <w:lang w:eastAsia="hr-HR"/>
        </w:rPr>
        <w:t xml:space="preserve"> vjerovnice: TAMARA ŽULJAN, OIB: 70200177842, iz Splita, Vukovarska 139, broj: IBAN HR3223600003241413971. (tekući račun), koji se na ime </w:t>
      </w:r>
      <w:proofErr w:type="spellStart"/>
      <w:r w:rsidRPr="004F6F9D">
        <w:rPr>
          <w:rFonts w:cs="Times New Roman" w:eastAsia="Times New Roman"/>
          <w:lang w:eastAsia="hr-HR"/>
        </w:rPr>
        <w:t>Razlučne</w:t>
      </w:r>
      <w:proofErr w:type="spellEnd"/>
      <w:r w:rsidRPr="004F6F9D">
        <w:rPr>
          <w:rFonts w:cs="Times New Roman" w:eastAsia="Times New Roman"/>
          <w:lang w:eastAsia="hr-HR"/>
        </w:rPr>
        <w:t xml:space="preserve"> vjerovnice vodi kod Zagrebačke banke, d.d.,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– 99.360,36 kuna iz točke 1.b) navedenog Rješenja prenijeti na žiro račun stečajnog dužnika: OPTIKA ŽULJAN d.o.o., u stečaju, Split, A. Mihanovića 49, OIB: 54182490393, broj: IBAN HR4841240031129002071, koji se vodi kod </w:t>
      </w:r>
      <w:proofErr w:type="spellStart"/>
      <w:r w:rsidRPr="004F6F9D">
        <w:rPr>
          <w:rFonts w:cs="Times New Roman" w:eastAsia="Times New Roman"/>
          <w:lang w:eastAsia="hr-HR"/>
        </w:rPr>
        <w:t>KentBank</w:t>
      </w:r>
      <w:proofErr w:type="spellEnd"/>
      <w:r w:rsidRPr="004F6F9D">
        <w:rPr>
          <w:rFonts w:cs="Times New Roman" w:eastAsia="Times New Roman"/>
          <w:lang w:eastAsia="hr-HR"/>
        </w:rPr>
        <w:t>, d.d. i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>– 57.500,00 kuna (</w:t>
      </w:r>
      <w:proofErr w:type="spellStart"/>
      <w:r w:rsidRPr="004F6F9D">
        <w:rPr>
          <w:rFonts w:cs="Times New Roman" w:eastAsia="Times New Roman"/>
          <w:lang w:eastAsia="hr-HR"/>
        </w:rPr>
        <w:t>pedesetisedamtisućaipetstokuna</w:t>
      </w:r>
      <w:proofErr w:type="spellEnd"/>
      <w:r w:rsidRPr="004F6F9D">
        <w:rPr>
          <w:rFonts w:cs="Times New Roman" w:eastAsia="Times New Roman"/>
          <w:lang w:eastAsia="hr-HR"/>
        </w:rPr>
        <w:t xml:space="preserve">) iz točke 2. navedenog Rješenja, prenijeti na žiro račun stečajnog dužnika: OPTIKA ŽULJAN d.o.o., u stečaju, Split, A. Mihanovića 49, OIB: 54182490393, broj: IBAN HR4841240031129002071, koji se vodi kod </w:t>
      </w:r>
      <w:proofErr w:type="spellStart"/>
      <w:r w:rsidRPr="004F6F9D">
        <w:rPr>
          <w:rFonts w:cs="Times New Roman" w:eastAsia="Times New Roman"/>
          <w:lang w:eastAsia="hr-HR"/>
        </w:rPr>
        <w:t>KentBank</w:t>
      </w:r>
      <w:proofErr w:type="spellEnd"/>
      <w:r w:rsidRPr="004F6F9D">
        <w:rPr>
          <w:rFonts w:cs="Times New Roman" w:eastAsia="Times New Roman"/>
          <w:lang w:eastAsia="hr-HR"/>
        </w:rPr>
        <w:t>, d.d.,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te nakon postupanja po ovom Zaključku pismeno </w:t>
      </w:r>
      <w:proofErr w:type="spellStart"/>
      <w:r w:rsidRPr="004F6F9D">
        <w:rPr>
          <w:rFonts w:cs="Times New Roman" w:eastAsia="Times New Roman"/>
          <w:lang w:eastAsia="hr-HR"/>
        </w:rPr>
        <w:t>izvjestiti</w:t>
      </w:r>
      <w:proofErr w:type="spellEnd"/>
      <w:r w:rsidRPr="004F6F9D">
        <w:rPr>
          <w:rFonts w:cs="Times New Roman" w:eastAsia="Times New Roman"/>
          <w:lang w:eastAsia="hr-HR"/>
        </w:rPr>
        <w:t xml:space="preserve"> ovaj Sud.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>Split, 03. lipnja 2019.</w:t>
      </w: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S u d a c:</w:t>
      </w: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  <w:r w:rsidRPr="004F6F9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Poslovni broj: 14. St-1023/2017.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F6F9D">
        <w:rPr>
          <w:rFonts w:cs="Times New Roman" w:eastAsia="Times New Roman"/>
          <w:bCs/>
          <w:lang w:eastAsia="hr-HR"/>
        </w:rPr>
        <w:t xml:space="preserve">Dna:   1.  FINANCIJSKA AGENCIJA, Split, Mažuranićevo šetalište 24.B, zajedno sa 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F6F9D">
        <w:rPr>
          <w:rFonts w:cs="Times New Roman" w:eastAsia="Times New Roman"/>
          <w:bCs/>
          <w:lang w:eastAsia="hr-HR"/>
        </w:rPr>
        <w:t xml:space="preserve">               Rješenjem ovog Suda od 09. svibnja 2019, broj: 14. St-1023/2017,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F6F9D">
        <w:rPr>
          <w:rFonts w:cs="Times New Roman" w:eastAsia="Times New Roman"/>
          <w:bCs/>
          <w:lang w:eastAsia="hr-HR"/>
        </w:rPr>
        <w:t xml:space="preserve">           2.  Mrežna stranica e-Oglasna ploča sudova, rok 30. dana,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F6F9D">
        <w:rPr>
          <w:rFonts w:cs="Times New Roman" w:eastAsia="Times New Roman"/>
          <w:bCs/>
          <w:lang w:eastAsia="hr-HR"/>
        </w:rPr>
        <w:t xml:space="preserve">           3.  Spis.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F6F9D">
        <w:rPr>
          <w:rFonts w:cs="Times New Roman" w:eastAsia="Times New Roman"/>
          <w:bCs/>
          <w:lang w:eastAsia="hr-HR"/>
        </w:rPr>
        <w:t xml:space="preserve">Split, </w:t>
      </w:r>
      <w:r w:rsidRPr="004F6F9D">
        <w:rPr>
          <w:rFonts w:cs="Times New Roman" w:eastAsia="Times New Roman"/>
          <w:lang w:eastAsia="hr-HR"/>
        </w:rPr>
        <w:t>03. lipnja 2019.</w:t>
      </w:r>
      <w:r w:rsidRPr="004F6F9D">
        <w:rPr>
          <w:rFonts w:cs="Times New Roman" w:eastAsia="Times New Roman"/>
          <w:bCs/>
          <w:lang w:eastAsia="hr-HR"/>
        </w:rPr>
        <w:t xml:space="preserve">                                              Sudac: Jozo Ćaleta,</w:t>
      </w: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F6F9D" w:rsidP="004F6F9D" w:rsidR="004F6F9D" w:rsidRPr="004F6F9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F9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52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St-1023/2017-98</izvorni_sadrzaj>
    <derivirana_varijabla naziv="DomainObject.Oznaka_1">St-1023/2017-98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St-1023/2017-98</izvorni_sadrzaj>
    <derivirana_varijabla naziv="DomainObject.PoslovniBrojDokumenta_1">St-1023/2017-98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19128-2DB8-45C3-8802-ACFC0971C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1714</properties:Characters>
  <properties:Lines>59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2019-06-03T11:28:00Z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St-1023/2017-98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