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3c694" w14:paraId="053c694" w:rsidRDefault="00071633" w:rsidP="00C62C16" w:rsidR="000D6BA8" w:rsidRPr="003007B4">
      <w:pPr>
        <w:jc w:val="both"/>
        <w15:collapsed w:val="false"/>
        <w:rPr>
          <w:bCs/>
          <w:sz w:val="24"/>
          <w:szCs w:val="24"/>
        </w:rPr>
      </w:pPr>
      <w:bookmarkStart w:name="_GoBack" w:id="0"/>
      <w:bookmarkEnd w:id="0"/>
      <w:r w:rsidRPr="003007B4">
        <w:rPr>
          <w:bCs/>
          <w:sz w:val="24"/>
          <w:szCs w:val="24"/>
        </w:rPr>
        <w:t xml:space="preserve">                                                                                                                         </w:t>
      </w:r>
    </w:p>
    <w:p w:rsidRDefault="00071633" w:rsidP="00C62C16" w:rsidR="00071633" w:rsidRPr="003007B4">
      <w:pPr>
        <w:jc w:val="both"/>
        <w:rPr>
          <w:bCs/>
          <w:sz w:val="24"/>
          <w:szCs w:val="24"/>
        </w:rPr>
      </w:pPr>
      <w:r w:rsidRPr="003007B4">
        <w:rPr>
          <w:bCs/>
          <w:sz w:val="24"/>
          <w:szCs w:val="24"/>
        </w:rPr>
        <w:t xml:space="preserve">REPUBLIKA HRVATSKA </w:t>
      </w:r>
    </w:p>
    <w:p w:rsidRDefault="00071633" w:rsidP="00C62C16" w:rsidR="00071633" w:rsidRPr="003007B4">
      <w:pPr>
        <w:jc w:val="both"/>
        <w:rPr>
          <w:bCs/>
          <w:sz w:val="24"/>
          <w:szCs w:val="24"/>
        </w:rPr>
      </w:pPr>
      <w:r w:rsidRPr="003007B4">
        <w:rPr>
          <w:bCs/>
          <w:sz w:val="24"/>
          <w:szCs w:val="24"/>
        </w:rPr>
        <w:t>TRGOVAČKI SUD U ZAGREBU</w:t>
      </w:r>
    </w:p>
    <w:p w:rsidRDefault="00071633" w:rsidP="00A1610B" w:rsidR="00853FF6" w:rsidRPr="003007B4">
      <w:pPr>
        <w:jc w:val="right"/>
        <w:rPr>
          <w:bCs/>
          <w:sz w:val="24"/>
          <w:szCs w:val="24"/>
        </w:rPr>
      </w:pPr>
      <w:r w:rsidRPr="003007B4">
        <w:rPr>
          <w:bCs/>
          <w:sz w:val="24"/>
          <w:szCs w:val="24"/>
        </w:rPr>
        <w:t>Zagreb, Amruševa 2/II</w:t>
      </w:r>
      <w:r w:rsidR="005568C5" w:rsidRPr="003007B4">
        <w:rPr>
          <w:bCs/>
          <w:sz w:val="24"/>
          <w:szCs w:val="24"/>
        </w:rPr>
        <w:tab/>
      </w:r>
      <w:r w:rsidR="005568C5" w:rsidRPr="003007B4">
        <w:rPr>
          <w:bCs/>
          <w:sz w:val="24"/>
          <w:szCs w:val="24"/>
        </w:rPr>
        <w:tab/>
      </w:r>
      <w:r w:rsidR="005568C5" w:rsidRPr="003007B4">
        <w:rPr>
          <w:bCs/>
          <w:sz w:val="24"/>
          <w:szCs w:val="24"/>
        </w:rPr>
        <w:tab/>
      </w:r>
      <w:r w:rsidR="005568C5" w:rsidRPr="003007B4">
        <w:rPr>
          <w:bCs/>
          <w:sz w:val="24"/>
          <w:szCs w:val="24"/>
        </w:rPr>
        <w:tab/>
        <w:t xml:space="preserve">        </w:t>
      </w:r>
      <w:r w:rsidR="0089076F" w:rsidRPr="003007B4">
        <w:rPr>
          <w:bCs/>
          <w:sz w:val="24"/>
          <w:szCs w:val="24"/>
        </w:rPr>
        <w:tab/>
      </w:r>
      <w:r w:rsidR="0089076F" w:rsidRPr="003007B4">
        <w:rPr>
          <w:bCs/>
          <w:sz w:val="24"/>
          <w:szCs w:val="24"/>
        </w:rPr>
        <w:tab/>
      </w:r>
      <w:r w:rsidR="0089076F" w:rsidRPr="003007B4">
        <w:rPr>
          <w:bCs/>
          <w:sz w:val="24"/>
          <w:szCs w:val="24"/>
        </w:rPr>
        <w:tab/>
      </w:r>
      <w:r w:rsidR="0089076F" w:rsidRPr="003007B4">
        <w:rPr>
          <w:bCs/>
          <w:sz w:val="24"/>
          <w:szCs w:val="24"/>
        </w:rPr>
        <w:tab/>
      </w:r>
      <w:r w:rsidR="0089076F" w:rsidRPr="003007B4">
        <w:rPr>
          <w:bCs/>
          <w:sz w:val="24"/>
          <w:szCs w:val="24"/>
        </w:rPr>
        <w:tab/>
      </w:r>
      <w:r w:rsidR="0089076F" w:rsidRPr="003007B4">
        <w:rPr>
          <w:bCs/>
          <w:sz w:val="24"/>
          <w:szCs w:val="24"/>
        </w:rPr>
        <w:tab/>
      </w:r>
      <w:r w:rsidR="0089076F" w:rsidRPr="003007B4">
        <w:rPr>
          <w:bCs/>
          <w:sz w:val="24"/>
          <w:szCs w:val="24"/>
        </w:rPr>
        <w:tab/>
      </w:r>
      <w:r w:rsidRPr="003007B4">
        <w:rPr>
          <w:bCs/>
          <w:sz w:val="24"/>
          <w:szCs w:val="24"/>
        </w:rPr>
        <w:t xml:space="preserve">                                                                           48</w:t>
      </w:r>
      <w:r w:rsidR="00EA2F22" w:rsidRPr="003007B4">
        <w:rPr>
          <w:bCs/>
          <w:sz w:val="24"/>
          <w:szCs w:val="24"/>
        </w:rPr>
        <w:t>.</w:t>
      </w:r>
      <w:r w:rsidR="00B84EFD" w:rsidRPr="003007B4">
        <w:rPr>
          <w:bCs/>
          <w:sz w:val="24"/>
          <w:szCs w:val="24"/>
        </w:rPr>
        <w:t xml:space="preserve"> St-</w:t>
      </w:r>
      <w:r w:rsidR="00B47685">
        <w:rPr>
          <w:bCs/>
          <w:sz w:val="24"/>
          <w:szCs w:val="24"/>
        </w:rPr>
        <w:t>3092/18</w:t>
      </w:r>
    </w:p>
    <w:p w:rsidRDefault="00853FF6" w:rsidP="00C6522F" w:rsidR="00853FF6" w:rsidRPr="003007B4">
      <w:pPr>
        <w:pStyle w:val="Naslov3"/>
        <w:rPr>
          <w:b w:val="false"/>
          <w:bCs/>
          <w:szCs w:val="24"/>
        </w:rPr>
      </w:pPr>
      <w:r w:rsidRPr="003007B4">
        <w:rPr>
          <w:b w:val="false"/>
          <w:bCs/>
          <w:szCs w:val="24"/>
        </w:rPr>
        <w:t>Z A P I S N I K</w:t>
      </w:r>
    </w:p>
    <w:p w:rsidRDefault="00071633" w:rsidP="00C6522F" w:rsidR="00853FF6" w:rsidRPr="003007B4">
      <w:pPr>
        <w:pStyle w:val="Naslov1"/>
        <w:jc w:val="center"/>
        <w:rPr>
          <w:b w:val="false"/>
          <w:bCs/>
          <w:szCs w:val="24"/>
        </w:rPr>
      </w:pPr>
      <w:r w:rsidRPr="003007B4">
        <w:rPr>
          <w:b w:val="false"/>
          <w:bCs/>
          <w:szCs w:val="24"/>
        </w:rPr>
        <w:t>S</w:t>
      </w:r>
      <w:r w:rsidR="00853FF6" w:rsidRPr="003007B4">
        <w:rPr>
          <w:b w:val="false"/>
          <w:bCs/>
          <w:szCs w:val="24"/>
        </w:rPr>
        <w:t xml:space="preserve"> ISPITNOG ROČIŠTA</w:t>
      </w:r>
    </w:p>
    <w:p w:rsidRDefault="005A3188" w:rsidP="00C62C16" w:rsidR="005A3188" w:rsidRPr="003007B4">
      <w:pPr>
        <w:jc w:val="both"/>
        <w:rPr>
          <w:sz w:val="24"/>
          <w:szCs w:val="24"/>
        </w:rPr>
      </w:pPr>
    </w:p>
    <w:p w:rsidRDefault="009919F7" w:rsidP="00C62C16" w:rsidR="00BF1405" w:rsidRPr="003007B4">
      <w:pPr>
        <w:pStyle w:val="Bezproreda"/>
        <w:jc w:val="both"/>
        <w:rPr>
          <w:rFonts w:hAnsi="Times New Roman" w:ascii="Times New Roman"/>
          <w:sz w:val="24"/>
          <w:szCs w:val="24"/>
        </w:rPr>
      </w:pPr>
      <w:r w:rsidRPr="003007B4">
        <w:rPr>
          <w:rFonts w:hAnsi="Times New Roman" w:ascii="Times New Roman"/>
          <w:bCs/>
          <w:sz w:val="24"/>
          <w:szCs w:val="24"/>
        </w:rPr>
        <w:t xml:space="preserve">održanog dana </w:t>
      </w:r>
      <w:r w:rsidR="001841AA">
        <w:rPr>
          <w:rFonts w:hAnsi="Times New Roman" w:ascii="Times New Roman"/>
          <w:bCs/>
          <w:sz w:val="24"/>
          <w:szCs w:val="24"/>
        </w:rPr>
        <w:t>11</w:t>
      </w:r>
      <w:r w:rsidR="00BD0049">
        <w:rPr>
          <w:rFonts w:hAnsi="Times New Roman" w:ascii="Times New Roman"/>
          <w:bCs/>
          <w:sz w:val="24"/>
          <w:szCs w:val="24"/>
        </w:rPr>
        <w:t>. lipnja</w:t>
      </w:r>
      <w:r w:rsidR="00B30A32" w:rsidRPr="003007B4">
        <w:rPr>
          <w:rFonts w:hAnsi="Times New Roman" w:ascii="Times New Roman"/>
          <w:bCs/>
          <w:sz w:val="24"/>
          <w:szCs w:val="24"/>
        </w:rPr>
        <w:t xml:space="preserve"> 2019</w:t>
      </w:r>
      <w:r w:rsidRPr="003007B4">
        <w:rPr>
          <w:rFonts w:hAnsi="Times New Roman" w:ascii="Times New Roman"/>
          <w:bCs/>
          <w:sz w:val="24"/>
          <w:szCs w:val="24"/>
        </w:rPr>
        <w:t xml:space="preserve">. na Trgovačkom sudu u Zagrebu, </w:t>
      </w:r>
      <w:r w:rsidR="00C27EC9" w:rsidRPr="003007B4">
        <w:rPr>
          <w:rFonts w:hAnsi="Times New Roman" w:ascii="Times New Roman"/>
          <w:bCs/>
          <w:sz w:val="24"/>
          <w:szCs w:val="24"/>
        </w:rPr>
        <w:t>Petrinjska 8</w:t>
      </w:r>
      <w:r w:rsidR="00B30A32" w:rsidRPr="003007B4">
        <w:rPr>
          <w:rFonts w:hAnsi="Times New Roman" w:ascii="Times New Roman"/>
          <w:bCs/>
          <w:sz w:val="24"/>
          <w:szCs w:val="24"/>
        </w:rPr>
        <w:t>, soba 93/II kat, UZ</w:t>
      </w:r>
      <w:r w:rsidRPr="003007B4">
        <w:rPr>
          <w:rFonts w:hAnsi="Times New Roman" w:ascii="Times New Roman"/>
          <w:bCs/>
          <w:sz w:val="24"/>
          <w:szCs w:val="24"/>
        </w:rPr>
        <w:t xml:space="preserve"> u </w:t>
      </w:r>
      <w:r w:rsidR="00FF32FD" w:rsidRPr="003007B4">
        <w:rPr>
          <w:rFonts w:hAnsi="Times New Roman" w:ascii="Times New Roman"/>
          <w:bCs/>
          <w:sz w:val="24"/>
          <w:szCs w:val="24"/>
        </w:rPr>
        <w:t>steča</w:t>
      </w:r>
      <w:r w:rsidR="00FF32FD" w:rsidRPr="003007B4">
        <w:rPr>
          <w:rFonts w:hAnsi="Times New Roman" w:ascii="Times New Roman"/>
          <w:sz w:val="24"/>
          <w:szCs w:val="24"/>
        </w:rPr>
        <w:t xml:space="preserve">jnom postupku nad </w:t>
      </w:r>
      <w:r w:rsidR="00A25480" w:rsidRPr="00A25480">
        <w:rPr>
          <w:rFonts w:hAnsi="Times New Roman" w:ascii="Times New Roman"/>
          <w:sz w:val="24"/>
          <w:szCs w:val="24"/>
        </w:rPr>
        <w:t>Stečajnom masom iza stečajnog dužnika SAXEUS d.o.o., u stečaju, Zagreb, Petrinjska 28, MBS: 081203901</w:t>
      </w:r>
    </w:p>
    <w:p w:rsidRDefault="000834CF" w:rsidP="00C62C16" w:rsidR="000834CF" w:rsidRPr="003007B4">
      <w:pPr>
        <w:pStyle w:val="Bezproreda"/>
        <w:jc w:val="both"/>
        <w:rPr>
          <w:rFonts w:hAnsi="Times New Roman" w:ascii="Times New Roman"/>
          <w:sz w:val="24"/>
          <w:szCs w:val="24"/>
        </w:rPr>
      </w:pPr>
    </w:p>
    <w:p w:rsidRDefault="00853FF6" w:rsidP="00C62C16" w:rsidR="00853FF6" w:rsidRPr="003007B4">
      <w:pPr>
        <w:pStyle w:val="Bezproreda"/>
        <w:jc w:val="both"/>
        <w:rPr>
          <w:rFonts w:hAnsi="Times New Roman" w:ascii="Times New Roman"/>
          <w:bCs/>
          <w:sz w:val="24"/>
          <w:szCs w:val="24"/>
        </w:rPr>
      </w:pPr>
      <w:r w:rsidRPr="003007B4">
        <w:rPr>
          <w:rFonts w:hAnsi="Times New Roman" w:ascii="Times New Roman"/>
          <w:bCs/>
          <w:sz w:val="24"/>
          <w:szCs w:val="24"/>
        </w:rPr>
        <w:t>Nazočni od suda:</w:t>
      </w:r>
    </w:p>
    <w:p w:rsidRDefault="00071633" w:rsidP="00C62C16" w:rsidR="00853FF6" w:rsidRPr="003007B4">
      <w:pPr>
        <w:jc w:val="both"/>
        <w:rPr>
          <w:bCs/>
          <w:sz w:val="24"/>
          <w:szCs w:val="24"/>
        </w:rPr>
      </w:pPr>
      <w:r w:rsidRPr="003007B4">
        <w:rPr>
          <w:bCs/>
          <w:sz w:val="24"/>
          <w:szCs w:val="24"/>
        </w:rPr>
        <w:t>Vesna Sremac Šoštar</w:t>
      </w:r>
      <w:r w:rsidR="004642DE" w:rsidRPr="003007B4">
        <w:rPr>
          <w:bCs/>
          <w:sz w:val="24"/>
          <w:szCs w:val="24"/>
        </w:rPr>
        <w:t xml:space="preserve">, </w:t>
      </w:r>
      <w:r w:rsidR="00853FF6" w:rsidRPr="003007B4">
        <w:rPr>
          <w:bCs/>
          <w:sz w:val="24"/>
          <w:szCs w:val="24"/>
        </w:rPr>
        <w:t>sudac</w:t>
      </w:r>
    </w:p>
    <w:p w:rsidRDefault="00610D69" w:rsidP="00126873" w:rsidR="00853FF6" w:rsidRPr="003007B4">
      <w:pPr>
        <w:tabs>
          <w:tab w:pos="8364" w:val="left"/>
        </w:tabs>
        <w:jc w:val="both"/>
        <w:rPr>
          <w:bCs/>
          <w:sz w:val="24"/>
          <w:szCs w:val="24"/>
        </w:rPr>
      </w:pPr>
      <w:r w:rsidRPr="003007B4">
        <w:rPr>
          <w:bCs/>
          <w:sz w:val="24"/>
          <w:szCs w:val="24"/>
        </w:rPr>
        <w:t>Vinka Mihalinčić</w:t>
      </w:r>
      <w:r w:rsidR="00853FF6" w:rsidRPr="003007B4">
        <w:rPr>
          <w:bCs/>
          <w:sz w:val="24"/>
          <w:szCs w:val="24"/>
        </w:rPr>
        <w:t>, zapisničar</w:t>
      </w:r>
      <w:r w:rsidR="00126873" w:rsidRPr="003007B4">
        <w:rPr>
          <w:bCs/>
          <w:sz w:val="24"/>
          <w:szCs w:val="24"/>
        </w:rPr>
        <w:tab/>
      </w:r>
    </w:p>
    <w:p w:rsidRDefault="00853FF6" w:rsidP="00C62C16" w:rsidR="00853FF6" w:rsidRPr="003007B4">
      <w:pPr>
        <w:jc w:val="both"/>
        <w:rPr>
          <w:bCs/>
          <w:sz w:val="24"/>
          <w:szCs w:val="24"/>
        </w:rPr>
      </w:pPr>
    </w:p>
    <w:p w:rsidRDefault="00853FF6" w:rsidP="00C62C16" w:rsidR="009835DE" w:rsidRPr="003007B4">
      <w:pPr>
        <w:jc w:val="both"/>
        <w:rPr>
          <w:sz w:val="24"/>
          <w:szCs w:val="24"/>
        </w:rPr>
      </w:pPr>
      <w:r w:rsidRPr="003007B4">
        <w:rPr>
          <w:sz w:val="24"/>
          <w:szCs w:val="24"/>
        </w:rPr>
        <w:t>Utvrđuje se da je pristu</w:t>
      </w:r>
      <w:r w:rsidR="002A3A8D" w:rsidRPr="003007B4">
        <w:rPr>
          <w:sz w:val="24"/>
          <w:szCs w:val="24"/>
        </w:rPr>
        <w:t>pio</w:t>
      </w:r>
      <w:r w:rsidRPr="003007B4">
        <w:rPr>
          <w:sz w:val="24"/>
          <w:szCs w:val="24"/>
        </w:rPr>
        <w:t xml:space="preserve"> stečajn</w:t>
      </w:r>
      <w:r w:rsidR="002A3A8D" w:rsidRPr="003007B4">
        <w:rPr>
          <w:sz w:val="24"/>
          <w:szCs w:val="24"/>
        </w:rPr>
        <w:t>i</w:t>
      </w:r>
      <w:r w:rsidR="00DC6824" w:rsidRPr="003007B4">
        <w:rPr>
          <w:sz w:val="24"/>
          <w:szCs w:val="24"/>
        </w:rPr>
        <w:t xml:space="preserve"> </w:t>
      </w:r>
      <w:r w:rsidR="00A63F46" w:rsidRPr="003007B4">
        <w:rPr>
          <w:sz w:val="24"/>
          <w:szCs w:val="24"/>
        </w:rPr>
        <w:t>upravitelj</w:t>
      </w:r>
      <w:r w:rsidR="00532F34" w:rsidRPr="003007B4">
        <w:rPr>
          <w:sz w:val="24"/>
          <w:szCs w:val="24"/>
        </w:rPr>
        <w:t xml:space="preserve"> </w:t>
      </w:r>
      <w:r w:rsidR="00A25480">
        <w:rPr>
          <w:sz w:val="24"/>
          <w:szCs w:val="24"/>
        </w:rPr>
        <w:t>Ivan Gjurašić</w:t>
      </w:r>
    </w:p>
    <w:p w:rsidRDefault="00B23978" w:rsidP="00C62C16" w:rsidR="00954230" w:rsidRPr="003007B4">
      <w:pPr>
        <w:tabs>
          <w:tab w:pos="7741" w:val="left"/>
        </w:tabs>
        <w:jc w:val="both"/>
        <w:rPr>
          <w:bCs/>
          <w:sz w:val="24"/>
          <w:szCs w:val="24"/>
        </w:rPr>
      </w:pPr>
      <w:r w:rsidRPr="003007B4">
        <w:rPr>
          <w:bCs/>
          <w:sz w:val="24"/>
          <w:szCs w:val="24"/>
        </w:rPr>
        <w:tab/>
      </w:r>
    </w:p>
    <w:p w:rsidRDefault="00071633" w:rsidP="00C62C16" w:rsidR="00D4581C" w:rsidRPr="003007B4">
      <w:pPr>
        <w:jc w:val="both"/>
        <w:rPr>
          <w:bCs/>
          <w:sz w:val="24"/>
          <w:szCs w:val="24"/>
        </w:rPr>
      </w:pPr>
      <w:r w:rsidRPr="003007B4">
        <w:rPr>
          <w:bCs/>
          <w:sz w:val="24"/>
          <w:szCs w:val="24"/>
        </w:rPr>
        <w:t xml:space="preserve">Započeto u </w:t>
      </w:r>
      <w:r w:rsidR="000E26C8" w:rsidRPr="003007B4">
        <w:rPr>
          <w:bCs/>
          <w:sz w:val="24"/>
          <w:szCs w:val="24"/>
        </w:rPr>
        <w:t>10</w:t>
      </w:r>
      <w:r w:rsidR="00A25480">
        <w:rPr>
          <w:bCs/>
          <w:sz w:val="24"/>
          <w:szCs w:val="24"/>
        </w:rPr>
        <w:t>,3</w:t>
      </w:r>
      <w:r w:rsidR="006F464F" w:rsidRPr="003007B4">
        <w:rPr>
          <w:bCs/>
          <w:sz w:val="24"/>
          <w:szCs w:val="24"/>
        </w:rPr>
        <w:t>0</w:t>
      </w:r>
      <w:r w:rsidR="00956688" w:rsidRPr="003007B4">
        <w:rPr>
          <w:bCs/>
          <w:sz w:val="24"/>
          <w:szCs w:val="24"/>
        </w:rPr>
        <w:t xml:space="preserve"> </w:t>
      </w:r>
      <w:r w:rsidR="00853FF6" w:rsidRPr="003007B4">
        <w:rPr>
          <w:bCs/>
          <w:sz w:val="24"/>
          <w:szCs w:val="24"/>
        </w:rPr>
        <w:t>sati.</w:t>
      </w:r>
    </w:p>
    <w:p w:rsidRDefault="00D4581C" w:rsidP="00C62C16" w:rsidR="00D4581C" w:rsidRPr="003007B4">
      <w:pPr>
        <w:jc w:val="both"/>
        <w:rPr>
          <w:bCs/>
          <w:sz w:val="24"/>
          <w:szCs w:val="24"/>
        </w:rPr>
      </w:pPr>
    </w:p>
    <w:p w:rsidRDefault="00853FF6" w:rsidP="00C62C16" w:rsidR="00071633" w:rsidRPr="003007B4">
      <w:pPr>
        <w:jc w:val="both"/>
        <w:rPr>
          <w:bCs/>
          <w:sz w:val="24"/>
          <w:szCs w:val="24"/>
        </w:rPr>
      </w:pPr>
      <w:r w:rsidRPr="003007B4">
        <w:rPr>
          <w:bCs/>
          <w:sz w:val="24"/>
          <w:szCs w:val="24"/>
        </w:rPr>
        <w:t>Ročište je javno.</w:t>
      </w:r>
    </w:p>
    <w:p w:rsidRDefault="00071633" w:rsidP="00C62C16" w:rsidR="00071633" w:rsidRPr="003007B4">
      <w:pPr>
        <w:jc w:val="both"/>
        <w:rPr>
          <w:bCs/>
          <w:sz w:val="24"/>
          <w:szCs w:val="24"/>
        </w:rPr>
      </w:pPr>
    </w:p>
    <w:p w:rsidRDefault="00853FF6" w:rsidP="00C62C16" w:rsidR="00853FF6" w:rsidRPr="003007B4">
      <w:pPr>
        <w:jc w:val="both"/>
        <w:rPr>
          <w:bCs/>
          <w:sz w:val="24"/>
          <w:szCs w:val="24"/>
        </w:rPr>
      </w:pPr>
      <w:r w:rsidRPr="003007B4">
        <w:rPr>
          <w:bCs/>
          <w:sz w:val="24"/>
          <w:szCs w:val="24"/>
        </w:rPr>
        <w:t xml:space="preserve">Utvrđuje se da </w:t>
      </w:r>
      <w:r w:rsidR="00100A1C" w:rsidRPr="003007B4">
        <w:rPr>
          <w:bCs/>
          <w:sz w:val="24"/>
          <w:szCs w:val="24"/>
        </w:rPr>
        <w:t xml:space="preserve">su pristupili slijedeći vjerovnici: </w:t>
      </w:r>
    </w:p>
    <w:p w:rsidRDefault="0092511D" w:rsidP="005536AE" w:rsidR="00D010E6">
      <w:pPr>
        <w:pStyle w:val="Bezproreda"/>
        <w:rPr>
          <w:rFonts w:hAnsi="Times New Roman" w:ascii="Times New Roman"/>
          <w:sz w:val="24"/>
          <w:szCs w:val="24"/>
        </w:rPr>
      </w:pPr>
      <w:r w:rsidRPr="005536AE">
        <w:rPr>
          <w:rFonts w:hAnsi="Times New Roman" w:ascii="Times New Roman"/>
          <w:sz w:val="24"/>
          <w:szCs w:val="24"/>
        </w:rPr>
        <w:t>Zoltan Jonas Roeder, Jozsef Kraehling, Imre Kozma, Jozsef</w:t>
      </w:r>
      <w:r w:rsidR="005536AE" w:rsidRPr="005536AE">
        <w:rPr>
          <w:rFonts w:hAnsi="Times New Roman" w:ascii="Times New Roman"/>
          <w:sz w:val="24"/>
          <w:szCs w:val="24"/>
        </w:rPr>
        <w:t xml:space="preserve"> </w:t>
      </w:r>
      <w:r w:rsidRPr="005536AE">
        <w:rPr>
          <w:rFonts w:hAnsi="Times New Roman" w:ascii="Times New Roman"/>
          <w:sz w:val="24"/>
          <w:szCs w:val="24"/>
        </w:rPr>
        <w:t>Bartha</w:t>
      </w:r>
      <w:r w:rsidR="005536AE" w:rsidRPr="005536AE">
        <w:rPr>
          <w:rFonts w:hAnsi="Times New Roman" w:ascii="Times New Roman"/>
          <w:sz w:val="24"/>
          <w:szCs w:val="24"/>
        </w:rPr>
        <w:t xml:space="preserve"> – pun. Ljiljana Maravić Pirš</w:t>
      </w:r>
      <w:r w:rsidR="005536AE">
        <w:rPr>
          <w:rFonts w:hAnsi="Times New Roman" w:ascii="Times New Roman"/>
          <w:sz w:val="24"/>
          <w:szCs w:val="24"/>
        </w:rPr>
        <w:t xml:space="preserve">, odvj. </w:t>
      </w:r>
    </w:p>
    <w:p w:rsidRDefault="005536AE" w:rsidP="005536AE" w:rsidR="005536AE" w:rsidRPr="005536AE">
      <w:pPr>
        <w:pStyle w:val="Bezproreda"/>
        <w:rPr>
          <w:rFonts w:hAnsi="Times New Roman" w:ascii="Times New Roman"/>
          <w:sz w:val="24"/>
          <w:szCs w:val="24"/>
        </w:rPr>
      </w:pPr>
    </w:p>
    <w:p w:rsidRDefault="0038417C" w:rsidP="0095480A" w:rsidR="00A50713" w:rsidRPr="003007B4">
      <w:pPr>
        <w:pStyle w:val="Naslov1"/>
        <w:ind w:firstLine="360"/>
        <w:jc w:val="both"/>
        <w:rPr>
          <w:szCs w:val="24"/>
        </w:rPr>
      </w:pPr>
      <w:r w:rsidRPr="003007B4">
        <w:rPr>
          <w:b w:val="false"/>
          <w:szCs w:val="24"/>
        </w:rPr>
        <w:t xml:space="preserve">Utvrđuje se da </w:t>
      </w:r>
      <w:r w:rsidR="0095480A">
        <w:rPr>
          <w:b w:val="false"/>
          <w:szCs w:val="24"/>
        </w:rPr>
        <w:t>je predmet današnjeg ročišta ispitivanje tražbina vjerovnika nižih isplatnih redova koje su prijavljene u roku iz rješenja od 12. travnja 2019. godine., a koje je objavljeno na e-oglasnoj ploči dana 12. travnja 2019. godine.</w:t>
      </w:r>
    </w:p>
    <w:p w:rsidRDefault="00A50713" w:rsidP="00A50713" w:rsidR="00A50713" w:rsidRPr="003007B4">
      <w:pPr>
        <w:ind w:firstLine="360"/>
        <w:jc w:val="both"/>
        <w:rPr>
          <w:sz w:val="24"/>
          <w:szCs w:val="24"/>
        </w:rPr>
      </w:pPr>
    </w:p>
    <w:p w:rsidRDefault="00A50713" w:rsidP="00A50713" w:rsidR="00A50713" w:rsidRPr="003007B4">
      <w:pPr>
        <w:ind w:firstLine="360"/>
        <w:jc w:val="both"/>
        <w:rPr>
          <w:sz w:val="24"/>
          <w:szCs w:val="24"/>
        </w:rPr>
      </w:pPr>
      <w:r w:rsidRPr="003007B4">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A50713" w:rsidP="00A50713" w:rsidR="00A50713" w:rsidRPr="003007B4">
      <w:pPr>
        <w:ind w:firstLine="360"/>
        <w:jc w:val="both"/>
        <w:rPr>
          <w:sz w:val="24"/>
          <w:szCs w:val="24"/>
        </w:rPr>
      </w:pPr>
    </w:p>
    <w:p w:rsidRDefault="00A50713" w:rsidP="00A50713" w:rsidR="00A50713" w:rsidRPr="003007B4">
      <w:pPr>
        <w:ind w:firstLine="360"/>
        <w:jc w:val="both"/>
        <w:rPr>
          <w:sz w:val="24"/>
          <w:szCs w:val="24"/>
        </w:rPr>
      </w:pPr>
      <w:r w:rsidRPr="003007B4">
        <w:rPr>
          <w:sz w:val="24"/>
          <w:szCs w:val="24"/>
        </w:rPr>
        <w:t>Uz tablice su bile izložene i prijave svih vjerovnika koje su stigle u roku obj</w:t>
      </w:r>
      <w:r w:rsidR="0083294D">
        <w:rPr>
          <w:sz w:val="24"/>
          <w:szCs w:val="24"/>
        </w:rPr>
        <w:t>ave koji je određen rješenjem od 12. travnja 2019. godine.</w:t>
      </w:r>
    </w:p>
    <w:p w:rsidRDefault="00A50713" w:rsidP="00A50713" w:rsidR="00A50713" w:rsidRPr="003007B4">
      <w:pPr>
        <w:jc w:val="both"/>
        <w:rPr>
          <w:sz w:val="24"/>
          <w:szCs w:val="24"/>
        </w:rPr>
      </w:pPr>
    </w:p>
    <w:p w:rsidRDefault="00A50713" w:rsidP="00A50713" w:rsidR="00A50713" w:rsidRPr="003007B4">
      <w:pPr>
        <w:ind w:firstLine="360"/>
        <w:jc w:val="both"/>
        <w:rPr>
          <w:sz w:val="24"/>
          <w:szCs w:val="24"/>
        </w:rPr>
      </w:pPr>
      <w:r w:rsidRPr="003007B4">
        <w:rPr>
          <w:sz w:val="24"/>
          <w:szCs w:val="24"/>
        </w:rPr>
        <w:t xml:space="preserve">Rješenje o utvrđenim i osporenim tražbinama objavit će se na mrežnoj stranici e-oglasna ploča sudova (čl. 265. st. 2. SZ). </w:t>
      </w:r>
    </w:p>
    <w:p w:rsidRDefault="00A50713" w:rsidP="00A50713" w:rsidR="00A50713" w:rsidRPr="003007B4">
      <w:pPr>
        <w:ind w:firstLine="360"/>
        <w:jc w:val="both"/>
        <w:rPr>
          <w:sz w:val="24"/>
          <w:szCs w:val="24"/>
        </w:rPr>
      </w:pPr>
    </w:p>
    <w:p w:rsidRDefault="00A50713" w:rsidP="00A50713" w:rsidR="00A50713" w:rsidRPr="003007B4">
      <w:pPr>
        <w:ind w:firstLine="360"/>
        <w:jc w:val="both"/>
        <w:rPr>
          <w:sz w:val="24"/>
          <w:szCs w:val="24"/>
        </w:rPr>
      </w:pPr>
      <w:r w:rsidRPr="003007B4">
        <w:rPr>
          <w:sz w:val="24"/>
          <w:szCs w:val="24"/>
        </w:rPr>
        <w:t xml:space="preserve">Vjerovnici čije tražbine budu osporene (čl. 266. SZ) bit će upućeni na parnicu u roku od 8 dana od dana pravomoćnosti rješenja o upućivanju u parnicu, odnosno primitka drugostupanjske odluke (čl. 267. st. 1. SZ.). </w:t>
      </w:r>
    </w:p>
    <w:p w:rsidRDefault="00A50713" w:rsidP="00A50713" w:rsidR="00A50713" w:rsidRPr="003007B4">
      <w:pPr>
        <w:jc w:val="both"/>
        <w:rPr>
          <w:sz w:val="24"/>
          <w:szCs w:val="24"/>
        </w:rPr>
      </w:pPr>
    </w:p>
    <w:p w:rsidRDefault="00A50713" w:rsidP="00A50713" w:rsidR="00A50713" w:rsidRPr="003007B4">
      <w:pPr>
        <w:ind w:firstLine="360"/>
        <w:jc w:val="both"/>
        <w:rPr>
          <w:sz w:val="24"/>
          <w:szCs w:val="24"/>
        </w:rPr>
      </w:pPr>
      <w:r w:rsidRPr="003007B4">
        <w:rPr>
          <w:sz w:val="24"/>
          <w:szCs w:val="24"/>
        </w:rPr>
        <w:t xml:space="preserve">Poziva se stečajni upravitelj određeno očitovati osporava li ili priznaje svaku prijavljenu tražbinu (čl. 260. st. 2. SZ). </w:t>
      </w:r>
    </w:p>
    <w:p w:rsidRDefault="00A50713" w:rsidP="00A50713" w:rsidR="00A50713" w:rsidRPr="003007B4">
      <w:pPr>
        <w:jc w:val="both"/>
        <w:rPr>
          <w:sz w:val="24"/>
          <w:szCs w:val="24"/>
        </w:rPr>
      </w:pPr>
    </w:p>
    <w:p w:rsidRDefault="00A50713" w:rsidP="00A50713" w:rsidR="00A50713" w:rsidRPr="003007B4">
      <w:pPr>
        <w:ind w:firstLine="360"/>
        <w:jc w:val="both"/>
        <w:rPr>
          <w:sz w:val="24"/>
          <w:szCs w:val="24"/>
        </w:rPr>
      </w:pPr>
      <w:r w:rsidRPr="003007B4">
        <w:rPr>
          <w:sz w:val="24"/>
          <w:szCs w:val="24"/>
        </w:rPr>
        <w:lastRenderedPageBreak/>
        <w:t>Prelazi se na ispitivanje svake pojedine tražbine.</w:t>
      </w:r>
    </w:p>
    <w:p w:rsidRDefault="00A50713" w:rsidP="00A50713" w:rsidR="00A50713">
      <w:pPr>
        <w:jc w:val="both"/>
        <w:rPr>
          <w:sz w:val="24"/>
          <w:szCs w:val="24"/>
        </w:rPr>
      </w:pPr>
    </w:p>
    <w:p w:rsidRDefault="006878C2" w:rsidP="00A50713" w:rsidR="006878C2">
      <w:pPr>
        <w:jc w:val="both"/>
        <w:rPr>
          <w:sz w:val="24"/>
          <w:szCs w:val="24"/>
        </w:rPr>
      </w:pPr>
      <w:r>
        <w:rPr>
          <w:sz w:val="24"/>
          <w:szCs w:val="24"/>
        </w:rPr>
        <w:tab/>
        <w:t xml:space="preserve">Stečajni upravitelj  ističe da je u međuvremenu došlo do promjene vezano za tablicu, prijavljenih, utvrđenih i osporenih tražbina, a zbog dostavljene dokumentacije od strane vjerovnika pa se na ovom ročištu mijenjaju tablice kako slijedi. </w:t>
      </w:r>
    </w:p>
    <w:p w:rsidRDefault="006878C2" w:rsidP="00A50713" w:rsidR="006878C2" w:rsidRPr="003007B4">
      <w:pPr>
        <w:jc w:val="both"/>
        <w:rPr>
          <w:sz w:val="24"/>
          <w:szCs w:val="24"/>
        </w:rPr>
      </w:pPr>
    </w:p>
    <w:p w:rsidRDefault="00A50713" w:rsidP="00A50713" w:rsidR="00A50713" w:rsidRPr="003007B4">
      <w:pPr>
        <w:ind w:firstLine="360"/>
        <w:jc w:val="both"/>
        <w:rPr>
          <w:sz w:val="24"/>
          <w:szCs w:val="24"/>
        </w:rPr>
      </w:pPr>
      <w:r w:rsidRPr="003007B4">
        <w:rPr>
          <w:sz w:val="24"/>
          <w:szCs w:val="24"/>
        </w:rPr>
        <w:t xml:space="preserve">Stečajni upravitelj izjavljuje da u ovom stečajnom postupku ima vjerovnika  </w:t>
      </w:r>
      <w:r w:rsidR="00261268">
        <w:rPr>
          <w:sz w:val="24"/>
          <w:szCs w:val="24"/>
        </w:rPr>
        <w:t>nižeg isplatnog reda.</w:t>
      </w:r>
    </w:p>
    <w:p w:rsidRDefault="00A50713" w:rsidP="00A50713" w:rsidR="00A50713" w:rsidRPr="003007B4">
      <w:pPr>
        <w:jc w:val="both"/>
        <w:rPr>
          <w:bCs/>
          <w:sz w:val="24"/>
          <w:szCs w:val="24"/>
        </w:rPr>
      </w:pPr>
    </w:p>
    <w:p w:rsidRDefault="00A50713" w:rsidP="00A50713" w:rsidR="00A50713" w:rsidRPr="003007B4">
      <w:pPr>
        <w:ind w:firstLine="360"/>
        <w:jc w:val="both"/>
        <w:rPr>
          <w:sz w:val="24"/>
          <w:szCs w:val="24"/>
        </w:rPr>
      </w:pPr>
      <w:r w:rsidRPr="003007B4">
        <w:rPr>
          <w:sz w:val="24"/>
          <w:szCs w:val="24"/>
        </w:rPr>
        <w:t xml:space="preserve">Stečajni upravitelj čita prijavljene tražbine vjerovnika </w:t>
      </w:r>
      <w:r w:rsidR="00261268">
        <w:rPr>
          <w:sz w:val="24"/>
          <w:szCs w:val="24"/>
        </w:rPr>
        <w:t>nižeg isplatnog reda.</w:t>
      </w:r>
    </w:p>
    <w:p w:rsidRDefault="00A50713" w:rsidP="00A50713" w:rsidR="00A50713" w:rsidRPr="003007B4">
      <w:pPr>
        <w:ind w:firstLine="360"/>
        <w:jc w:val="both"/>
        <w:rPr>
          <w:sz w:val="24"/>
          <w:szCs w:val="24"/>
        </w:rPr>
      </w:pPr>
    </w:p>
    <w:p w:rsidRDefault="00A50713" w:rsidP="00A50713" w:rsidR="00A50713">
      <w:pPr>
        <w:ind w:firstLine="360"/>
        <w:jc w:val="both"/>
        <w:rPr>
          <w:sz w:val="24"/>
          <w:szCs w:val="24"/>
        </w:rPr>
      </w:pPr>
      <w:r w:rsidRPr="003007B4">
        <w:rPr>
          <w:sz w:val="24"/>
          <w:szCs w:val="24"/>
        </w:rPr>
        <w:t xml:space="preserve">Stečajni upravitelj </w:t>
      </w:r>
      <w:r w:rsidR="00261268">
        <w:rPr>
          <w:sz w:val="24"/>
          <w:szCs w:val="24"/>
        </w:rPr>
        <w:t>osporava</w:t>
      </w:r>
      <w:r w:rsidRPr="003007B4">
        <w:rPr>
          <w:sz w:val="24"/>
          <w:szCs w:val="24"/>
        </w:rPr>
        <w:t xml:space="preserve"> sljedeće p</w:t>
      </w:r>
      <w:r w:rsidR="00261268">
        <w:rPr>
          <w:sz w:val="24"/>
          <w:szCs w:val="24"/>
        </w:rPr>
        <w:t>rijavljene tražbine vjerovnika nižeg isplatnog reda.</w:t>
      </w:r>
    </w:p>
    <w:p w:rsidRDefault="00C8035D" w:rsidP="006400A8" w:rsidR="00C8035D">
      <w:pPr>
        <w:ind w:firstLine="360"/>
        <w:rPr>
          <w:sz w:val="24"/>
          <w:szCs w:val="24"/>
        </w:rPr>
      </w:pPr>
    </w:p>
    <w:tbl>
      <w:tblPr>
        <w:tblStyle w:val="Reetkatablice2"/>
        <w:tblW w:type="dxa" w:w="9620"/>
        <w:tblLayout w:type="fixed"/>
        <w:tblLook w:val="0000" w:noVBand="0" w:noHBand="0" w:lastColumn="0" w:firstColumn="0" w:lastRow="0" w:firstRow="0"/>
      </w:tblPr>
      <w:tblGrid>
        <w:gridCol w:w="843"/>
        <w:gridCol w:w="1151"/>
        <w:gridCol w:w="1021"/>
        <w:gridCol w:w="850"/>
        <w:gridCol w:w="984"/>
        <w:gridCol w:w="947"/>
        <w:gridCol w:w="801"/>
        <w:gridCol w:w="891"/>
        <w:gridCol w:w="874"/>
        <w:gridCol w:w="216"/>
        <w:gridCol w:w="1042"/>
      </w:tblGrid>
      <w:tr w:rsidTr="00CF05FD" w:rsidR="009308D7">
        <w:trPr>
          <w:gridBefore w:val="8"/>
          <w:gridAfter w:val="2"/>
          <w:wBefore w:type="dxa" w:w="7488"/>
          <w:wAfter w:type="dxa" w:w="1258"/>
          <w:trHeight w:val="100"/>
        </w:trPr>
        <w:tc>
          <w:tcPr>
            <w:tcW w:type="dxa" w:w="874"/>
          </w:tcPr>
          <w:p w:rsidRDefault="009308D7" w:rsidP="009308D7" w:rsidR="009308D7">
            <w:pPr>
              <w:pStyle w:val="Bezproreda"/>
              <w:jc w:val="center"/>
              <w:rPr>
                <w:rFonts w:hAnsi="Times New Roman" w:ascii="Times New Roman"/>
                <w:sz w:val="20"/>
                <w:szCs w:val="20"/>
              </w:rPr>
            </w:pPr>
          </w:p>
        </w:tc>
      </w:tr>
      <w:tr w:rsidTr="00CF05FD" w:rsidR="0073389A" w:rsidRPr="00800544">
        <w:trPr>
          <w:trHeight w:val="1445"/>
        </w:trPr>
        <w:tc>
          <w:tcPr>
            <w:tcW w:type="dxa" w:w="843"/>
          </w:tcPr>
          <w:p w:rsidRDefault="00C8035D" w:rsidP="009308D7" w:rsidR="00C8035D" w:rsidRPr="00800544">
            <w:pPr>
              <w:pStyle w:val="Bezproreda"/>
              <w:jc w:val="center"/>
              <w:rPr>
                <w:rFonts w:hAnsi="Times New Roman" w:ascii="Times New Roman"/>
                <w:sz w:val="20"/>
                <w:szCs w:val="20"/>
              </w:rPr>
            </w:pPr>
            <w:r w:rsidRPr="00800544">
              <w:rPr>
                <w:rFonts w:hAnsi="Times New Roman" w:ascii="Times New Roman"/>
                <w:sz w:val="20"/>
                <w:szCs w:val="20"/>
              </w:rPr>
              <w:t>Redni broj prijavljene tražbine</w:t>
            </w:r>
          </w:p>
        </w:tc>
        <w:tc>
          <w:tcPr>
            <w:tcW w:type="dxa" w:w="1151"/>
          </w:tcPr>
          <w:p w:rsidRDefault="00C8035D" w:rsidP="009308D7" w:rsidR="00C8035D" w:rsidRPr="00800544">
            <w:pPr>
              <w:pStyle w:val="Bezproreda"/>
              <w:jc w:val="center"/>
              <w:rPr>
                <w:rFonts w:hAnsi="Times New Roman" w:ascii="Times New Roman"/>
                <w:sz w:val="20"/>
                <w:szCs w:val="20"/>
              </w:rPr>
            </w:pPr>
            <w:r w:rsidRPr="00800544">
              <w:rPr>
                <w:rFonts w:hAnsi="Times New Roman" w:ascii="Times New Roman"/>
                <w:sz w:val="20"/>
                <w:szCs w:val="20"/>
              </w:rPr>
              <w:t>Ime i prezime / tvrtka  ili naziv vjerovnika</w:t>
            </w:r>
          </w:p>
        </w:tc>
        <w:tc>
          <w:tcPr>
            <w:tcW w:type="dxa" w:w="1021"/>
          </w:tcPr>
          <w:p w:rsidRDefault="00C8035D" w:rsidP="009308D7" w:rsidR="00C8035D" w:rsidRPr="00800544">
            <w:pPr>
              <w:pStyle w:val="Bezproreda"/>
              <w:jc w:val="center"/>
              <w:rPr>
                <w:rFonts w:hAnsi="Times New Roman" w:ascii="Times New Roman"/>
                <w:sz w:val="20"/>
                <w:szCs w:val="20"/>
              </w:rPr>
            </w:pPr>
            <w:r w:rsidRPr="00800544">
              <w:rPr>
                <w:rFonts w:hAnsi="Times New Roman" w:ascii="Times New Roman"/>
                <w:sz w:val="20"/>
                <w:szCs w:val="20"/>
              </w:rPr>
              <w:t xml:space="preserve">OIB vjerovnika </w:t>
            </w:r>
          </w:p>
        </w:tc>
        <w:tc>
          <w:tcPr>
            <w:tcW w:type="dxa" w:w="850"/>
          </w:tcPr>
          <w:p w:rsidRDefault="00C8035D" w:rsidP="009308D7" w:rsidR="00C8035D" w:rsidRPr="00800544">
            <w:pPr>
              <w:pStyle w:val="Bezproreda"/>
              <w:jc w:val="center"/>
              <w:rPr>
                <w:rFonts w:hAnsi="Times New Roman" w:ascii="Times New Roman"/>
                <w:sz w:val="20"/>
                <w:szCs w:val="20"/>
              </w:rPr>
            </w:pPr>
            <w:r w:rsidRPr="00800544">
              <w:rPr>
                <w:rFonts w:hAnsi="Times New Roman" w:ascii="Times New Roman"/>
                <w:sz w:val="20"/>
                <w:szCs w:val="20"/>
              </w:rPr>
              <w:t>Adresa / sjedište vjerovnika</w:t>
            </w:r>
          </w:p>
        </w:tc>
        <w:tc>
          <w:tcPr>
            <w:tcW w:type="dxa" w:w="984"/>
          </w:tcPr>
          <w:p w:rsidRDefault="00C8035D" w:rsidP="009308D7" w:rsidR="00C8035D" w:rsidRPr="00800544">
            <w:pPr>
              <w:pStyle w:val="Bezproreda"/>
              <w:jc w:val="center"/>
              <w:rPr>
                <w:rFonts w:hAnsi="Times New Roman" w:ascii="Times New Roman"/>
                <w:sz w:val="20"/>
                <w:szCs w:val="20"/>
              </w:rPr>
            </w:pPr>
            <w:r w:rsidRPr="00800544">
              <w:rPr>
                <w:rFonts w:hAnsi="Times New Roman" w:ascii="Times New Roman"/>
                <w:sz w:val="20"/>
                <w:szCs w:val="20"/>
              </w:rPr>
              <w:t>Iznos prijavljene tražbine (kn)</w:t>
            </w:r>
            <w:r w:rsidRPr="00800544">
              <w:rPr>
                <w:rStyle w:val="Referencafusnote"/>
                <w:sz w:val="20"/>
                <w:szCs w:val="20"/>
              </w:rPr>
              <w:footnoteReference w:id="1"/>
            </w:r>
          </w:p>
        </w:tc>
        <w:tc>
          <w:tcPr>
            <w:tcW w:type="dxa" w:w="947"/>
          </w:tcPr>
          <w:p w:rsidRDefault="00C8035D" w:rsidP="009308D7" w:rsidR="00C8035D" w:rsidRPr="00800544">
            <w:pPr>
              <w:pStyle w:val="Bezproreda"/>
              <w:jc w:val="center"/>
              <w:rPr>
                <w:rFonts w:hAnsi="Times New Roman" w:ascii="Times New Roman"/>
                <w:sz w:val="20"/>
                <w:szCs w:val="20"/>
              </w:rPr>
            </w:pPr>
            <w:r w:rsidRPr="00800544">
              <w:rPr>
                <w:rFonts w:hAnsi="Times New Roman" w:ascii="Times New Roman"/>
                <w:sz w:val="20"/>
                <w:szCs w:val="20"/>
              </w:rPr>
              <w:t>Pravna osnova prijavljene tražbine</w:t>
            </w:r>
          </w:p>
        </w:tc>
        <w:tc>
          <w:tcPr>
            <w:tcW w:type="dxa" w:w="801"/>
          </w:tcPr>
          <w:p w:rsidRDefault="00C8035D" w:rsidP="009308D7" w:rsidR="00C8035D" w:rsidRPr="00800544">
            <w:pPr>
              <w:pStyle w:val="Bezproreda"/>
              <w:jc w:val="center"/>
              <w:rPr>
                <w:rFonts w:hAnsi="Times New Roman" w:ascii="Times New Roman"/>
                <w:sz w:val="20"/>
                <w:szCs w:val="20"/>
              </w:rPr>
            </w:pPr>
            <w:r w:rsidRPr="00800544">
              <w:rPr>
                <w:rFonts w:hAnsi="Times New Roman" w:ascii="Times New Roman"/>
                <w:sz w:val="20"/>
                <w:szCs w:val="20"/>
              </w:rPr>
              <w:t>Iznos priznate tražbine</w:t>
            </w:r>
          </w:p>
          <w:p w:rsidRDefault="00C8035D" w:rsidP="009308D7" w:rsidR="00C8035D" w:rsidRPr="00800544">
            <w:pPr>
              <w:pStyle w:val="Bezproreda"/>
              <w:jc w:val="center"/>
              <w:rPr>
                <w:rFonts w:hAnsi="Times New Roman" w:ascii="Times New Roman"/>
                <w:sz w:val="20"/>
                <w:szCs w:val="20"/>
              </w:rPr>
            </w:pPr>
            <w:r w:rsidRPr="00800544">
              <w:rPr>
                <w:rFonts w:hAnsi="Times New Roman" w:ascii="Times New Roman"/>
                <w:sz w:val="20"/>
                <w:szCs w:val="20"/>
              </w:rPr>
              <w:t>(kn)</w:t>
            </w:r>
          </w:p>
        </w:tc>
        <w:tc>
          <w:tcPr>
            <w:tcW w:type="dxa" w:w="891"/>
          </w:tcPr>
          <w:p w:rsidRDefault="00C8035D" w:rsidP="009308D7" w:rsidR="00C8035D" w:rsidRPr="00800544">
            <w:pPr>
              <w:pStyle w:val="Bezproreda"/>
              <w:jc w:val="center"/>
              <w:rPr>
                <w:sz w:val="20"/>
                <w:szCs w:val="20"/>
              </w:rPr>
            </w:pPr>
            <w:r w:rsidRPr="00800544">
              <w:rPr>
                <w:rFonts w:hAnsi="Times New Roman" w:ascii="Times New Roman"/>
                <w:sz w:val="20"/>
                <w:szCs w:val="20"/>
              </w:rPr>
              <w:t>Pravna osnova priznate tražbine</w:t>
            </w:r>
          </w:p>
        </w:tc>
        <w:tc>
          <w:tcPr>
            <w:tcW w:type="dxa" w:w="1090"/>
            <w:gridSpan w:val="2"/>
          </w:tcPr>
          <w:p w:rsidRDefault="006400A8" w:rsidP="009308D7" w:rsidR="006400A8">
            <w:pPr>
              <w:overflowPunct/>
              <w:autoSpaceDE/>
              <w:autoSpaceDN/>
              <w:adjustRightInd/>
              <w:textAlignment w:val="auto"/>
            </w:pPr>
          </w:p>
          <w:p w:rsidRDefault="006400A8" w:rsidP="009B40DB" w:rsidR="009308D7" w:rsidRPr="00800544">
            <w:pPr>
              <w:overflowPunct/>
              <w:autoSpaceDE/>
              <w:autoSpaceDN/>
              <w:adjustRightInd/>
              <w:textAlignment w:val="auto"/>
            </w:pPr>
            <w:r w:rsidRPr="00800544">
              <w:t xml:space="preserve">Iznos </w:t>
            </w:r>
            <w:r w:rsidR="009B40DB">
              <w:t>osporene</w:t>
            </w:r>
            <w:r w:rsidRPr="00800544">
              <w:t xml:space="preserve"> tražbine (kn)</w:t>
            </w:r>
            <w:r w:rsidRPr="00800544">
              <w:rPr>
                <w:rStyle w:val="Referencafusnote"/>
              </w:rPr>
              <w:footnoteReference w:id="2"/>
            </w:r>
          </w:p>
        </w:tc>
        <w:tc>
          <w:tcPr>
            <w:tcW w:type="dxa" w:w="1042"/>
          </w:tcPr>
          <w:p w:rsidRDefault="006400A8" w:rsidR="006400A8">
            <w:pPr>
              <w:overflowPunct/>
              <w:autoSpaceDE/>
              <w:autoSpaceDN/>
              <w:adjustRightInd/>
              <w:textAlignment w:val="auto"/>
            </w:pPr>
          </w:p>
          <w:p w:rsidRDefault="006400A8" w:rsidR="006400A8">
            <w:pPr>
              <w:overflowPunct/>
              <w:autoSpaceDE/>
              <w:autoSpaceDN/>
              <w:adjustRightInd/>
              <w:textAlignment w:val="auto"/>
            </w:pPr>
            <w:r>
              <w:t>Razlog osporavanja tražbine</w:t>
            </w:r>
          </w:p>
          <w:p w:rsidRDefault="00CF05FD" w:rsidR="00CF05FD" w:rsidRPr="00800544">
            <w:pPr>
              <w:overflowPunct/>
              <w:autoSpaceDE/>
              <w:autoSpaceDN/>
              <w:adjustRightInd/>
              <w:textAlignment w:val="auto"/>
            </w:pPr>
          </w:p>
        </w:tc>
      </w:tr>
      <w:tr w:rsidTr="00CF05FD" w:rsidR="0073389A" w:rsidRPr="00800544">
        <w:trPr>
          <w:trHeight w:val="1214"/>
        </w:trPr>
        <w:tc>
          <w:tcPr>
            <w:tcW w:type="dxa" w:w="843"/>
          </w:tcPr>
          <w:p w:rsidRDefault="00C8035D" w:rsidP="009308D7" w:rsidR="00C8035D" w:rsidRPr="00800544">
            <w:pPr>
              <w:pStyle w:val="Bezproreda"/>
              <w:jc w:val="center"/>
              <w:rPr>
                <w:rFonts w:hAnsi="Times New Roman" w:ascii="Times New Roman"/>
                <w:sz w:val="20"/>
                <w:szCs w:val="20"/>
              </w:rPr>
            </w:pPr>
            <w:r w:rsidRPr="00800544">
              <w:rPr>
                <w:rFonts w:hAnsi="Times New Roman" w:ascii="Times New Roman"/>
                <w:sz w:val="20"/>
                <w:szCs w:val="20"/>
              </w:rPr>
              <w:t>1.</w:t>
            </w:r>
          </w:p>
        </w:tc>
        <w:tc>
          <w:tcPr>
            <w:tcW w:type="dxa" w:w="1151"/>
          </w:tcPr>
          <w:p w:rsidRDefault="00150B43" w:rsidP="009308D7" w:rsidR="00C8035D" w:rsidRPr="00800544">
            <w:pPr>
              <w:pStyle w:val="Bezproreda"/>
              <w:rPr>
                <w:rFonts w:hAnsi="Times New Roman" w:ascii="Times New Roman"/>
                <w:sz w:val="20"/>
                <w:szCs w:val="20"/>
              </w:rPr>
            </w:pPr>
            <w:r>
              <w:rPr>
                <w:rFonts w:hAnsi="Times New Roman" w:ascii="Times New Roman"/>
                <w:sz w:val="20"/>
                <w:szCs w:val="20"/>
              </w:rPr>
              <w:t>Zoltan Janos</w:t>
            </w:r>
            <w:r w:rsidR="00C8035D" w:rsidRPr="00800544">
              <w:rPr>
                <w:rFonts w:hAnsi="Times New Roman" w:ascii="Times New Roman"/>
                <w:sz w:val="20"/>
                <w:szCs w:val="20"/>
              </w:rPr>
              <w:t xml:space="preserve"> Roeder</w:t>
            </w:r>
          </w:p>
        </w:tc>
        <w:tc>
          <w:tcPr>
            <w:tcW w:type="dxa" w:w="1021"/>
          </w:tcPr>
          <w:p w:rsidRDefault="00C8035D" w:rsidP="009308D7" w:rsidR="00C8035D" w:rsidRPr="00800544">
            <w:pPr>
              <w:pStyle w:val="Bezproreda"/>
              <w:rPr>
                <w:rFonts w:hAnsi="Times New Roman" w:ascii="Times New Roman"/>
                <w:sz w:val="20"/>
                <w:szCs w:val="20"/>
              </w:rPr>
            </w:pPr>
            <w:r w:rsidRPr="00800544">
              <w:rPr>
                <w:rFonts w:hAnsi="Times New Roman" w:ascii="Times New Roman"/>
                <w:sz w:val="20"/>
                <w:szCs w:val="20"/>
              </w:rPr>
              <w:t>69972241129</w:t>
            </w:r>
          </w:p>
        </w:tc>
        <w:tc>
          <w:tcPr>
            <w:tcW w:type="dxa" w:w="850"/>
          </w:tcPr>
          <w:p w:rsidRDefault="00C8035D" w:rsidP="009308D7" w:rsidR="00C8035D" w:rsidRPr="00800544">
            <w:pPr>
              <w:pStyle w:val="Bezproreda"/>
              <w:jc w:val="center"/>
              <w:rPr>
                <w:rFonts w:hAnsi="Times New Roman" w:ascii="Times New Roman"/>
                <w:sz w:val="20"/>
                <w:szCs w:val="20"/>
              </w:rPr>
            </w:pPr>
            <w:r w:rsidRPr="00800544">
              <w:rPr>
                <w:rFonts w:hAnsi="Times New Roman" w:ascii="Times New Roman"/>
                <w:sz w:val="20"/>
                <w:szCs w:val="20"/>
              </w:rPr>
              <w:t>M</w:t>
            </w:r>
            <w:r w:rsidR="00BE58C8">
              <w:rPr>
                <w:rFonts w:hAnsi="Times New Roman" w:ascii="Times New Roman"/>
                <w:sz w:val="20"/>
                <w:szCs w:val="20"/>
              </w:rPr>
              <w:t>ađarska, Pogany</w:t>
            </w:r>
            <w:r w:rsidRPr="00800544">
              <w:rPr>
                <w:rFonts w:hAnsi="Times New Roman" w:ascii="Times New Roman"/>
                <w:sz w:val="20"/>
                <w:szCs w:val="20"/>
              </w:rPr>
              <w:t>Rakoczi 25/2</w:t>
            </w:r>
          </w:p>
        </w:tc>
        <w:tc>
          <w:tcPr>
            <w:tcW w:type="dxa" w:w="984"/>
          </w:tcPr>
          <w:p w:rsidRDefault="00C8035D" w:rsidP="009308D7" w:rsidR="00C8035D" w:rsidRPr="00800544">
            <w:pPr>
              <w:pStyle w:val="Bezproreda"/>
              <w:jc w:val="center"/>
              <w:rPr>
                <w:rFonts w:hAnsi="Times New Roman" w:ascii="Times New Roman"/>
                <w:sz w:val="20"/>
                <w:szCs w:val="20"/>
              </w:rPr>
            </w:pPr>
            <w:r w:rsidRPr="00800544">
              <w:rPr>
                <w:rFonts w:hAnsi="Times New Roman" w:ascii="Times New Roman"/>
                <w:sz w:val="20"/>
                <w:szCs w:val="20"/>
              </w:rPr>
              <w:t>258.247,15</w:t>
            </w:r>
          </w:p>
        </w:tc>
        <w:tc>
          <w:tcPr>
            <w:tcW w:type="dxa" w:w="947"/>
          </w:tcPr>
          <w:p w:rsidRDefault="00C8035D" w:rsidP="009308D7" w:rsidR="00C8035D" w:rsidRPr="00800544">
            <w:pPr>
              <w:pStyle w:val="Bezproreda"/>
              <w:jc w:val="center"/>
              <w:rPr>
                <w:rFonts w:hAnsi="Times New Roman" w:ascii="Times New Roman"/>
                <w:sz w:val="20"/>
                <w:szCs w:val="20"/>
              </w:rPr>
            </w:pPr>
            <w:r w:rsidRPr="00800544">
              <w:rPr>
                <w:rFonts w:hAnsi="Times New Roman" w:ascii="Times New Roman"/>
                <w:sz w:val="20"/>
                <w:szCs w:val="20"/>
              </w:rPr>
              <w:t xml:space="preserve">Ugovor o prodaji nekretnina od 31.10.2003., Ugovor o ustupu tražbine i prijeboju bruto bilanca, GFI za 2014. </w:t>
            </w:r>
          </w:p>
        </w:tc>
        <w:tc>
          <w:tcPr>
            <w:tcW w:type="dxa" w:w="801"/>
          </w:tcPr>
          <w:p w:rsidRDefault="00C8035D" w:rsidP="009308D7" w:rsidR="00C8035D">
            <w:pPr>
              <w:pStyle w:val="Bezproreda"/>
              <w:jc w:val="center"/>
              <w:rPr>
                <w:rFonts w:hAnsi="Times New Roman" w:ascii="Times New Roman"/>
                <w:sz w:val="20"/>
                <w:szCs w:val="20"/>
              </w:rPr>
            </w:pPr>
          </w:p>
          <w:p w:rsidRDefault="0070211D" w:rsidP="009308D7" w:rsidR="0070211D">
            <w:pPr>
              <w:pStyle w:val="Bezproreda"/>
              <w:jc w:val="center"/>
              <w:rPr>
                <w:rFonts w:hAnsi="Times New Roman" w:ascii="Times New Roman"/>
                <w:sz w:val="20"/>
                <w:szCs w:val="20"/>
              </w:rPr>
            </w:pPr>
          </w:p>
          <w:p w:rsidRDefault="0070211D" w:rsidP="009308D7" w:rsidR="0070211D" w:rsidRPr="00800544">
            <w:pPr>
              <w:pStyle w:val="Bezproreda"/>
              <w:jc w:val="center"/>
              <w:rPr>
                <w:rFonts w:hAnsi="Times New Roman" w:ascii="Times New Roman"/>
                <w:sz w:val="20"/>
                <w:szCs w:val="20"/>
              </w:rPr>
            </w:pPr>
            <w:r>
              <w:rPr>
                <w:rFonts w:hAnsi="Times New Roman" w:ascii="Times New Roman"/>
                <w:sz w:val="20"/>
                <w:szCs w:val="20"/>
              </w:rPr>
              <w:t>253.247,15</w:t>
            </w:r>
          </w:p>
        </w:tc>
        <w:tc>
          <w:tcPr>
            <w:tcW w:type="dxa" w:w="891"/>
          </w:tcPr>
          <w:p w:rsidRDefault="00800544" w:rsidP="009308D7" w:rsidR="00C8035D" w:rsidRPr="00800544">
            <w:pPr>
              <w:pStyle w:val="Bezproreda"/>
              <w:jc w:val="center"/>
              <w:rPr>
                <w:rFonts w:hAnsi="Times New Roman" w:ascii="Times New Roman"/>
                <w:sz w:val="20"/>
                <w:szCs w:val="20"/>
              </w:rPr>
            </w:pPr>
            <w:r w:rsidRPr="00800544">
              <w:rPr>
                <w:rFonts w:hAnsi="Times New Roman" w:ascii="Times New Roman"/>
                <w:sz w:val="20"/>
                <w:szCs w:val="20"/>
              </w:rPr>
              <w:t>/</w:t>
            </w:r>
          </w:p>
        </w:tc>
        <w:tc>
          <w:tcPr>
            <w:tcW w:type="dxa" w:w="1090"/>
            <w:gridSpan w:val="2"/>
          </w:tcPr>
          <w:p w:rsidRDefault="009308D7" w:rsidP="009308D7" w:rsidR="009308D7">
            <w:pPr>
              <w:overflowPunct/>
              <w:autoSpaceDE/>
              <w:autoSpaceDN/>
              <w:adjustRightInd/>
              <w:textAlignment w:val="auto"/>
            </w:pPr>
          </w:p>
          <w:p w:rsidRDefault="009B40DB" w:rsidP="009308D7" w:rsidR="009B40DB">
            <w:pPr>
              <w:overflowPunct/>
              <w:autoSpaceDE/>
              <w:autoSpaceDN/>
              <w:adjustRightInd/>
              <w:textAlignment w:val="auto"/>
            </w:pPr>
          </w:p>
          <w:p w:rsidRDefault="009B40DB" w:rsidP="009308D7" w:rsidR="009B40DB">
            <w:pPr>
              <w:overflowPunct/>
              <w:autoSpaceDE/>
              <w:autoSpaceDN/>
              <w:adjustRightInd/>
              <w:textAlignment w:val="auto"/>
            </w:pPr>
          </w:p>
          <w:p w:rsidRDefault="009B40DB" w:rsidP="009308D7" w:rsidR="009B40DB">
            <w:pPr>
              <w:overflowPunct/>
              <w:autoSpaceDE/>
              <w:autoSpaceDN/>
              <w:adjustRightInd/>
              <w:textAlignment w:val="auto"/>
            </w:pPr>
          </w:p>
          <w:p w:rsidRDefault="009B40DB" w:rsidP="009308D7" w:rsidR="009B40DB">
            <w:pPr>
              <w:overflowPunct/>
              <w:autoSpaceDE/>
              <w:autoSpaceDN/>
              <w:adjustRightInd/>
              <w:textAlignment w:val="auto"/>
            </w:pPr>
          </w:p>
          <w:p w:rsidRDefault="0070211D" w:rsidP="009308D7" w:rsidR="009B40DB" w:rsidRPr="00800544">
            <w:pPr>
              <w:overflowPunct/>
              <w:autoSpaceDE/>
              <w:autoSpaceDN/>
              <w:adjustRightInd/>
              <w:textAlignment w:val="auto"/>
            </w:pPr>
            <w:r>
              <w:t>5.000,00</w:t>
            </w:r>
          </w:p>
        </w:tc>
        <w:tc>
          <w:tcPr>
            <w:tcW w:type="dxa" w:w="1042"/>
          </w:tcPr>
          <w:p w:rsidRDefault="006400A8" w:rsidR="006400A8">
            <w:pPr>
              <w:overflowPunct/>
              <w:autoSpaceDE/>
              <w:autoSpaceDN/>
              <w:adjustRightInd/>
              <w:textAlignment w:val="auto"/>
            </w:pPr>
          </w:p>
          <w:p w:rsidRDefault="009B40DB" w:rsidR="009B40DB">
            <w:pPr>
              <w:overflowPunct/>
              <w:autoSpaceDE/>
              <w:autoSpaceDN/>
              <w:adjustRightInd/>
              <w:textAlignment w:val="auto"/>
            </w:pPr>
          </w:p>
          <w:p w:rsidRDefault="009B40DB" w:rsidR="009B40DB">
            <w:pPr>
              <w:overflowPunct/>
              <w:autoSpaceDE/>
              <w:autoSpaceDN/>
              <w:adjustRightInd/>
              <w:textAlignment w:val="auto"/>
            </w:pPr>
          </w:p>
          <w:p w:rsidRDefault="009C3D9B" w:rsidR="009B40DB" w:rsidRPr="00800544">
            <w:pPr>
              <w:overflowPunct/>
              <w:autoSpaceDE/>
              <w:autoSpaceDN/>
              <w:adjustRightInd/>
              <w:textAlignment w:val="auto"/>
            </w:pPr>
            <w:r>
              <w:t>Povrat temeljenog kapitala nije razlog za priznanje tražbine u nižem isplatnom redu</w:t>
            </w:r>
          </w:p>
        </w:tc>
      </w:tr>
      <w:tr w:rsidTr="00CF05FD" w:rsidR="0073389A" w:rsidRPr="00800544">
        <w:trPr>
          <w:trHeight w:val="1214"/>
        </w:trPr>
        <w:tc>
          <w:tcPr>
            <w:tcW w:type="dxa" w:w="843"/>
          </w:tcPr>
          <w:p w:rsidRDefault="00C8035D" w:rsidP="009308D7" w:rsidR="00C8035D" w:rsidRPr="00800544">
            <w:pPr>
              <w:pStyle w:val="Bezproreda"/>
              <w:jc w:val="center"/>
              <w:rPr>
                <w:rFonts w:hAnsi="Times New Roman" w:ascii="Times New Roman"/>
                <w:sz w:val="20"/>
                <w:szCs w:val="20"/>
              </w:rPr>
            </w:pPr>
          </w:p>
          <w:p w:rsidRDefault="00C8035D" w:rsidP="009308D7" w:rsidR="00C8035D" w:rsidRPr="00800544">
            <w:pPr>
              <w:pStyle w:val="Bezproreda"/>
              <w:jc w:val="center"/>
              <w:rPr>
                <w:rFonts w:hAnsi="Times New Roman" w:ascii="Times New Roman"/>
                <w:sz w:val="20"/>
                <w:szCs w:val="20"/>
              </w:rPr>
            </w:pPr>
            <w:r w:rsidRPr="00800544">
              <w:rPr>
                <w:rFonts w:hAnsi="Times New Roman" w:ascii="Times New Roman"/>
                <w:sz w:val="20"/>
                <w:szCs w:val="20"/>
              </w:rPr>
              <w:t>2</w:t>
            </w:r>
          </w:p>
        </w:tc>
        <w:tc>
          <w:tcPr>
            <w:tcW w:type="dxa" w:w="1151"/>
          </w:tcPr>
          <w:p w:rsidRDefault="0073389A" w:rsidP="00BE58C8" w:rsidR="00C8035D" w:rsidRPr="00800544">
            <w:pPr>
              <w:pStyle w:val="Bezproreda"/>
              <w:jc w:val="center"/>
              <w:rPr>
                <w:rFonts w:hAnsi="Times New Roman" w:ascii="Times New Roman"/>
                <w:sz w:val="20"/>
                <w:szCs w:val="20"/>
              </w:rPr>
            </w:pPr>
            <w:r>
              <w:rPr>
                <w:rFonts w:hAnsi="Times New Roman" w:ascii="Times New Roman"/>
                <w:sz w:val="20"/>
                <w:szCs w:val="20"/>
              </w:rPr>
              <w:t>Jozsef</w:t>
            </w:r>
            <w:r w:rsidRPr="00800544">
              <w:rPr>
                <w:rFonts w:hAnsi="Times New Roman" w:ascii="Times New Roman"/>
                <w:sz w:val="20"/>
                <w:szCs w:val="20"/>
              </w:rPr>
              <w:t xml:space="preserve"> </w:t>
            </w:r>
            <w:r w:rsidR="00BE58C8">
              <w:rPr>
                <w:rFonts w:hAnsi="Times New Roman" w:ascii="Times New Roman"/>
                <w:sz w:val="20"/>
                <w:szCs w:val="20"/>
              </w:rPr>
              <w:t>Kraehling</w:t>
            </w:r>
          </w:p>
        </w:tc>
        <w:tc>
          <w:tcPr>
            <w:tcW w:type="dxa" w:w="1021"/>
          </w:tcPr>
          <w:p w:rsidRDefault="0073389A" w:rsidP="009308D7" w:rsidR="00C8035D" w:rsidRPr="00800544">
            <w:pPr>
              <w:pStyle w:val="Bezproreda"/>
              <w:jc w:val="center"/>
              <w:rPr>
                <w:rFonts w:hAnsi="Times New Roman" w:ascii="Times New Roman"/>
                <w:sz w:val="20"/>
                <w:szCs w:val="20"/>
              </w:rPr>
            </w:pPr>
            <w:r>
              <w:rPr>
                <w:rFonts w:hAnsi="Times New Roman" w:ascii="Times New Roman"/>
                <w:sz w:val="20"/>
                <w:szCs w:val="20"/>
              </w:rPr>
              <w:t>36851272999</w:t>
            </w:r>
          </w:p>
        </w:tc>
        <w:tc>
          <w:tcPr>
            <w:tcW w:type="dxa" w:w="850"/>
          </w:tcPr>
          <w:p w:rsidRDefault="0073389A" w:rsidP="00BE58C8" w:rsidR="00C8035D" w:rsidRPr="00800544">
            <w:pPr>
              <w:pStyle w:val="Bezproreda"/>
              <w:jc w:val="center"/>
              <w:rPr>
                <w:rFonts w:hAnsi="Times New Roman" w:ascii="Times New Roman"/>
                <w:sz w:val="20"/>
                <w:szCs w:val="20"/>
              </w:rPr>
            </w:pPr>
            <w:r w:rsidRPr="00800544">
              <w:rPr>
                <w:rFonts w:hAnsi="Times New Roman" w:ascii="Times New Roman"/>
                <w:sz w:val="20"/>
                <w:szCs w:val="20"/>
              </w:rPr>
              <w:t>M</w:t>
            </w:r>
            <w:r w:rsidR="00BE58C8">
              <w:rPr>
                <w:rFonts w:hAnsi="Times New Roman" w:ascii="Times New Roman"/>
                <w:sz w:val="20"/>
                <w:szCs w:val="20"/>
              </w:rPr>
              <w:t>ađarska, Bonyhad, Veres Peter 1</w:t>
            </w:r>
          </w:p>
        </w:tc>
        <w:tc>
          <w:tcPr>
            <w:tcW w:type="dxa" w:w="984"/>
          </w:tcPr>
          <w:p w:rsidRDefault="00BE58C8" w:rsidP="009308D7" w:rsidR="00C8035D" w:rsidRPr="00800544">
            <w:pPr>
              <w:pStyle w:val="Bezproreda"/>
              <w:jc w:val="center"/>
              <w:rPr>
                <w:rFonts w:hAnsi="Times New Roman" w:ascii="Times New Roman"/>
                <w:sz w:val="20"/>
                <w:szCs w:val="20"/>
              </w:rPr>
            </w:pPr>
            <w:r w:rsidRPr="00800544">
              <w:rPr>
                <w:rFonts w:hAnsi="Times New Roman" w:ascii="Times New Roman"/>
                <w:sz w:val="20"/>
                <w:szCs w:val="20"/>
              </w:rPr>
              <w:t>258.247,15</w:t>
            </w:r>
          </w:p>
        </w:tc>
        <w:tc>
          <w:tcPr>
            <w:tcW w:type="dxa" w:w="947"/>
          </w:tcPr>
          <w:p w:rsidRDefault="00BE58C8" w:rsidP="009308D7" w:rsidR="00C8035D" w:rsidRPr="00800544">
            <w:pPr>
              <w:pStyle w:val="Bezproreda"/>
              <w:jc w:val="center"/>
              <w:rPr>
                <w:rFonts w:hAnsi="Times New Roman" w:ascii="Times New Roman"/>
                <w:sz w:val="20"/>
                <w:szCs w:val="20"/>
              </w:rPr>
            </w:pPr>
            <w:r w:rsidRPr="00800544">
              <w:rPr>
                <w:rFonts w:hAnsi="Times New Roman" w:ascii="Times New Roman"/>
                <w:sz w:val="20"/>
                <w:szCs w:val="20"/>
              </w:rPr>
              <w:t>Ugovor o prodaji nekretnina od 31.10.2003., Ugovor o ustupu tražbine i prijeboju bruto bilanca, GFI za 2014.</w:t>
            </w:r>
          </w:p>
        </w:tc>
        <w:tc>
          <w:tcPr>
            <w:tcW w:type="dxa" w:w="801"/>
          </w:tcPr>
          <w:p w:rsidRDefault="00C8035D" w:rsidP="009308D7" w:rsidR="00C8035D">
            <w:pPr>
              <w:pStyle w:val="Bezproreda"/>
              <w:jc w:val="center"/>
              <w:rPr>
                <w:rFonts w:hAnsi="Times New Roman" w:ascii="Times New Roman"/>
                <w:sz w:val="20"/>
                <w:szCs w:val="20"/>
              </w:rPr>
            </w:pPr>
          </w:p>
          <w:p w:rsidRDefault="005E07BC" w:rsidP="009308D7" w:rsidR="005E07BC">
            <w:pPr>
              <w:pStyle w:val="Bezproreda"/>
              <w:jc w:val="center"/>
              <w:rPr>
                <w:rFonts w:hAnsi="Times New Roman" w:ascii="Times New Roman"/>
                <w:sz w:val="20"/>
                <w:szCs w:val="20"/>
              </w:rPr>
            </w:pPr>
          </w:p>
          <w:p w:rsidRDefault="005E07BC" w:rsidP="009308D7" w:rsidR="005E07BC">
            <w:pPr>
              <w:pStyle w:val="Bezproreda"/>
              <w:jc w:val="center"/>
              <w:rPr>
                <w:rFonts w:hAnsi="Times New Roman" w:ascii="Times New Roman"/>
                <w:sz w:val="20"/>
                <w:szCs w:val="20"/>
              </w:rPr>
            </w:pPr>
          </w:p>
          <w:p w:rsidRDefault="005E07BC" w:rsidP="009308D7" w:rsidR="005E07BC" w:rsidRPr="00800544">
            <w:pPr>
              <w:pStyle w:val="Bezproreda"/>
              <w:jc w:val="center"/>
              <w:rPr>
                <w:rFonts w:hAnsi="Times New Roman" w:ascii="Times New Roman"/>
                <w:sz w:val="20"/>
                <w:szCs w:val="20"/>
              </w:rPr>
            </w:pPr>
            <w:r>
              <w:rPr>
                <w:rFonts w:hAnsi="Times New Roman" w:ascii="Times New Roman"/>
                <w:sz w:val="20"/>
                <w:szCs w:val="20"/>
              </w:rPr>
              <w:t>253.247,15</w:t>
            </w:r>
          </w:p>
        </w:tc>
        <w:tc>
          <w:tcPr>
            <w:tcW w:type="dxa" w:w="891"/>
          </w:tcPr>
          <w:p w:rsidRDefault="003E0565" w:rsidP="009308D7" w:rsidR="00C8035D" w:rsidRPr="00800544">
            <w:pPr>
              <w:pStyle w:val="Bezproreda"/>
              <w:jc w:val="center"/>
              <w:rPr>
                <w:rFonts w:hAnsi="Times New Roman" w:ascii="Times New Roman"/>
                <w:sz w:val="20"/>
                <w:szCs w:val="20"/>
              </w:rPr>
            </w:pPr>
            <w:r>
              <w:rPr>
                <w:rFonts w:hAnsi="Times New Roman" w:ascii="Times New Roman"/>
                <w:sz w:val="20"/>
                <w:szCs w:val="20"/>
              </w:rPr>
              <w:t>/</w:t>
            </w:r>
          </w:p>
        </w:tc>
        <w:tc>
          <w:tcPr>
            <w:tcW w:type="dxa" w:w="1090"/>
            <w:gridSpan w:val="2"/>
          </w:tcPr>
          <w:p w:rsidRDefault="009308D7" w:rsidP="009308D7" w:rsidR="009308D7">
            <w:pPr>
              <w:overflowPunct/>
              <w:autoSpaceDE/>
              <w:autoSpaceDN/>
              <w:adjustRightInd/>
              <w:textAlignment w:val="auto"/>
            </w:pPr>
          </w:p>
          <w:p w:rsidRDefault="003E0565" w:rsidP="009308D7" w:rsidR="003E0565">
            <w:pPr>
              <w:overflowPunct/>
              <w:autoSpaceDE/>
              <w:autoSpaceDN/>
              <w:adjustRightInd/>
              <w:textAlignment w:val="auto"/>
            </w:pPr>
          </w:p>
          <w:p w:rsidRDefault="003E0565" w:rsidP="009308D7" w:rsidR="003E0565">
            <w:pPr>
              <w:overflowPunct/>
              <w:autoSpaceDE/>
              <w:autoSpaceDN/>
              <w:adjustRightInd/>
              <w:textAlignment w:val="auto"/>
            </w:pPr>
          </w:p>
          <w:p w:rsidRDefault="003E0565" w:rsidP="009308D7" w:rsidR="003E0565">
            <w:pPr>
              <w:overflowPunct/>
              <w:autoSpaceDE/>
              <w:autoSpaceDN/>
              <w:adjustRightInd/>
              <w:textAlignment w:val="auto"/>
            </w:pPr>
          </w:p>
          <w:p w:rsidRDefault="003E0565" w:rsidP="009308D7" w:rsidR="003E0565">
            <w:pPr>
              <w:overflowPunct/>
              <w:autoSpaceDE/>
              <w:autoSpaceDN/>
              <w:adjustRightInd/>
              <w:textAlignment w:val="auto"/>
            </w:pPr>
          </w:p>
          <w:p w:rsidRDefault="003E0565" w:rsidP="009308D7" w:rsidR="003E0565">
            <w:pPr>
              <w:overflowPunct/>
              <w:autoSpaceDE/>
              <w:autoSpaceDN/>
              <w:adjustRightInd/>
              <w:textAlignment w:val="auto"/>
            </w:pPr>
          </w:p>
          <w:p w:rsidRDefault="005E07BC" w:rsidP="009308D7" w:rsidR="003E0565" w:rsidRPr="00800544">
            <w:pPr>
              <w:overflowPunct/>
              <w:autoSpaceDE/>
              <w:autoSpaceDN/>
              <w:adjustRightInd/>
              <w:textAlignment w:val="auto"/>
            </w:pPr>
            <w:r>
              <w:t>5.000,00</w:t>
            </w:r>
          </w:p>
        </w:tc>
        <w:tc>
          <w:tcPr>
            <w:tcW w:type="dxa" w:w="1042"/>
          </w:tcPr>
          <w:p w:rsidRDefault="006400A8" w:rsidR="006400A8">
            <w:pPr>
              <w:overflowPunct/>
              <w:autoSpaceDE/>
              <w:autoSpaceDN/>
              <w:adjustRightInd/>
              <w:textAlignment w:val="auto"/>
            </w:pPr>
          </w:p>
          <w:p w:rsidRDefault="003E0565" w:rsidR="003E0565">
            <w:pPr>
              <w:overflowPunct/>
              <w:autoSpaceDE/>
              <w:autoSpaceDN/>
              <w:adjustRightInd/>
              <w:textAlignment w:val="auto"/>
            </w:pPr>
          </w:p>
          <w:p w:rsidRDefault="00BF15CC" w:rsidR="003E0565" w:rsidRPr="00800544">
            <w:pPr>
              <w:overflowPunct/>
              <w:autoSpaceDE/>
              <w:autoSpaceDN/>
              <w:adjustRightInd/>
              <w:textAlignment w:val="auto"/>
            </w:pPr>
            <w:r>
              <w:t>Povrat temeljenog kapitala nije razlog za priznanje tražbine u nižem isplatnom redu</w:t>
            </w:r>
          </w:p>
        </w:tc>
      </w:tr>
      <w:tr w:rsidTr="00CF05FD" w:rsidR="00BF15CC" w:rsidRPr="00800544">
        <w:tc>
          <w:tcPr>
            <w:tcW w:type="dxa" w:w="843"/>
            <w:vMerge w:val="restart"/>
          </w:tcPr>
          <w:p w:rsidRDefault="00BF15CC" w:rsidP="009308D7" w:rsidR="00BF15CC" w:rsidRPr="00800544">
            <w:pPr>
              <w:pStyle w:val="Bezproreda"/>
              <w:jc w:val="center"/>
              <w:rPr>
                <w:rFonts w:hAnsi="Times New Roman" w:ascii="Times New Roman"/>
                <w:sz w:val="20"/>
                <w:szCs w:val="20"/>
              </w:rPr>
            </w:pPr>
            <w:r w:rsidRPr="00800544">
              <w:rPr>
                <w:rFonts w:hAnsi="Times New Roman" w:ascii="Times New Roman"/>
                <w:sz w:val="20"/>
                <w:szCs w:val="20"/>
              </w:rPr>
              <w:lastRenderedPageBreak/>
              <w:t>3.</w:t>
            </w:r>
          </w:p>
        </w:tc>
        <w:tc>
          <w:tcPr>
            <w:tcW w:type="dxa" w:w="1151"/>
            <w:vMerge w:val="restart"/>
          </w:tcPr>
          <w:p w:rsidRDefault="00BF15CC" w:rsidP="003E0565" w:rsidR="00BF15CC" w:rsidRPr="00800544">
            <w:pPr>
              <w:pStyle w:val="Bezproreda"/>
              <w:jc w:val="center"/>
              <w:rPr>
                <w:rFonts w:hAnsi="Times New Roman" w:ascii="Times New Roman"/>
                <w:sz w:val="20"/>
                <w:szCs w:val="20"/>
              </w:rPr>
            </w:pPr>
            <w:r>
              <w:rPr>
                <w:rFonts w:hAnsi="Times New Roman" w:ascii="Times New Roman"/>
                <w:sz w:val="20"/>
                <w:szCs w:val="20"/>
              </w:rPr>
              <w:t>Imre</w:t>
            </w:r>
            <w:r w:rsidRPr="00800544">
              <w:rPr>
                <w:rFonts w:hAnsi="Times New Roman" w:ascii="Times New Roman"/>
                <w:sz w:val="20"/>
                <w:szCs w:val="20"/>
              </w:rPr>
              <w:t xml:space="preserve"> </w:t>
            </w:r>
            <w:r>
              <w:rPr>
                <w:rFonts w:hAnsi="Times New Roman" w:ascii="Times New Roman"/>
                <w:sz w:val="20"/>
                <w:szCs w:val="20"/>
              </w:rPr>
              <w:t>Kozma</w:t>
            </w:r>
          </w:p>
        </w:tc>
        <w:tc>
          <w:tcPr>
            <w:tcW w:type="dxa" w:w="1021"/>
            <w:vMerge w:val="restart"/>
          </w:tcPr>
          <w:p w:rsidRDefault="00BF15CC" w:rsidP="009308D7" w:rsidR="00BF15CC" w:rsidRPr="00800544">
            <w:pPr>
              <w:pStyle w:val="Bezproreda"/>
              <w:jc w:val="center"/>
              <w:rPr>
                <w:rFonts w:hAnsi="Times New Roman" w:ascii="Times New Roman"/>
                <w:sz w:val="20"/>
                <w:szCs w:val="20"/>
              </w:rPr>
            </w:pPr>
            <w:r>
              <w:rPr>
                <w:rFonts w:hAnsi="Times New Roman" w:ascii="Times New Roman"/>
                <w:sz w:val="20"/>
                <w:szCs w:val="20"/>
              </w:rPr>
              <w:t>70179302127</w:t>
            </w:r>
          </w:p>
        </w:tc>
        <w:tc>
          <w:tcPr>
            <w:tcW w:type="dxa" w:w="850"/>
            <w:vMerge w:val="restart"/>
          </w:tcPr>
          <w:p w:rsidRDefault="00BF15CC" w:rsidP="009308D7" w:rsidR="00BF15CC" w:rsidRPr="00800544">
            <w:pPr>
              <w:pStyle w:val="Bezproreda"/>
              <w:jc w:val="center"/>
              <w:rPr>
                <w:rFonts w:hAnsi="Times New Roman" w:ascii="Times New Roman"/>
                <w:sz w:val="20"/>
                <w:szCs w:val="20"/>
              </w:rPr>
            </w:pPr>
            <w:r>
              <w:rPr>
                <w:rFonts w:hAnsi="Times New Roman" w:ascii="Times New Roman"/>
                <w:sz w:val="20"/>
                <w:szCs w:val="20"/>
              </w:rPr>
              <w:t>Mađarska,  7635 Pecs, Posa Lajos 32</w:t>
            </w:r>
          </w:p>
        </w:tc>
        <w:tc>
          <w:tcPr>
            <w:tcW w:type="dxa" w:w="984"/>
            <w:vMerge w:val="restart"/>
          </w:tcPr>
          <w:p w:rsidRDefault="00BF15CC" w:rsidP="009308D7" w:rsidR="00BF15CC" w:rsidRPr="00800544">
            <w:pPr>
              <w:pStyle w:val="Bezproreda"/>
              <w:jc w:val="center"/>
              <w:rPr>
                <w:rFonts w:hAnsi="Times New Roman" w:ascii="Times New Roman"/>
                <w:sz w:val="20"/>
                <w:szCs w:val="20"/>
              </w:rPr>
            </w:pPr>
            <w:r w:rsidRPr="00800544">
              <w:rPr>
                <w:rFonts w:hAnsi="Times New Roman" w:ascii="Times New Roman"/>
                <w:sz w:val="20"/>
                <w:szCs w:val="20"/>
              </w:rPr>
              <w:t>258.247,15</w:t>
            </w:r>
          </w:p>
        </w:tc>
        <w:tc>
          <w:tcPr>
            <w:tcW w:type="dxa" w:w="947"/>
            <w:vMerge w:val="restart"/>
          </w:tcPr>
          <w:p w:rsidRDefault="00BF15CC" w:rsidP="009308D7" w:rsidR="00BF15CC" w:rsidRPr="00800544">
            <w:pPr>
              <w:pStyle w:val="Bezproreda"/>
              <w:jc w:val="center"/>
              <w:rPr>
                <w:rFonts w:hAnsi="Times New Roman" w:ascii="Times New Roman"/>
                <w:sz w:val="20"/>
                <w:szCs w:val="20"/>
              </w:rPr>
            </w:pPr>
            <w:r w:rsidRPr="00800544">
              <w:rPr>
                <w:rFonts w:hAnsi="Times New Roman" w:ascii="Times New Roman"/>
                <w:sz w:val="20"/>
                <w:szCs w:val="20"/>
              </w:rPr>
              <w:t>Ugovor o prodaji nekretnina od 31.10.2003., Ugovor o ustupu tražbine i prijeboju bruto bilanca, GFI za 2014.</w:t>
            </w:r>
          </w:p>
        </w:tc>
        <w:tc>
          <w:tcPr>
            <w:tcW w:type="dxa" w:w="801"/>
            <w:vMerge w:val="restart"/>
          </w:tcPr>
          <w:p w:rsidRDefault="00BF15CC" w:rsidP="009308D7" w:rsidR="00BF15CC">
            <w:pPr>
              <w:pStyle w:val="Bezproreda"/>
              <w:jc w:val="center"/>
              <w:rPr>
                <w:rFonts w:hAnsi="Times New Roman" w:ascii="Times New Roman"/>
                <w:sz w:val="20"/>
                <w:szCs w:val="20"/>
              </w:rPr>
            </w:pPr>
          </w:p>
          <w:p w:rsidRDefault="00BF15CC" w:rsidP="009308D7" w:rsidR="00BF15CC">
            <w:pPr>
              <w:pStyle w:val="Bezproreda"/>
              <w:jc w:val="center"/>
              <w:rPr>
                <w:rFonts w:hAnsi="Times New Roman" w:ascii="Times New Roman"/>
                <w:sz w:val="20"/>
                <w:szCs w:val="20"/>
              </w:rPr>
            </w:pPr>
          </w:p>
          <w:p w:rsidRDefault="00BF15CC" w:rsidP="009308D7" w:rsidR="00BF15CC">
            <w:pPr>
              <w:pStyle w:val="Bezproreda"/>
              <w:jc w:val="center"/>
              <w:rPr>
                <w:rFonts w:hAnsi="Times New Roman" w:ascii="Times New Roman"/>
                <w:sz w:val="20"/>
                <w:szCs w:val="20"/>
              </w:rPr>
            </w:pPr>
          </w:p>
          <w:p w:rsidRDefault="00BF15CC" w:rsidP="009308D7" w:rsidR="00BF15CC">
            <w:pPr>
              <w:pStyle w:val="Bezproreda"/>
              <w:jc w:val="center"/>
              <w:rPr>
                <w:rFonts w:hAnsi="Times New Roman" w:ascii="Times New Roman"/>
                <w:sz w:val="20"/>
                <w:szCs w:val="20"/>
              </w:rPr>
            </w:pPr>
          </w:p>
          <w:p w:rsidRDefault="00BF15CC" w:rsidP="009308D7" w:rsidR="00BF15CC" w:rsidRPr="00800544">
            <w:pPr>
              <w:pStyle w:val="Bezproreda"/>
              <w:jc w:val="center"/>
              <w:rPr>
                <w:rFonts w:hAnsi="Times New Roman" w:ascii="Times New Roman"/>
                <w:sz w:val="20"/>
                <w:szCs w:val="20"/>
              </w:rPr>
            </w:pPr>
            <w:r>
              <w:rPr>
                <w:rFonts w:hAnsi="Times New Roman" w:ascii="Times New Roman"/>
                <w:sz w:val="20"/>
                <w:szCs w:val="20"/>
              </w:rPr>
              <w:t>253.247,15</w:t>
            </w:r>
          </w:p>
        </w:tc>
        <w:tc>
          <w:tcPr>
            <w:tcW w:type="dxa" w:w="891"/>
            <w:vMerge w:val="restart"/>
          </w:tcPr>
          <w:p w:rsidRDefault="00BF15CC" w:rsidP="009308D7" w:rsidR="00BF15CC" w:rsidRPr="00800544">
            <w:pPr>
              <w:pStyle w:val="Bezproreda"/>
              <w:jc w:val="center"/>
              <w:rPr>
                <w:rFonts w:hAnsi="Times New Roman" w:ascii="Times New Roman"/>
                <w:sz w:val="20"/>
                <w:szCs w:val="20"/>
              </w:rPr>
            </w:pPr>
            <w:r w:rsidRPr="00800544">
              <w:rPr>
                <w:rFonts w:hAnsi="Times New Roman" w:ascii="Times New Roman"/>
                <w:sz w:val="20"/>
                <w:szCs w:val="20"/>
              </w:rPr>
              <w:t>Financijska kartica</w:t>
            </w:r>
          </w:p>
        </w:tc>
        <w:tc>
          <w:tcPr>
            <w:tcW w:type="dxa" w:w="1090"/>
            <w:gridSpan w:val="2"/>
            <w:vMerge w:val="restart"/>
          </w:tcPr>
          <w:p w:rsidRDefault="00BF15CC" w:rsidR="00BF15CC">
            <w:pPr>
              <w:overflowPunct/>
              <w:autoSpaceDE/>
              <w:autoSpaceDN/>
              <w:adjustRightInd/>
              <w:textAlignment w:val="auto"/>
            </w:pPr>
          </w:p>
          <w:p w:rsidRDefault="00BF15CC" w:rsidR="00BF15CC">
            <w:pPr>
              <w:overflowPunct/>
              <w:autoSpaceDE/>
              <w:autoSpaceDN/>
              <w:adjustRightInd/>
              <w:textAlignment w:val="auto"/>
            </w:pPr>
          </w:p>
          <w:p w:rsidRDefault="00BF15CC" w:rsidR="00BF15CC" w:rsidRPr="00800544">
            <w:pPr>
              <w:overflowPunct/>
              <w:autoSpaceDE/>
              <w:autoSpaceDN/>
              <w:adjustRightInd/>
              <w:textAlignment w:val="auto"/>
            </w:pPr>
            <w:r>
              <w:t>5.000,00</w:t>
            </w:r>
          </w:p>
        </w:tc>
        <w:tc>
          <w:tcPr>
            <w:tcW w:type="dxa" w:w="1042"/>
          </w:tcPr>
          <w:p w:rsidRDefault="00BF15CC" w:rsidR="00BF15CC">
            <w:r w:rsidRPr="003E74A4">
              <w:t>Povrat temeljenog kapitala nije razlog za priznanje tražbine u nižem isplatnom redu</w:t>
            </w:r>
          </w:p>
        </w:tc>
      </w:tr>
      <w:tr w:rsidTr="00CF05FD" w:rsidR="00BF15CC" w:rsidRPr="00800544">
        <w:trPr>
          <w:trHeight w:val="1873"/>
        </w:trPr>
        <w:tc>
          <w:tcPr>
            <w:tcW w:type="dxa" w:w="843"/>
            <w:vMerge/>
          </w:tcPr>
          <w:p w:rsidRDefault="00BF15CC" w:rsidP="009308D7" w:rsidR="00BF15CC" w:rsidRPr="00800544">
            <w:pPr>
              <w:pStyle w:val="Bezproreda"/>
              <w:jc w:val="center"/>
              <w:rPr>
                <w:rFonts w:hAnsi="Times New Roman" w:ascii="Times New Roman"/>
                <w:sz w:val="20"/>
                <w:szCs w:val="20"/>
              </w:rPr>
            </w:pPr>
          </w:p>
        </w:tc>
        <w:tc>
          <w:tcPr>
            <w:tcW w:type="dxa" w:w="1151"/>
            <w:vMerge/>
          </w:tcPr>
          <w:p w:rsidRDefault="00BF15CC" w:rsidP="003E0565" w:rsidR="00BF15CC">
            <w:pPr>
              <w:pStyle w:val="Bezproreda"/>
              <w:jc w:val="center"/>
              <w:rPr>
                <w:rFonts w:hAnsi="Times New Roman" w:ascii="Times New Roman"/>
                <w:sz w:val="20"/>
                <w:szCs w:val="20"/>
              </w:rPr>
            </w:pPr>
          </w:p>
        </w:tc>
        <w:tc>
          <w:tcPr>
            <w:tcW w:type="dxa" w:w="1021"/>
            <w:vMerge/>
          </w:tcPr>
          <w:p w:rsidRDefault="00BF15CC" w:rsidP="009308D7" w:rsidR="00BF15CC">
            <w:pPr>
              <w:pStyle w:val="Bezproreda"/>
              <w:jc w:val="center"/>
              <w:rPr>
                <w:rFonts w:hAnsi="Times New Roman" w:ascii="Times New Roman"/>
                <w:sz w:val="20"/>
                <w:szCs w:val="20"/>
              </w:rPr>
            </w:pPr>
          </w:p>
        </w:tc>
        <w:tc>
          <w:tcPr>
            <w:tcW w:type="dxa" w:w="850"/>
            <w:vMerge/>
          </w:tcPr>
          <w:p w:rsidRDefault="00BF15CC" w:rsidP="009308D7" w:rsidR="00BF15CC">
            <w:pPr>
              <w:pStyle w:val="Bezproreda"/>
              <w:jc w:val="center"/>
              <w:rPr>
                <w:rFonts w:hAnsi="Times New Roman" w:ascii="Times New Roman"/>
                <w:sz w:val="20"/>
                <w:szCs w:val="20"/>
              </w:rPr>
            </w:pPr>
          </w:p>
        </w:tc>
        <w:tc>
          <w:tcPr>
            <w:tcW w:type="dxa" w:w="984"/>
            <w:vMerge/>
          </w:tcPr>
          <w:p w:rsidRDefault="00BF15CC" w:rsidP="009308D7" w:rsidR="00BF15CC" w:rsidRPr="00800544">
            <w:pPr>
              <w:pStyle w:val="Bezproreda"/>
              <w:jc w:val="center"/>
              <w:rPr>
                <w:rFonts w:hAnsi="Times New Roman" w:ascii="Times New Roman"/>
                <w:sz w:val="20"/>
                <w:szCs w:val="20"/>
              </w:rPr>
            </w:pPr>
          </w:p>
        </w:tc>
        <w:tc>
          <w:tcPr>
            <w:tcW w:type="dxa" w:w="947"/>
            <w:vMerge/>
          </w:tcPr>
          <w:p w:rsidRDefault="00BF15CC" w:rsidP="009308D7" w:rsidR="00BF15CC" w:rsidRPr="00800544">
            <w:pPr>
              <w:pStyle w:val="Bezproreda"/>
              <w:jc w:val="center"/>
              <w:rPr>
                <w:rFonts w:hAnsi="Times New Roman" w:ascii="Times New Roman"/>
                <w:sz w:val="20"/>
                <w:szCs w:val="20"/>
              </w:rPr>
            </w:pPr>
          </w:p>
        </w:tc>
        <w:tc>
          <w:tcPr>
            <w:tcW w:type="dxa" w:w="801"/>
            <w:vMerge/>
          </w:tcPr>
          <w:p w:rsidRDefault="00BF15CC" w:rsidP="009308D7" w:rsidR="00BF15CC">
            <w:pPr>
              <w:pStyle w:val="Bezproreda"/>
              <w:jc w:val="center"/>
              <w:rPr>
                <w:rFonts w:hAnsi="Times New Roman" w:ascii="Times New Roman"/>
                <w:sz w:val="20"/>
                <w:szCs w:val="20"/>
              </w:rPr>
            </w:pPr>
          </w:p>
        </w:tc>
        <w:tc>
          <w:tcPr>
            <w:tcW w:type="dxa" w:w="891"/>
            <w:vMerge/>
          </w:tcPr>
          <w:p w:rsidRDefault="00BF15CC" w:rsidP="009308D7" w:rsidR="00BF15CC" w:rsidRPr="00800544">
            <w:pPr>
              <w:pStyle w:val="Bezproreda"/>
              <w:jc w:val="center"/>
              <w:rPr>
                <w:rFonts w:hAnsi="Times New Roman" w:ascii="Times New Roman"/>
                <w:sz w:val="20"/>
                <w:szCs w:val="20"/>
              </w:rPr>
            </w:pPr>
          </w:p>
        </w:tc>
        <w:tc>
          <w:tcPr>
            <w:tcW w:type="dxa" w:w="1090"/>
            <w:gridSpan w:val="2"/>
            <w:vMerge/>
          </w:tcPr>
          <w:p w:rsidRDefault="00BF15CC" w:rsidR="00BF15CC">
            <w:pPr>
              <w:overflowPunct/>
              <w:autoSpaceDE/>
              <w:autoSpaceDN/>
              <w:adjustRightInd/>
              <w:textAlignment w:val="auto"/>
            </w:pPr>
          </w:p>
        </w:tc>
        <w:tc>
          <w:tcPr>
            <w:tcW w:type="dxa" w:w="1042"/>
          </w:tcPr>
          <w:p w:rsidRDefault="00BF15CC" w:rsidR="00BF15CC"/>
        </w:tc>
      </w:tr>
      <w:tr w:rsidTr="00CF05FD" w:rsidR="00E81822" w:rsidRPr="00800544">
        <w:trPr>
          <w:trHeight w:val="1873"/>
        </w:trPr>
        <w:tc>
          <w:tcPr>
            <w:tcW w:type="dxa" w:w="843"/>
          </w:tcPr>
          <w:p w:rsidRDefault="00E81822" w:rsidP="009308D7" w:rsidR="00E81822" w:rsidRPr="00800544">
            <w:pPr>
              <w:pStyle w:val="Bezproreda"/>
              <w:jc w:val="center"/>
              <w:rPr>
                <w:rFonts w:hAnsi="Times New Roman" w:ascii="Times New Roman"/>
                <w:sz w:val="20"/>
                <w:szCs w:val="20"/>
              </w:rPr>
            </w:pPr>
            <w:r>
              <w:rPr>
                <w:rFonts w:hAnsi="Times New Roman" w:ascii="Times New Roman"/>
                <w:sz w:val="20"/>
                <w:szCs w:val="20"/>
              </w:rPr>
              <w:t xml:space="preserve">4. </w:t>
            </w:r>
          </w:p>
        </w:tc>
        <w:tc>
          <w:tcPr>
            <w:tcW w:type="dxa" w:w="1151"/>
          </w:tcPr>
          <w:p w:rsidRDefault="00E81822" w:rsidP="003E0565" w:rsidR="00E81822">
            <w:pPr>
              <w:pStyle w:val="Bezproreda"/>
              <w:jc w:val="center"/>
              <w:rPr>
                <w:rFonts w:hAnsi="Times New Roman" w:ascii="Times New Roman"/>
                <w:sz w:val="20"/>
                <w:szCs w:val="20"/>
              </w:rPr>
            </w:pPr>
            <w:r>
              <w:rPr>
                <w:rFonts w:hAnsi="Times New Roman" w:ascii="Times New Roman"/>
                <w:sz w:val="20"/>
                <w:szCs w:val="20"/>
              </w:rPr>
              <w:t>Jozsef</w:t>
            </w:r>
          </w:p>
          <w:p w:rsidRDefault="00E81822" w:rsidP="003E0565" w:rsidR="00E81822">
            <w:pPr>
              <w:pStyle w:val="Bezproreda"/>
              <w:jc w:val="center"/>
              <w:rPr>
                <w:rFonts w:hAnsi="Times New Roman" w:ascii="Times New Roman"/>
                <w:sz w:val="20"/>
                <w:szCs w:val="20"/>
              </w:rPr>
            </w:pPr>
            <w:r>
              <w:rPr>
                <w:rFonts w:hAnsi="Times New Roman" w:ascii="Times New Roman"/>
                <w:sz w:val="20"/>
                <w:szCs w:val="20"/>
              </w:rPr>
              <w:t>Bartha</w:t>
            </w:r>
          </w:p>
        </w:tc>
        <w:tc>
          <w:tcPr>
            <w:tcW w:type="dxa" w:w="1021"/>
          </w:tcPr>
          <w:p w:rsidRDefault="00E81822" w:rsidP="009308D7" w:rsidR="00E81822">
            <w:pPr>
              <w:pStyle w:val="Bezproreda"/>
              <w:jc w:val="center"/>
              <w:rPr>
                <w:rFonts w:hAnsi="Times New Roman" w:ascii="Times New Roman"/>
                <w:sz w:val="20"/>
                <w:szCs w:val="20"/>
              </w:rPr>
            </w:pPr>
          </w:p>
        </w:tc>
        <w:tc>
          <w:tcPr>
            <w:tcW w:type="dxa" w:w="850"/>
          </w:tcPr>
          <w:p w:rsidRDefault="00E81822" w:rsidP="009308D7" w:rsidR="00E81822">
            <w:pPr>
              <w:pStyle w:val="Bezproreda"/>
              <w:jc w:val="center"/>
              <w:rPr>
                <w:rFonts w:hAnsi="Times New Roman" w:ascii="Times New Roman"/>
                <w:sz w:val="20"/>
                <w:szCs w:val="20"/>
              </w:rPr>
            </w:pPr>
          </w:p>
        </w:tc>
        <w:tc>
          <w:tcPr>
            <w:tcW w:type="dxa" w:w="984"/>
          </w:tcPr>
          <w:p w:rsidRDefault="00E81822" w:rsidP="009308D7" w:rsidR="00E81822" w:rsidRPr="00800544">
            <w:pPr>
              <w:pStyle w:val="Bezproreda"/>
              <w:jc w:val="center"/>
              <w:rPr>
                <w:rFonts w:hAnsi="Times New Roman" w:ascii="Times New Roman"/>
                <w:sz w:val="20"/>
                <w:szCs w:val="20"/>
              </w:rPr>
            </w:pPr>
            <w:r w:rsidRPr="00800544">
              <w:rPr>
                <w:rFonts w:hAnsi="Times New Roman" w:ascii="Times New Roman"/>
                <w:sz w:val="20"/>
                <w:szCs w:val="20"/>
              </w:rPr>
              <w:t>258.247,15</w:t>
            </w:r>
          </w:p>
        </w:tc>
        <w:tc>
          <w:tcPr>
            <w:tcW w:type="dxa" w:w="947"/>
          </w:tcPr>
          <w:p w:rsidRDefault="00E81822" w:rsidP="009308D7" w:rsidR="00E81822" w:rsidRPr="00800544">
            <w:pPr>
              <w:pStyle w:val="Bezproreda"/>
              <w:jc w:val="center"/>
              <w:rPr>
                <w:rFonts w:hAnsi="Times New Roman" w:ascii="Times New Roman"/>
                <w:sz w:val="20"/>
                <w:szCs w:val="20"/>
              </w:rPr>
            </w:pPr>
            <w:r w:rsidRPr="00800544">
              <w:rPr>
                <w:rFonts w:hAnsi="Times New Roman" w:ascii="Times New Roman"/>
                <w:sz w:val="20"/>
                <w:szCs w:val="20"/>
              </w:rPr>
              <w:t>Ugovor o prodaji nekretnina od 31.10.2003., Ugovor o ustupu tražbine i prijeboju bruto bilanca, GFI za 2014.</w:t>
            </w:r>
          </w:p>
        </w:tc>
        <w:tc>
          <w:tcPr>
            <w:tcW w:type="dxa" w:w="801"/>
          </w:tcPr>
          <w:p w:rsidRDefault="00E81822" w:rsidP="009308D7" w:rsidR="00E81822">
            <w:pPr>
              <w:pStyle w:val="Bezproreda"/>
              <w:jc w:val="center"/>
              <w:rPr>
                <w:rFonts w:hAnsi="Times New Roman" w:ascii="Times New Roman"/>
                <w:sz w:val="20"/>
                <w:szCs w:val="20"/>
              </w:rPr>
            </w:pPr>
          </w:p>
          <w:p w:rsidRDefault="005E07BC" w:rsidP="009308D7" w:rsidR="005E07BC">
            <w:pPr>
              <w:pStyle w:val="Bezproreda"/>
              <w:jc w:val="center"/>
              <w:rPr>
                <w:rFonts w:hAnsi="Times New Roman" w:ascii="Times New Roman"/>
                <w:sz w:val="20"/>
                <w:szCs w:val="20"/>
              </w:rPr>
            </w:pPr>
          </w:p>
          <w:p w:rsidRDefault="005E07BC" w:rsidP="009308D7" w:rsidR="005E07BC">
            <w:pPr>
              <w:pStyle w:val="Bezproreda"/>
              <w:jc w:val="center"/>
              <w:rPr>
                <w:rFonts w:hAnsi="Times New Roman" w:ascii="Times New Roman"/>
                <w:sz w:val="20"/>
                <w:szCs w:val="20"/>
              </w:rPr>
            </w:pPr>
          </w:p>
          <w:p w:rsidRDefault="005E07BC" w:rsidP="009308D7" w:rsidR="005E07BC">
            <w:pPr>
              <w:pStyle w:val="Bezproreda"/>
              <w:jc w:val="center"/>
              <w:rPr>
                <w:rFonts w:hAnsi="Times New Roman" w:ascii="Times New Roman"/>
                <w:sz w:val="20"/>
                <w:szCs w:val="20"/>
              </w:rPr>
            </w:pPr>
            <w:r>
              <w:rPr>
                <w:rFonts w:hAnsi="Times New Roman" w:ascii="Times New Roman"/>
                <w:sz w:val="20"/>
                <w:szCs w:val="20"/>
              </w:rPr>
              <w:t>253.247,15</w:t>
            </w:r>
          </w:p>
        </w:tc>
        <w:tc>
          <w:tcPr>
            <w:tcW w:type="dxa" w:w="891"/>
          </w:tcPr>
          <w:p w:rsidRDefault="00E81822" w:rsidP="009308D7" w:rsidR="00E81822" w:rsidRPr="00800544">
            <w:pPr>
              <w:pStyle w:val="Bezproreda"/>
              <w:jc w:val="center"/>
              <w:rPr>
                <w:rFonts w:hAnsi="Times New Roman" w:ascii="Times New Roman"/>
                <w:sz w:val="20"/>
                <w:szCs w:val="20"/>
              </w:rPr>
            </w:pPr>
            <w:r>
              <w:rPr>
                <w:rFonts w:hAnsi="Times New Roman" w:ascii="Times New Roman"/>
                <w:sz w:val="20"/>
                <w:szCs w:val="20"/>
              </w:rPr>
              <w:t>/</w:t>
            </w:r>
          </w:p>
        </w:tc>
        <w:tc>
          <w:tcPr>
            <w:tcW w:type="dxa" w:w="1090"/>
            <w:gridSpan w:val="2"/>
          </w:tcPr>
          <w:p w:rsidRDefault="00E81822" w:rsidR="00E81822">
            <w:pPr>
              <w:overflowPunct/>
              <w:autoSpaceDE/>
              <w:autoSpaceDN/>
              <w:adjustRightInd/>
              <w:textAlignment w:val="auto"/>
            </w:pPr>
          </w:p>
          <w:p w:rsidRDefault="00E81822" w:rsidR="00E81822">
            <w:pPr>
              <w:overflowPunct/>
              <w:autoSpaceDE/>
              <w:autoSpaceDN/>
              <w:adjustRightInd/>
              <w:textAlignment w:val="auto"/>
            </w:pPr>
          </w:p>
          <w:p w:rsidRDefault="00E81822" w:rsidR="00E81822">
            <w:pPr>
              <w:overflowPunct/>
              <w:autoSpaceDE/>
              <w:autoSpaceDN/>
              <w:adjustRightInd/>
              <w:textAlignment w:val="auto"/>
            </w:pPr>
          </w:p>
          <w:p w:rsidRDefault="00E81822" w:rsidR="00E81822">
            <w:pPr>
              <w:overflowPunct/>
              <w:autoSpaceDE/>
              <w:autoSpaceDN/>
              <w:adjustRightInd/>
              <w:textAlignment w:val="auto"/>
            </w:pPr>
          </w:p>
          <w:p w:rsidRDefault="00E81822" w:rsidR="00E81822">
            <w:pPr>
              <w:overflowPunct/>
              <w:autoSpaceDE/>
              <w:autoSpaceDN/>
              <w:adjustRightInd/>
              <w:textAlignment w:val="auto"/>
            </w:pPr>
          </w:p>
          <w:p w:rsidRDefault="00E81822" w:rsidR="00E81822">
            <w:pPr>
              <w:overflowPunct/>
              <w:autoSpaceDE/>
              <w:autoSpaceDN/>
              <w:adjustRightInd/>
              <w:textAlignment w:val="auto"/>
            </w:pPr>
          </w:p>
          <w:p w:rsidRDefault="00E81822" w:rsidR="00E81822">
            <w:pPr>
              <w:overflowPunct/>
              <w:autoSpaceDE/>
              <w:autoSpaceDN/>
              <w:adjustRightInd/>
              <w:textAlignment w:val="auto"/>
            </w:pPr>
          </w:p>
          <w:p w:rsidRDefault="005E07BC" w:rsidR="00E81822">
            <w:pPr>
              <w:overflowPunct/>
              <w:autoSpaceDE/>
              <w:autoSpaceDN/>
              <w:adjustRightInd/>
              <w:textAlignment w:val="auto"/>
            </w:pPr>
            <w:r>
              <w:t>5.000,00</w:t>
            </w:r>
          </w:p>
        </w:tc>
        <w:tc>
          <w:tcPr>
            <w:tcW w:type="dxa" w:w="1042"/>
          </w:tcPr>
          <w:p w:rsidRDefault="00BF15CC" w:rsidP="00F05230" w:rsidR="00E81822" w:rsidRPr="00800544">
            <w:r>
              <w:t>Povrat temeljenog kapitala nije razlog za priznanje tražbine u nižem isplatnom redu</w:t>
            </w:r>
          </w:p>
        </w:tc>
      </w:tr>
    </w:tbl>
    <w:p w:rsidRDefault="00C8035D" w:rsidP="00A50713" w:rsidR="00C8035D">
      <w:pPr>
        <w:ind w:firstLine="360"/>
        <w:jc w:val="both"/>
        <w:rPr>
          <w:sz w:val="24"/>
          <w:szCs w:val="24"/>
        </w:rPr>
      </w:pPr>
    </w:p>
    <w:p w:rsidRDefault="00C8035D" w:rsidP="00A50713" w:rsidR="00C8035D">
      <w:pPr>
        <w:ind w:firstLine="360"/>
        <w:jc w:val="both"/>
        <w:rPr>
          <w:sz w:val="24"/>
          <w:szCs w:val="24"/>
        </w:rPr>
      </w:pPr>
    </w:p>
    <w:p w:rsidRDefault="007C4CA7" w:rsidP="00A50713" w:rsidR="007C4CA7">
      <w:pPr>
        <w:ind w:firstLine="360"/>
        <w:jc w:val="both"/>
        <w:rPr>
          <w:sz w:val="24"/>
          <w:szCs w:val="24"/>
        </w:rPr>
      </w:pPr>
    </w:p>
    <w:p w:rsidRDefault="007C4CA7" w:rsidP="007C4CA7" w:rsidR="007C4CA7" w:rsidRPr="003007B4">
      <w:pPr>
        <w:ind w:firstLine="720"/>
        <w:jc w:val="both"/>
        <w:rPr>
          <w:sz w:val="24"/>
          <w:szCs w:val="24"/>
        </w:rPr>
      </w:pPr>
      <w:r w:rsidRPr="003007B4">
        <w:rPr>
          <w:sz w:val="24"/>
          <w:szCs w:val="24"/>
        </w:rPr>
        <w:t>S obzirom da su ispitane sve prijavljene tražbine, sud izjavljuje da će rješenje o tome u kojem iznosu i u kojem isplatnom redu su utvrđene, odnosno osporene biti objavljeno na e-oglasnoj ploči suda.</w:t>
      </w:r>
    </w:p>
    <w:p w:rsidRDefault="000857AF" w:rsidP="000857AF" w:rsidR="000857AF" w:rsidRPr="003007B4">
      <w:pPr>
        <w:numPr>
          <w:ilvl w:val="12"/>
          <w:numId w:val="0"/>
        </w:numPr>
        <w:jc w:val="both"/>
        <w:rPr>
          <w:bCs/>
          <w:sz w:val="24"/>
          <w:szCs w:val="24"/>
        </w:rPr>
      </w:pPr>
    </w:p>
    <w:p w:rsidRDefault="000857AF" w:rsidP="000857AF" w:rsidR="000857AF" w:rsidRPr="003007B4">
      <w:pPr>
        <w:numPr>
          <w:ilvl w:val="12"/>
          <w:numId w:val="0"/>
        </w:numPr>
        <w:ind w:firstLine="720"/>
        <w:jc w:val="both"/>
        <w:rPr>
          <w:bCs/>
          <w:sz w:val="24"/>
          <w:szCs w:val="24"/>
        </w:rPr>
      </w:pPr>
      <w:r w:rsidRPr="003007B4">
        <w:rPr>
          <w:bCs/>
          <w:sz w:val="24"/>
          <w:szCs w:val="24"/>
        </w:rPr>
        <w:t xml:space="preserve">Stečajni upravitelj ističe kako </w:t>
      </w:r>
      <w:r w:rsidR="007D3CE7">
        <w:rPr>
          <w:bCs/>
          <w:sz w:val="24"/>
          <w:szCs w:val="24"/>
        </w:rPr>
        <w:t>nema  razlučnih prava.</w:t>
      </w:r>
    </w:p>
    <w:p w:rsidRDefault="000857AF" w:rsidP="000857AF" w:rsidR="000857AF" w:rsidRPr="003007B4">
      <w:pPr>
        <w:numPr>
          <w:ilvl w:val="12"/>
          <w:numId w:val="0"/>
        </w:numPr>
        <w:jc w:val="both"/>
        <w:rPr>
          <w:bCs/>
          <w:sz w:val="24"/>
          <w:szCs w:val="24"/>
        </w:rPr>
      </w:pPr>
    </w:p>
    <w:p w:rsidRDefault="000857AF" w:rsidP="000857AF" w:rsidR="000857AF" w:rsidRPr="003007B4">
      <w:pPr>
        <w:ind w:firstLine="720"/>
        <w:jc w:val="both"/>
        <w:rPr>
          <w:bCs/>
          <w:sz w:val="24"/>
          <w:szCs w:val="24"/>
        </w:rPr>
      </w:pPr>
      <w:r w:rsidRPr="003007B4">
        <w:rPr>
          <w:bCs/>
          <w:sz w:val="24"/>
          <w:szCs w:val="24"/>
        </w:rPr>
        <w:t>Stečajni upravitelj u ističe kako nema izlučnih prava.</w:t>
      </w:r>
    </w:p>
    <w:p w:rsidRDefault="00EF29F3" w:rsidP="00F95C6D" w:rsidR="00EF29F3" w:rsidRPr="003007B4">
      <w:pPr>
        <w:rPr>
          <w:bCs/>
          <w:sz w:val="24"/>
          <w:szCs w:val="24"/>
        </w:rPr>
      </w:pPr>
    </w:p>
    <w:p w:rsidRDefault="004A38B4" w:rsidP="00C6522F" w:rsidR="00853FF6" w:rsidRPr="003007B4">
      <w:pPr>
        <w:jc w:val="center"/>
        <w:rPr>
          <w:bCs/>
          <w:sz w:val="24"/>
          <w:szCs w:val="24"/>
        </w:rPr>
      </w:pPr>
      <w:r w:rsidRPr="003007B4">
        <w:rPr>
          <w:bCs/>
          <w:sz w:val="24"/>
          <w:szCs w:val="24"/>
        </w:rPr>
        <w:t>D</w:t>
      </w:r>
      <w:r w:rsidR="00853FF6" w:rsidRPr="003007B4">
        <w:rPr>
          <w:bCs/>
          <w:sz w:val="24"/>
          <w:szCs w:val="24"/>
        </w:rPr>
        <w:t>ovršeno u</w:t>
      </w:r>
      <w:r w:rsidR="00EE2CCB">
        <w:rPr>
          <w:bCs/>
          <w:sz w:val="24"/>
          <w:szCs w:val="24"/>
        </w:rPr>
        <w:t xml:space="preserve"> </w:t>
      </w:r>
      <w:r w:rsidR="00956C35">
        <w:rPr>
          <w:bCs/>
          <w:sz w:val="24"/>
          <w:szCs w:val="24"/>
        </w:rPr>
        <w:t xml:space="preserve">10,36 </w:t>
      </w:r>
      <w:r w:rsidR="00862E38" w:rsidRPr="003007B4">
        <w:rPr>
          <w:bCs/>
          <w:sz w:val="24"/>
          <w:szCs w:val="24"/>
        </w:rPr>
        <w:t>sati</w:t>
      </w:r>
    </w:p>
    <w:p w:rsidRDefault="00FF4310" w:rsidP="00C62C16" w:rsidR="00FF4310" w:rsidRPr="003007B4">
      <w:pPr>
        <w:jc w:val="both"/>
        <w:rPr>
          <w:bCs/>
          <w:sz w:val="24"/>
          <w:szCs w:val="24"/>
        </w:rPr>
      </w:pPr>
    </w:p>
    <w:p w:rsidRDefault="007D3CE7" w:rsidP="00C62C16" w:rsidR="007D3CE7">
      <w:pPr>
        <w:jc w:val="both"/>
        <w:rPr>
          <w:bCs/>
          <w:sz w:val="24"/>
          <w:szCs w:val="24"/>
        </w:rPr>
      </w:pPr>
    </w:p>
    <w:p w:rsidRDefault="000D2E3C" w:rsidP="00C62C16" w:rsidR="000D2E3C">
      <w:pPr>
        <w:jc w:val="both"/>
        <w:rPr>
          <w:bCs/>
          <w:sz w:val="24"/>
          <w:szCs w:val="24"/>
        </w:rPr>
      </w:pPr>
    </w:p>
    <w:p w:rsidRDefault="000D2E3C" w:rsidP="00C62C16" w:rsidR="000D2E3C">
      <w:pPr>
        <w:jc w:val="both"/>
        <w:rPr>
          <w:bCs/>
          <w:sz w:val="24"/>
          <w:szCs w:val="24"/>
        </w:rPr>
      </w:pPr>
    </w:p>
    <w:p w:rsidRDefault="000D2E3C" w:rsidP="00C62C16" w:rsidR="000D2E3C">
      <w:pPr>
        <w:jc w:val="both"/>
        <w:rPr>
          <w:bCs/>
          <w:sz w:val="24"/>
          <w:szCs w:val="24"/>
        </w:rPr>
      </w:pPr>
    </w:p>
    <w:p w:rsidRDefault="000D2E3C" w:rsidP="00C62C16" w:rsidR="000D2E3C">
      <w:pPr>
        <w:jc w:val="both"/>
        <w:rPr>
          <w:bCs/>
          <w:sz w:val="24"/>
          <w:szCs w:val="24"/>
        </w:rPr>
      </w:pPr>
    </w:p>
    <w:p w:rsidRDefault="000D2E3C" w:rsidP="00C62C16" w:rsidR="000D2E3C">
      <w:pPr>
        <w:jc w:val="both"/>
        <w:rPr>
          <w:bCs/>
          <w:sz w:val="24"/>
          <w:szCs w:val="24"/>
        </w:rPr>
      </w:pPr>
    </w:p>
    <w:p w:rsidRDefault="000D2E3C" w:rsidP="00C62C16" w:rsidR="000D2E3C" w:rsidRPr="007D3CE7">
      <w:pPr>
        <w:jc w:val="both"/>
        <w:rPr>
          <w:bCs/>
          <w:sz w:val="24"/>
          <w:szCs w:val="24"/>
        </w:rPr>
      </w:pPr>
    </w:p>
    <w:p w:rsidRDefault="00E8650B" w:rsidP="00E8650B" w:rsidR="00E8650B" w:rsidRPr="007D3CE7">
      <w:pPr>
        <w:numPr>
          <w:ilvl w:val="12"/>
          <w:numId w:val="0"/>
        </w:numPr>
        <w:jc w:val="both"/>
        <w:rPr>
          <w:bCs/>
          <w:sz w:val="24"/>
          <w:szCs w:val="24"/>
        </w:rPr>
      </w:pPr>
      <w:r w:rsidRPr="007D3CE7">
        <w:rPr>
          <w:bCs/>
          <w:sz w:val="24"/>
          <w:szCs w:val="24"/>
        </w:rPr>
        <w:t>Na temelju odredbe čl. 130. st. 4. Stečajnog zakona, spajaju se ispitno i izvještajno ročište te se prelazi na:</w:t>
      </w:r>
    </w:p>
    <w:p w:rsidRDefault="00E8650B" w:rsidP="00E8650B" w:rsidR="00E8650B" w:rsidRPr="007D3CE7">
      <w:pPr>
        <w:numPr>
          <w:ilvl w:val="12"/>
          <w:numId w:val="0"/>
        </w:numPr>
        <w:jc w:val="both"/>
        <w:rPr>
          <w:bCs/>
          <w:sz w:val="24"/>
          <w:szCs w:val="24"/>
        </w:rPr>
      </w:pPr>
    </w:p>
    <w:p w:rsidRDefault="00E8650B" w:rsidP="00E8650B" w:rsidR="00E8650B" w:rsidRPr="007D3CE7">
      <w:pPr>
        <w:numPr>
          <w:ilvl w:val="12"/>
          <w:numId w:val="0"/>
        </w:numPr>
        <w:jc w:val="center"/>
        <w:rPr>
          <w:bCs/>
          <w:sz w:val="24"/>
          <w:szCs w:val="24"/>
        </w:rPr>
      </w:pPr>
      <w:r w:rsidRPr="007D3CE7">
        <w:rPr>
          <w:bCs/>
          <w:sz w:val="24"/>
          <w:szCs w:val="24"/>
        </w:rPr>
        <w:t>SKUPŠTINU VJEROVNIKA S</w:t>
      </w:r>
    </w:p>
    <w:p w:rsidRDefault="00E8650B" w:rsidP="00E8650B" w:rsidR="00E8650B" w:rsidRPr="007D3CE7">
      <w:pPr>
        <w:numPr>
          <w:ilvl w:val="12"/>
          <w:numId w:val="0"/>
        </w:numPr>
        <w:jc w:val="center"/>
        <w:rPr>
          <w:bCs/>
          <w:sz w:val="24"/>
          <w:szCs w:val="24"/>
        </w:rPr>
      </w:pPr>
      <w:r w:rsidRPr="007D3CE7">
        <w:rPr>
          <w:bCs/>
          <w:sz w:val="24"/>
          <w:szCs w:val="24"/>
        </w:rPr>
        <w:t>IZVJEŠTAJNOG ROČIŠTA</w:t>
      </w:r>
    </w:p>
    <w:p w:rsidRDefault="00E8650B" w:rsidP="00E8650B" w:rsidR="00E8650B" w:rsidRPr="007D3CE7">
      <w:pPr>
        <w:numPr>
          <w:ilvl w:val="12"/>
          <w:numId w:val="0"/>
        </w:numPr>
        <w:jc w:val="both"/>
        <w:rPr>
          <w:bCs/>
          <w:sz w:val="24"/>
          <w:szCs w:val="24"/>
        </w:rPr>
      </w:pPr>
    </w:p>
    <w:p w:rsidRDefault="00E8650B" w:rsidP="00E8650B" w:rsidR="00E8650B" w:rsidRPr="007D3CE7">
      <w:pPr>
        <w:ind w:firstLine="720"/>
        <w:jc w:val="both"/>
        <w:rPr>
          <w:sz w:val="24"/>
          <w:szCs w:val="24"/>
        </w:rPr>
      </w:pPr>
      <w:r w:rsidRPr="007D3CE7">
        <w:rPr>
          <w:sz w:val="24"/>
          <w:szCs w:val="24"/>
        </w:rPr>
        <w:t xml:space="preserve">Utvrđuje se da su na izvještajnom ročištu nazočni vjerovnici koji su bili nazočni na ispitnom ročištu. </w:t>
      </w:r>
    </w:p>
    <w:p w:rsidRDefault="00E8650B" w:rsidP="00E8650B" w:rsidR="00E8650B" w:rsidRPr="007D3CE7">
      <w:pPr>
        <w:ind w:firstLine="720"/>
        <w:jc w:val="both"/>
        <w:rPr>
          <w:sz w:val="24"/>
          <w:szCs w:val="24"/>
        </w:rPr>
      </w:pPr>
    </w:p>
    <w:p w:rsidRDefault="00E8650B" w:rsidP="00E8650B" w:rsidR="00E8650B" w:rsidRPr="007D3CE7">
      <w:pPr>
        <w:ind w:firstLine="720"/>
        <w:jc w:val="both"/>
        <w:rPr>
          <w:sz w:val="24"/>
          <w:szCs w:val="24"/>
        </w:rPr>
      </w:pPr>
      <w:r w:rsidRPr="007D3CE7">
        <w:rPr>
          <w:sz w:val="24"/>
          <w:szCs w:val="24"/>
        </w:rPr>
        <w:t>Sudac otvara ročište i objavljuje da je predmet današnjeg izvještajnog ročišta (članak 227 SZ-a) donošenje odluka sukladno čl. 107. SZ-a.</w:t>
      </w:r>
    </w:p>
    <w:p w:rsidRDefault="00E8650B" w:rsidP="00E8650B" w:rsidR="00E8650B" w:rsidRPr="007D3CE7">
      <w:pPr>
        <w:jc w:val="both"/>
        <w:rPr>
          <w:sz w:val="24"/>
          <w:szCs w:val="24"/>
        </w:rPr>
      </w:pPr>
    </w:p>
    <w:p w:rsidRDefault="00E8650B" w:rsidP="00E8650B" w:rsidR="00E8650B" w:rsidRPr="007D3CE7">
      <w:pPr>
        <w:jc w:val="both"/>
        <w:rPr>
          <w:sz w:val="24"/>
          <w:szCs w:val="24"/>
        </w:rPr>
      </w:pPr>
      <w:r w:rsidRPr="007D3CE7">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E8650B" w:rsidP="00E8650B" w:rsidR="00E8650B" w:rsidRPr="007D3CE7">
      <w:pPr>
        <w:jc w:val="both"/>
        <w:rPr>
          <w:sz w:val="24"/>
          <w:szCs w:val="24"/>
        </w:rPr>
      </w:pPr>
    </w:p>
    <w:p w:rsidRDefault="00E8650B" w:rsidP="00E8650B" w:rsidR="00E8650B">
      <w:pPr>
        <w:ind w:firstLine="720"/>
        <w:jc w:val="both"/>
        <w:rPr>
          <w:bCs/>
          <w:sz w:val="24"/>
          <w:szCs w:val="24"/>
        </w:rPr>
      </w:pPr>
      <w:r w:rsidRPr="007D3CE7">
        <w:rPr>
          <w:bCs/>
          <w:sz w:val="24"/>
          <w:szCs w:val="24"/>
        </w:rPr>
        <w:t>Stečajni upravitelj usmeno izlaže kao u svom pisanom izvješću, koje je sastavni dio ovog stečajnog spisa.</w:t>
      </w:r>
    </w:p>
    <w:p w:rsidRDefault="00945104" w:rsidP="00E8650B" w:rsidR="00945104">
      <w:pPr>
        <w:ind w:firstLine="720"/>
        <w:jc w:val="both"/>
        <w:rPr>
          <w:bCs/>
          <w:sz w:val="24"/>
          <w:szCs w:val="24"/>
        </w:rPr>
      </w:pPr>
    </w:p>
    <w:p w:rsidRDefault="00AB772A" w:rsidP="00AB772A" w:rsidR="00AB772A" w:rsidRPr="00AB772A">
      <w:pPr>
        <w:tabs>
          <w:tab w:pos="1160" w:val="left"/>
        </w:tabs>
        <w:ind w:hanging="2835" w:left="2835"/>
        <w:jc w:val="both"/>
        <w:rPr>
          <w:b/>
          <w:sz w:val="24"/>
          <w:szCs w:val="24"/>
        </w:rPr>
      </w:pPr>
      <w:r w:rsidRPr="00AB772A">
        <w:rPr>
          <w:b/>
          <w:sz w:val="24"/>
          <w:szCs w:val="24"/>
        </w:rPr>
        <w:t>I. UVODNE NAPOMENE</w:t>
      </w:r>
    </w:p>
    <w:p w:rsidRDefault="00AB772A" w:rsidP="00AB772A" w:rsidR="00AB772A" w:rsidRPr="00AB772A">
      <w:pPr>
        <w:tabs>
          <w:tab w:pos="1160" w:val="left"/>
        </w:tabs>
        <w:ind w:hanging="2835" w:left="2835"/>
        <w:jc w:val="both"/>
        <w:rPr>
          <w:sz w:val="24"/>
          <w:szCs w:val="24"/>
        </w:rPr>
      </w:pPr>
    </w:p>
    <w:p w:rsidRDefault="00AB772A" w:rsidP="00AB772A" w:rsidR="00AB772A" w:rsidRPr="00AB772A">
      <w:pPr>
        <w:widowControl w:val="false"/>
        <w:jc w:val="both"/>
        <w:rPr>
          <w:sz w:val="24"/>
          <w:szCs w:val="24"/>
        </w:rPr>
      </w:pPr>
      <w:r w:rsidRPr="00AB772A">
        <w:rPr>
          <w:sz w:val="24"/>
          <w:szCs w:val="24"/>
        </w:rPr>
        <w:t>Rješenjem pod gornjim poslovnim brojem od dana 24.10.2018. određen je nastavak stečajnog postupka u odnosu na stečajnu masu iza društva SAXEUS d.o.o.</w:t>
      </w:r>
      <w:r w:rsidRPr="00AB772A">
        <w:rPr>
          <w:b/>
          <w:sz w:val="24"/>
          <w:szCs w:val="24"/>
        </w:rPr>
        <w:t xml:space="preserve"> </w:t>
      </w:r>
      <w:r w:rsidRPr="00AB772A">
        <w:rPr>
          <w:sz w:val="24"/>
          <w:szCs w:val="24"/>
        </w:rPr>
        <w:t>– u stečaju, Zagreb, Čulinečka 54, OIB: 83872324456.</w:t>
      </w:r>
    </w:p>
    <w:p w:rsidRDefault="00AB772A" w:rsidP="00AB772A" w:rsidR="00AB772A" w:rsidRPr="00AB772A">
      <w:pPr>
        <w:widowControl w:val="false"/>
        <w:jc w:val="both"/>
        <w:rPr>
          <w:rFonts w:eastAsiaTheme="minorHAnsi"/>
          <w:color w:val="002355"/>
          <w:sz w:val="24"/>
          <w:szCs w:val="24"/>
          <w:lang w:val="en-US"/>
        </w:rPr>
      </w:pPr>
      <w:r w:rsidRPr="00AB772A">
        <w:rPr>
          <w:sz w:val="24"/>
          <w:szCs w:val="24"/>
        </w:rPr>
        <w:t>Rješenjem od 14.12.2018. pozvani su vjerovnici prijaviti tražbine te su ispitno i izvještajno ročište zakazani za dan 10.04.2019. godine.</w:t>
      </w:r>
    </w:p>
    <w:p w:rsidRDefault="00AB772A" w:rsidP="00AB772A" w:rsidR="00AB772A" w:rsidRPr="00AB772A">
      <w:pPr>
        <w:tabs>
          <w:tab w:pos="1160" w:val="left"/>
        </w:tabs>
        <w:ind w:hanging="2835" w:left="2835"/>
        <w:jc w:val="both"/>
        <w:rPr>
          <w:b/>
          <w:sz w:val="24"/>
          <w:szCs w:val="24"/>
        </w:rPr>
      </w:pPr>
    </w:p>
    <w:p w:rsidRDefault="00AB772A" w:rsidP="00AB772A" w:rsidR="00AB772A" w:rsidRPr="00AB772A">
      <w:pPr>
        <w:tabs>
          <w:tab w:pos="1160" w:val="left"/>
        </w:tabs>
        <w:jc w:val="both"/>
        <w:rPr>
          <w:b/>
          <w:sz w:val="24"/>
          <w:szCs w:val="24"/>
        </w:rPr>
      </w:pPr>
      <w:r w:rsidRPr="00AB772A">
        <w:rPr>
          <w:b/>
          <w:sz w:val="24"/>
          <w:szCs w:val="24"/>
        </w:rPr>
        <w:t>II. OSNOVNI PODACI O STEČAJNOM DUŽNIKU</w:t>
      </w:r>
    </w:p>
    <w:p w:rsidRDefault="00AB772A" w:rsidP="00AB772A" w:rsidR="00AB772A" w:rsidRPr="00AB772A">
      <w:pPr>
        <w:tabs>
          <w:tab w:pos="1160" w:val="left"/>
        </w:tabs>
        <w:jc w:val="both"/>
        <w:rPr>
          <w:b/>
          <w:sz w:val="24"/>
          <w:szCs w:val="24"/>
        </w:rPr>
      </w:pPr>
    </w:p>
    <w:p w:rsidRDefault="00AB772A" w:rsidP="00AB772A" w:rsidR="00AB772A" w:rsidRPr="00AB772A">
      <w:pPr>
        <w:tabs>
          <w:tab w:pos="1160" w:val="left"/>
        </w:tabs>
        <w:jc w:val="both"/>
        <w:rPr>
          <w:sz w:val="24"/>
          <w:szCs w:val="24"/>
        </w:rPr>
      </w:pPr>
      <w:r w:rsidRPr="00AB772A">
        <w:rPr>
          <w:sz w:val="24"/>
          <w:szCs w:val="24"/>
        </w:rPr>
        <w:t>Dužnik je od novog upisa u sudski registar registriran kod Trgovačkog suda u Zagrebu kao stečajna masa iza SAXEUS d.o.o. – u stečaju, Zagreb, Petrinjska 28, OIB: 88888331535</w:t>
      </w:r>
      <w:r w:rsidRPr="00AB772A">
        <w:rPr>
          <w:rFonts w:eastAsiaTheme="minorHAnsi"/>
          <w:sz w:val="24"/>
          <w:szCs w:val="24"/>
          <w:lang w:val="en-US"/>
        </w:rPr>
        <w:t>.</w:t>
      </w:r>
    </w:p>
    <w:p w:rsidRDefault="00AB772A" w:rsidP="00AB772A" w:rsidR="00AB772A" w:rsidRPr="00AB772A">
      <w:pPr>
        <w:tabs>
          <w:tab w:pos="1160" w:val="left"/>
        </w:tabs>
        <w:jc w:val="both"/>
        <w:rPr>
          <w:sz w:val="24"/>
          <w:szCs w:val="24"/>
        </w:rPr>
      </w:pPr>
    </w:p>
    <w:p w:rsidRDefault="00AB772A" w:rsidP="00AB772A" w:rsidR="00AB772A" w:rsidRPr="00AB772A">
      <w:pPr>
        <w:tabs>
          <w:tab w:pos="1160" w:val="left"/>
        </w:tabs>
        <w:jc w:val="both"/>
        <w:rPr>
          <w:sz w:val="24"/>
          <w:szCs w:val="24"/>
        </w:rPr>
      </w:pPr>
      <w:r w:rsidRPr="00AB772A">
        <w:rPr>
          <w:sz w:val="24"/>
          <w:szCs w:val="24"/>
        </w:rPr>
        <w:t xml:space="preserve">TVRTKA: </w:t>
      </w:r>
      <w:r w:rsidRPr="00AB772A">
        <w:rPr>
          <w:sz w:val="24"/>
          <w:szCs w:val="24"/>
        </w:rPr>
        <w:tab/>
        <w:t xml:space="preserve">  </w:t>
      </w:r>
      <w:r w:rsidRPr="00AB772A">
        <w:rPr>
          <w:sz w:val="24"/>
          <w:szCs w:val="24"/>
        </w:rPr>
        <w:tab/>
      </w:r>
    </w:p>
    <w:p w:rsidRDefault="00AB772A" w:rsidP="00AB772A" w:rsidR="00AB772A" w:rsidRPr="00AB772A">
      <w:pPr>
        <w:tabs>
          <w:tab w:pos="1160" w:val="left"/>
        </w:tabs>
        <w:jc w:val="both"/>
        <w:rPr>
          <w:sz w:val="24"/>
          <w:szCs w:val="24"/>
        </w:rPr>
      </w:pPr>
      <w:r w:rsidRPr="00AB772A">
        <w:rPr>
          <w:sz w:val="24"/>
          <w:szCs w:val="24"/>
        </w:rPr>
        <w:tab/>
      </w:r>
      <w:r w:rsidRPr="00AB772A">
        <w:rPr>
          <w:sz w:val="24"/>
          <w:szCs w:val="24"/>
        </w:rPr>
        <w:tab/>
        <w:t xml:space="preserve">Stečajna masa iza saxeus d.o.o. - u stečaju </w:t>
      </w:r>
    </w:p>
    <w:p w:rsidRDefault="00AB772A" w:rsidP="00AB772A" w:rsidR="00AB772A" w:rsidRPr="00AB772A">
      <w:pPr>
        <w:tabs>
          <w:tab w:pos="1160" w:val="left"/>
        </w:tabs>
        <w:jc w:val="both"/>
        <w:rPr>
          <w:sz w:val="24"/>
          <w:szCs w:val="24"/>
        </w:rPr>
      </w:pPr>
      <w:r w:rsidRPr="00AB772A">
        <w:rPr>
          <w:sz w:val="24"/>
          <w:szCs w:val="24"/>
        </w:rPr>
        <w:t xml:space="preserve">               </w:t>
      </w:r>
    </w:p>
    <w:p w:rsidRDefault="00AB772A" w:rsidP="00AB772A" w:rsidR="00AB772A" w:rsidRPr="00AB772A">
      <w:pPr>
        <w:tabs>
          <w:tab w:pos="1160" w:val="left"/>
        </w:tabs>
        <w:jc w:val="both"/>
        <w:rPr>
          <w:sz w:val="24"/>
          <w:szCs w:val="24"/>
        </w:rPr>
      </w:pPr>
      <w:r w:rsidRPr="00AB772A">
        <w:rPr>
          <w:sz w:val="24"/>
          <w:szCs w:val="24"/>
        </w:rPr>
        <w:t xml:space="preserve">SJEDIŠTE: </w:t>
      </w:r>
      <w:r w:rsidRPr="00AB772A">
        <w:rPr>
          <w:sz w:val="24"/>
          <w:szCs w:val="24"/>
        </w:rPr>
        <w:tab/>
      </w:r>
    </w:p>
    <w:p w:rsidRDefault="00AB772A" w:rsidP="00AB772A" w:rsidR="00AB772A" w:rsidRPr="00AB772A">
      <w:pPr>
        <w:tabs>
          <w:tab w:pos="1160" w:val="left"/>
        </w:tabs>
        <w:jc w:val="both"/>
        <w:rPr>
          <w:sz w:val="24"/>
          <w:szCs w:val="24"/>
        </w:rPr>
      </w:pPr>
      <w:r w:rsidRPr="00AB772A">
        <w:rPr>
          <w:sz w:val="24"/>
          <w:szCs w:val="24"/>
        </w:rPr>
        <w:tab/>
      </w:r>
      <w:r w:rsidRPr="00AB772A">
        <w:rPr>
          <w:sz w:val="24"/>
          <w:szCs w:val="24"/>
        </w:rPr>
        <w:tab/>
        <w:t>Zagreb, Petrinjska 28</w:t>
      </w:r>
    </w:p>
    <w:p w:rsidRDefault="00AB772A" w:rsidP="00AB772A" w:rsidR="00AB772A" w:rsidRPr="00AB772A">
      <w:pPr>
        <w:tabs>
          <w:tab w:pos="1160" w:val="left"/>
        </w:tabs>
        <w:jc w:val="both"/>
        <w:rPr>
          <w:sz w:val="24"/>
          <w:szCs w:val="24"/>
        </w:rPr>
      </w:pPr>
    </w:p>
    <w:tbl>
      <w:tblPr>
        <w:tblW w:type="auto" w:w="0"/>
        <w:tblCellSpacing w:type="dxa" w:w="15"/>
        <w:tblInd w:type="dxa" w:w="150"/>
        <w:tblCellMar>
          <w:left w:type="dxa" w:w="0"/>
          <w:right w:type="dxa" w:w="0"/>
        </w:tblCellMar>
        <w:tblLook w:val="04A0" w:noVBand="1" w:noHBand="0" w:lastColumn="0" w:firstColumn="1" w:lastRow="0" w:firstRow="1"/>
      </w:tblPr>
      <w:tblGrid>
        <w:gridCol w:w="216"/>
      </w:tblGrid>
      <w:tr w:rsidTr="00F05230" w:rsidR="00AB772A" w:rsidRPr="00AB772A">
        <w:trPr>
          <w:tblCellSpacing w:type="dxa" w:w="15"/>
        </w:trPr>
        <w:tc>
          <w:tcPr>
            <w:tcW w:type="auto" w:w="0"/>
            <w:tcMar>
              <w:top w:type="dxa" w:w="0"/>
              <w:left w:type="dxa" w:w="0"/>
              <w:bottom w:type="dxa" w:w="0"/>
              <w:right w:type="dxa" w:w="150"/>
            </w:tcMar>
            <w:hideMark/>
          </w:tcPr>
          <w:p w:rsidRDefault="00AB772A" w:rsidP="00F05230" w:rsidR="00AB772A" w:rsidRPr="00AB772A">
            <w:pPr>
              <w:jc w:val="both"/>
              <w:rPr>
                <w:sz w:val="24"/>
                <w:szCs w:val="24"/>
              </w:rPr>
            </w:pPr>
          </w:p>
        </w:tc>
      </w:tr>
    </w:tbl>
    <w:p w:rsidRDefault="00AB772A" w:rsidP="00AB772A" w:rsidR="00AB772A" w:rsidRPr="00AB772A">
      <w:pPr>
        <w:tabs>
          <w:tab w:pos="1160" w:val="left"/>
        </w:tabs>
        <w:jc w:val="both"/>
        <w:rPr>
          <w:sz w:val="24"/>
          <w:szCs w:val="24"/>
        </w:rPr>
      </w:pPr>
      <w:r w:rsidRPr="00AB772A">
        <w:rPr>
          <w:sz w:val="24"/>
          <w:szCs w:val="24"/>
        </w:rPr>
        <w:t>UPRAVITELJ:</w:t>
      </w:r>
    </w:p>
    <w:p w:rsidRDefault="00AB772A" w:rsidP="00AB772A" w:rsidR="00AB772A" w:rsidRPr="00AB772A">
      <w:pPr>
        <w:tabs>
          <w:tab w:pos="1160" w:val="left"/>
        </w:tabs>
        <w:jc w:val="both"/>
        <w:rPr>
          <w:sz w:val="24"/>
          <w:szCs w:val="24"/>
        </w:rPr>
      </w:pPr>
      <w:r w:rsidRPr="00AB772A">
        <w:rPr>
          <w:sz w:val="24"/>
          <w:szCs w:val="24"/>
        </w:rPr>
        <w:tab/>
      </w:r>
      <w:r w:rsidRPr="00AB772A">
        <w:rPr>
          <w:sz w:val="24"/>
          <w:szCs w:val="24"/>
        </w:rPr>
        <w:tab/>
        <w:t>Ivan Gjurašić, stečajni upravitelj</w:t>
      </w:r>
    </w:p>
    <w:p w:rsidRDefault="00AB772A" w:rsidP="00AB772A" w:rsidR="00AB772A" w:rsidRPr="00AB772A">
      <w:pPr>
        <w:tabs>
          <w:tab w:pos="1160" w:val="left"/>
        </w:tabs>
        <w:jc w:val="both"/>
        <w:rPr>
          <w:sz w:val="24"/>
          <w:szCs w:val="24"/>
        </w:rPr>
      </w:pPr>
      <w:r w:rsidRPr="00AB772A">
        <w:rPr>
          <w:sz w:val="24"/>
          <w:szCs w:val="24"/>
        </w:rPr>
        <w:t>Osnovne djelatnosti stečajnog dužnika bile su građenje, projektiranje i nadzor, poslovanje nekretninama, kupnja i prodaja robe, obavljanje trgovačkog posredovanja na domaćem i inozemnom tržištu, savjetovanje u vezi s poslovanjem i upravljanjem, pripremanje hrane i pružanje usluga prehrane, pripremanje i usluživanje pića i napitaka itd.</w:t>
      </w:r>
    </w:p>
    <w:p w:rsidRDefault="00AB772A" w:rsidP="00AB772A" w:rsidR="00AB772A" w:rsidRPr="00AB772A">
      <w:pPr>
        <w:tabs>
          <w:tab w:pos="1160" w:val="left"/>
        </w:tabs>
        <w:jc w:val="both"/>
        <w:rPr>
          <w:b/>
          <w:sz w:val="24"/>
          <w:szCs w:val="24"/>
        </w:rPr>
      </w:pPr>
    </w:p>
    <w:p w:rsidRDefault="00AB772A" w:rsidP="00AB772A" w:rsidR="00AB772A" w:rsidRPr="00AB772A">
      <w:pPr>
        <w:tabs>
          <w:tab w:pos="1160" w:val="left"/>
        </w:tabs>
        <w:jc w:val="both"/>
        <w:rPr>
          <w:b/>
          <w:sz w:val="24"/>
          <w:szCs w:val="24"/>
        </w:rPr>
      </w:pPr>
      <w:r w:rsidRPr="00AB772A">
        <w:rPr>
          <w:b/>
          <w:sz w:val="24"/>
          <w:szCs w:val="24"/>
        </w:rPr>
        <w:t>III. PODUZETE AKTIVNOSTI STEČAJNOG UPRAVITELJA OD TRENUTKA PREUZIMANJA DUŽNOSTI</w:t>
      </w:r>
    </w:p>
    <w:p w:rsidRDefault="00AB772A" w:rsidP="00AB772A" w:rsidR="00AB772A" w:rsidRPr="00AB772A">
      <w:pPr>
        <w:tabs>
          <w:tab w:pos="1160" w:val="left"/>
        </w:tabs>
        <w:jc w:val="both"/>
        <w:rPr>
          <w:sz w:val="24"/>
          <w:szCs w:val="24"/>
        </w:rPr>
      </w:pPr>
    </w:p>
    <w:p w:rsidRDefault="00AB772A" w:rsidP="00AB772A" w:rsidR="00AB772A" w:rsidRPr="00AB772A">
      <w:pPr>
        <w:tabs>
          <w:tab w:pos="1160" w:val="left"/>
        </w:tabs>
        <w:jc w:val="both"/>
        <w:rPr>
          <w:sz w:val="24"/>
          <w:szCs w:val="24"/>
        </w:rPr>
      </w:pPr>
      <w:r w:rsidRPr="00AB772A">
        <w:rPr>
          <w:sz w:val="24"/>
          <w:szCs w:val="24"/>
        </w:rPr>
        <w:t xml:space="preserve">Stečajni upravitelj nastavio je dužnost odmah po određenju nastavka postupka u odnosu na stečajnu masu iza stečajnog dužnika. </w:t>
      </w:r>
    </w:p>
    <w:p w:rsidRDefault="00AB772A" w:rsidP="00AB772A" w:rsidR="00AB772A" w:rsidRPr="00AB772A">
      <w:pPr>
        <w:tabs>
          <w:tab w:pos="1160" w:val="left"/>
        </w:tabs>
        <w:jc w:val="both"/>
        <w:rPr>
          <w:color w:val="FF0000"/>
          <w:sz w:val="24"/>
          <w:szCs w:val="24"/>
        </w:rPr>
      </w:pPr>
    </w:p>
    <w:p w:rsidRDefault="00AB772A" w:rsidP="00AB772A" w:rsidR="00AB772A" w:rsidRPr="00AB772A">
      <w:pPr>
        <w:tabs>
          <w:tab w:pos="1160" w:val="left"/>
        </w:tabs>
        <w:jc w:val="both"/>
        <w:rPr>
          <w:sz w:val="24"/>
          <w:szCs w:val="24"/>
        </w:rPr>
      </w:pPr>
      <w:r w:rsidRPr="00AB772A">
        <w:rPr>
          <w:sz w:val="24"/>
          <w:szCs w:val="24"/>
        </w:rPr>
        <w:t>Podnesen je zahtjev za dostavom informacija o imovini društva bivšem direktoru, g. Imre Kozma i njegovoj punomoćnici, a koji su dostavili brutobilancu do 06.02.2017., stanje dugotrajne imovine na 31.12.2016. i konto kartice – devize te zk izvatke dvije dolje navedene nekretnine.</w:t>
      </w:r>
    </w:p>
    <w:p w:rsidRDefault="00AB772A" w:rsidP="00AB772A" w:rsidR="00AB772A" w:rsidRPr="00AB772A">
      <w:pPr>
        <w:tabs>
          <w:tab w:pos="1160" w:val="left"/>
        </w:tabs>
        <w:jc w:val="both"/>
        <w:rPr>
          <w:color w:val="FF0000"/>
          <w:sz w:val="24"/>
          <w:szCs w:val="24"/>
        </w:rPr>
      </w:pPr>
    </w:p>
    <w:p w:rsidRDefault="00AB772A" w:rsidP="00AB772A" w:rsidR="00AB772A" w:rsidRPr="00AB772A">
      <w:pPr>
        <w:tabs>
          <w:tab w:pos="1160" w:val="left"/>
        </w:tabs>
        <w:jc w:val="both"/>
        <w:rPr>
          <w:sz w:val="24"/>
          <w:szCs w:val="24"/>
        </w:rPr>
      </w:pPr>
      <w:r w:rsidRPr="00AB772A">
        <w:rPr>
          <w:sz w:val="24"/>
          <w:szCs w:val="24"/>
        </w:rPr>
        <w:t xml:space="preserve">Izvršen je pregled imovine i obveza stečajnog dužnika i uvidom u bilancu objavljenu na stranicama sudskog registra. </w:t>
      </w:r>
    </w:p>
    <w:p w:rsidRDefault="00AB772A" w:rsidP="00AB772A" w:rsidR="00AB772A" w:rsidRPr="00AB772A">
      <w:pPr>
        <w:tabs>
          <w:tab w:pos="1160" w:val="left"/>
        </w:tabs>
        <w:jc w:val="both"/>
        <w:rPr>
          <w:color w:val="FF0000"/>
          <w:sz w:val="24"/>
          <w:szCs w:val="24"/>
        </w:rPr>
      </w:pPr>
    </w:p>
    <w:p w:rsidRDefault="00AB772A" w:rsidP="00AB772A" w:rsidR="00AB772A" w:rsidRPr="00AB772A">
      <w:pPr>
        <w:tabs>
          <w:tab w:pos="1160" w:val="left"/>
        </w:tabs>
        <w:jc w:val="both"/>
        <w:rPr>
          <w:sz w:val="24"/>
          <w:szCs w:val="24"/>
        </w:rPr>
      </w:pPr>
      <w:r w:rsidRPr="00AB772A">
        <w:rPr>
          <w:sz w:val="24"/>
          <w:szCs w:val="24"/>
        </w:rPr>
        <w:t>Podnesen je zahtjev Državnoj geodetskoj upravi u svrhu provjeravanja je li stečajni dužnik upisan u katastarskom operatu te je zaprimljeno Uvjerenje prema kojem stečajni dužnik nije upisan u katastarski operat.</w:t>
      </w:r>
    </w:p>
    <w:p w:rsidRDefault="00AB772A" w:rsidP="00AB772A" w:rsidR="00AB772A" w:rsidRPr="00AB772A">
      <w:pPr>
        <w:tabs>
          <w:tab w:pos="1160" w:val="left"/>
        </w:tabs>
        <w:jc w:val="both"/>
        <w:rPr>
          <w:sz w:val="24"/>
          <w:szCs w:val="24"/>
        </w:rPr>
      </w:pPr>
    </w:p>
    <w:p w:rsidRDefault="00AB772A" w:rsidP="00AB772A" w:rsidR="00AB772A" w:rsidRPr="00AB772A">
      <w:pPr>
        <w:tabs>
          <w:tab w:pos="1160" w:val="left"/>
        </w:tabs>
        <w:jc w:val="both"/>
        <w:rPr>
          <w:sz w:val="24"/>
          <w:szCs w:val="24"/>
        </w:rPr>
      </w:pPr>
      <w:r w:rsidRPr="00AB772A">
        <w:rPr>
          <w:sz w:val="24"/>
          <w:szCs w:val="24"/>
        </w:rPr>
        <w:t>Podnesen je zahtjev Centru za vozila Hrvatske, Stanici za tehnički pregled Split te je zaprimljena informacija da stečajni dužnik nije evidentiran kao vlasnik vozila.</w:t>
      </w:r>
    </w:p>
    <w:p w:rsidRDefault="00AB772A" w:rsidP="00AB772A" w:rsidR="00AB772A" w:rsidRPr="00AB772A">
      <w:pPr>
        <w:tabs>
          <w:tab w:pos="1160" w:val="left"/>
        </w:tabs>
        <w:jc w:val="both"/>
        <w:rPr>
          <w:sz w:val="24"/>
          <w:szCs w:val="24"/>
        </w:rPr>
      </w:pPr>
    </w:p>
    <w:p w:rsidRDefault="00AB772A" w:rsidP="00AB772A" w:rsidR="00AB772A" w:rsidRPr="00AB772A">
      <w:pPr>
        <w:tabs>
          <w:tab w:pos="3747" w:val="left"/>
        </w:tabs>
        <w:jc w:val="both"/>
        <w:rPr>
          <w:sz w:val="24"/>
          <w:szCs w:val="24"/>
        </w:rPr>
      </w:pPr>
      <w:r w:rsidRPr="00AB772A">
        <w:rPr>
          <w:sz w:val="24"/>
          <w:szCs w:val="24"/>
        </w:rPr>
        <w:t>Podnesen je zahtjev Poreznoj upravi, Područni ured Zagreb, Ispostava Dubrava za dostavom podataka o poslovnim aktivnostima u posljednjih pet (5) godine prije brisanja društva iz sudskog registra, eventualnoj imovini društva, visini i načinu uplate doprinosa za obvezno zdravstveno i mirovinsko osiguranje društva za radnike društva, ukoliko je društvo imalo zaposlenih radnika, visini poreznog duga društva.</w:t>
      </w:r>
    </w:p>
    <w:p w:rsidRDefault="00AB772A" w:rsidP="00AB772A" w:rsidR="00AB772A" w:rsidRPr="00AB772A">
      <w:pPr>
        <w:tabs>
          <w:tab w:pos="3747" w:val="left"/>
        </w:tabs>
        <w:jc w:val="both"/>
        <w:rPr>
          <w:sz w:val="24"/>
          <w:szCs w:val="24"/>
        </w:rPr>
      </w:pPr>
    </w:p>
    <w:p w:rsidRDefault="00AB772A" w:rsidP="00AB772A" w:rsidR="00AB772A" w:rsidRPr="00AB772A">
      <w:pPr>
        <w:tabs>
          <w:tab w:pos="3747" w:val="left"/>
        </w:tabs>
        <w:jc w:val="both"/>
        <w:rPr>
          <w:sz w:val="24"/>
          <w:szCs w:val="24"/>
        </w:rPr>
      </w:pPr>
      <w:r w:rsidRPr="00AB772A">
        <w:rPr>
          <w:sz w:val="24"/>
          <w:szCs w:val="24"/>
        </w:rPr>
        <w:t>Zaprimljen je dopis Porezne uprave iz kojeg proizlazi da je stečajni dužnik u razdoblju od 2008. do 2013. predavao prijave poreza na dobit i to za:</w:t>
      </w:r>
    </w:p>
    <w:p w:rsidRDefault="00AB772A" w:rsidP="00AB772A" w:rsidR="00AB772A" w:rsidRPr="00AB772A">
      <w:pPr>
        <w:tabs>
          <w:tab w:pos="3747" w:val="left"/>
        </w:tabs>
        <w:jc w:val="both"/>
        <w:rPr>
          <w:sz w:val="24"/>
          <w:szCs w:val="24"/>
        </w:rPr>
      </w:pPr>
      <w:r w:rsidRPr="00AB772A">
        <w:rPr>
          <w:sz w:val="24"/>
          <w:szCs w:val="24"/>
        </w:rPr>
        <w:t xml:space="preserve">   - 2008. gubitak      5,16 kn</w:t>
      </w:r>
    </w:p>
    <w:p w:rsidRDefault="00AB772A" w:rsidP="00AB772A" w:rsidR="00AB772A" w:rsidRPr="00AB772A">
      <w:pPr>
        <w:tabs>
          <w:tab w:pos="3747" w:val="left"/>
        </w:tabs>
        <w:jc w:val="both"/>
        <w:rPr>
          <w:sz w:val="24"/>
          <w:szCs w:val="24"/>
        </w:rPr>
      </w:pPr>
      <w:r w:rsidRPr="00AB772A">
        <w:rPr>
          <w:sz w:val="24"/>
          <w:szCs w:val="24"/>
        </w:rPr>
        <w:t xml:space="preserve">   - 2009. gubitak  4.363,81 kn</w:t>
      </w:r>
    </w:p>
    <w:p w:rsidRDefault="00AB772A" w:rsidP="00AB772A" w:rsidR="00AB772A" w:rsidRPr="00AB772A">
      <w:pPr>
        <w:tabs>
          <w:tab w:pos="3747" w:val="left"/>
        </w:tabs>
        <w:jc w:val="both"/>
        <w:rPr>
          <w:sz w:val="24"/>
          <w:szCs w:val="24"/>
        </w:rPr>
      </w:pPr>
      <w:r w:rsidRPr="00AB772A">
        <w:rPr>
          <w:sz w:val="24"/>
          <w:szCs w:val="24"/>
        </w:rPr>
        <w:t xml:space="preserve">   - 2010. gubitak 14.777,24 kn</w:t>
      </w:r>
    </w:p>
    <w:p w:rsidRDefault="00AB772A" w:rsidP="00AB772A" w:rsidR="00AB772A" w:rsidRPr="00AB772A">
      <w:pPr>
        <w:tabs>
          <w:tab w:pos="3747" w:val="left"/>
        </w:tabs>
        <w:jc w:val="both"/>
        <w:rPr>
          <w:sz w:val="24"/>
          <w:szCs w:val="24"/>
        </w:rPr>
      </w:pPr>
      <w:r w:rsidRPr="00AB772A">
        <w:rPr>
          <w:sz w:val="24"/>
          <w:szCs w:val="24"/>
        </w:rPr>
        <w:t xml:space="preserve">   - 2011. gubitak 19.965,11 kn</w:t>
      </w:r>
    </w:p>
    <w:p w:rsidRDefault="00AB772A" w:rsidP="00AB772A" w:rsidR="00AB772A" w:rsidRPr="00AB772A">
      <w:pPr>
        <w:tabs>
          <w:tab w:pos="3747" w:val="left"/>
        </w:tabs>
        <w:jc w:val="both"/>
        <w:rPr>
          <w:sz w:val="24"/>
          <w:szCs w:val="24"/>
        </w:rPr>
      </w:pPr>
      <w:r w:rsidRPr="00AB772A">
        <w:rPr>
          <w:sz w:val="24"/>
          <w:szCs w:val="24"/>
        </w:rPr>
        <w:t xml:space="preserve">   - 2012. gubitak  3.023,19 kn</w:t>
      </w:r>
    </w:p>
    <w:p w:rsidRDefault="00AB772A" w:rsidP="00AB772A" w:rsidR="00AB772A" w:rsidRPr="00AB772A">
      <w:pPr>
        <w:tabs>
          <w:tab w:pos="3747" w:val="left"/>
        </w:tabs>
        <w:jc w:val="both"/>
        <w:rPr>
          <w:sz w:val="24"/>
          <w:szCs w:val="24"/>
        </w:rPr>
      </w:pPr>
      <w:r w:rsidRPr="00AB772A">
        <w:rPr>
          <w:sz w:val="24"/>
          <w:szCs w:val="24"/>
        </w:rPr>
        <w:t xml:space="preserve">   - 2013. gubitak 12.963,14 kn</w:t>
      </w:r>
    </w:p>
    <w:p w:rsidRDefault="00AB772A" w:rsidP="00AB772A" w:rsidR="00AB772A" w:rsidRPr="00AB772A">
      <w:pPr>
        <w:tabs>
          <w:tab w:pos="3747" w:val="left"/>
        </w:tabs>
        <w:jc w:val="both"/>
        <w:rPr>
          <w:sz w:val="24"/>
          <w:szCs w:val="24"/>
        </w:rPr>
      </w:pPr>
    </w:p>
    <w:p w:rsidRDefault="00AB772A" w:rsidP="00AB772A" w:rsidR="00AB772A">
      <w:pPr>
        <w:tabs>
          <w:tab w:pos="3747" w:val="left"/>
        </w:tabs>
        <w:jc w:val="both"/>
        <w:rPr>
          <w:sz w:val="24"/>
          <w:szCs w:val="24"/>
        </w:rPr>
      </w:pPr>
      <w:r w:rsidRPr="00AB772A">
        <w:rPr>
          <w:sz w:val="24"/>
          <w:szCs w:val="24"/>
        </w:rPr>
        <w:t>Iz predmetnog dopisa proizlazi i da obveznik nema evidentiranu imovinu, da nije imao zaposlenih u razdoblju od 2008. do 2013. te da nema dugovanja s naslova poreza i doprinosa.</w:t>
      </w:r>
    </w:p>
    <w:p w:rsidRDefault="00AB772A" w:rsidP="00AB772A" w:rsidR="00AB772A" w:rsidRPr="00AB772A">
      <w:pPr>
        <w:tabs>
          <w:tab w:pos="3747" w:val="left"/>
        </w:tabs>
        <w:jc w:val="both"/>
        <w:rPr>
          <w:sz w:val="24"/>
          <w:szCs w:val="24"/>
        </w:rPr>
      </w:pPr>
    </w:p>
    <w:p w:rsidRDefault="00AB772A" w:rsidP="00AB772A" w:rsidR="00AB772A" w:rsidRPr="00AB772A">
      <w:pPr>
        <w:tabs>
          <w:tab w:pos="3747" w:val="left"/>
        </w:tabs>
        <w:jc w:val="both"/>
        <w:rPr>
          <w:sz w:val="24"/>
          <w:szCs w:val="24"/>
        </w:rPr>
      </w:pPr>
      <w:r w:rsidRPr="00AB772A">
        <w:rPr>
          <w:b/>
          <w:sz w:val="24"/>
          <w:szCs w:val="24"/>
        </w:rPr>
        <w:t>IV. IMOVINA STEČAJNOG DUŽNIKA</w:t>
      </w:r>
    </w:p>
    <w:p w:rsidRDefault="00AB772A" w:rsidP="00AB772A" w:rsidR="00AB772A" w:rsidRPr="00AB772A">
      <w:pPr>
        <w:tabs>
          <w:tab w:pos="1160" w:val="left"/>
        </w:tabs>
        <w:jc w:val="both"/>
        <w:rPr>
          <w:b/>
          <w:sz w:val="24"/>
          <w:szCs w:val="24"/>
        </w:rPr>
      </w:pPr>
    </w:p>
    <w:p w:rsidRDefault="00AB772A" w:rsidP="00AB772A" w:rsidR="00AB772A" w:rsidRPr="00AB772A">
      <w:pPr>
        <w:tabs>
          <w:tab w:pos="1160" w:val="left"/>
        </w:tabs>
        <w:jc w:val="both"/>
        <w:rPr>
          <w:sz w:val="24"/>
          <w:szCs w:val="24"/>
        </w:rPr>
      </w:pPr>
      <w:r w:rsidRPr="00AB772A">
        <w:rPr>
          <w:sz w:val="24"/>
          <w:szCs w:val="24"/>
        </w:rPr>
        <w:t>Stečajni dužnik vlasnik je nekretnina i to:</w:t>
      </w:r>
    </w:p>
    <w:p w:rsidRDefault="00AB772A" w:rsidP="00AB772A" w:rsidR="00AB772A" w:rsidRPr="00AB772A">
      <w:pPr>
        <w:tabs>
          <w:tab w:pos="1160" w:val="left"/>
        </w:tabs>
        <w:ind w:left="1080"/>
        <w:jc w:val="both"/>
        <w:rPr>
          <w:sz w:val="24"/>
          <w:szCs w:val="24"/>
        </w:rPr>
      </w:pPr>
      <w:r w:rsidRPr="00AB772A">
        <w:rPr>
          <w:sz w:val="24"/>
          <w:szCs w:val="24"/>
        </w:rPr>
        <w:t xml:space="preserve">- Pelegrin, okućnica, upisana kao kčbr. 892/7, u zk.ul. </w:t>
      </w:r>
    </w:p>
    <w:p w:rsidRDefault="00AB772A" w:rsidP="00AB772A" w:rsidR="00AB772A" w:rsidRPr="00AB772A">
      <w:pPr>
        <w:tabs>
          <w:tab w:pos="1160" w:val="left"/>
        </w:tabs>
        <w:ind w:left="1080"/>
        <w:jc w:val="both"/>
        <w:rPr>
          <w:sz w:val="24"/>
          <w:szCs w:val="24"/>
        </w:rPr>
      </w:pPr>
      <w:r w:rsidRPr="00AB772A">
        <w:rPr>
          <w:sz w:val="24"/>
          <w:szCs w:val="24"/>
        </w:rPr>
        <w:t xml:space="preserve">  2241, k.o. Gornje Selo, kod Općinskog suda u Splitu, </w:t>
      </w:r>
    </w:p>
    <w:p w:rsidRDefault="00AB772A" w:rsidP="00AB772A" w:rsidR="00AB772A" w:rsidRPr="00AB772A">
      <w:pPr>
        <w:tabs>
          <w:tab w:pos="1160" w:val="left"/>
        </w:tabs>
        <w:ind w:left="1080"/>
        <w:jc w:val="both"/>
        <w:rPr>
          <w:sz w:val="24"/>
          <w:szCs w:val="24"/>
        </w:rPr>
      </w:pPr>
      <w:r w:rsidRPr="00AB772A">
        <w:rPr>
          <w:sz w:val="24"/>
          <w:szCs w:val="24"/>
        </w:rPr>
        <w:t xml:space="preserve">  Zemljišnoknjižnog odjela Split</w:t>
      </w:r>
    </w:p>
    <w:p w:rsidRDefault="00AB772A" w:rsidP="00AB772A" w:rsidR="00AB772A" w:rsidRPr="00AB772A">
      <w:pPr>
        <w:tabs>
          <w:tab w:pos="1160" w:val="left"/>
        </w:tabs>
        <w:ind w:left="1080"/>
        <w:jc w:val="both"/>
        <w:rPr>
          <w:sz w:val="24"/>
          <w:szCs w:val="24"/>
        </w:rPr>
      </w:pPr>
      <w:r w:rsidRPr="00AB772A">
        <w:rPr>
          <w:sz w:val="24"/>
          <w:szCs w:val="24"/>
        </w:rPr>
        <w:t xml:space="preserve">- Pelegrin, okućnica, upisana kao kčbr. 892/5, u zk.ul. </w:t>
      </w:r>
    </w:p>
    <w:p w:rsidRDefault="00AB772A" w:rsidP="00AB772A" w:rsidR="00AB772A" w:rsidRPr="00AB772A">
      <w:pPr>
        <w:tabs>
          <w:tab w:pos="1160" w:val="left"/>
        </w:tabs>
        <w:ind w:left="1080"/>
        <w:jc w:val="both"/>
        <w:rPr>
          <w:sz w:val="24"/>
          <w:szCs w:val="24"/>
        </w:rPr>
      </w:pPr>
      <w:r w:rsidRPr="00AB772A">
        <w:rPr>
          <w:sz w:val="24"/>
          <w:szCs w:val="24"/>
        </w:rPr>
        <w:t xml:space="preserve">  2240, k.o. Gornje Selo, kod Općinskog suda u Splitu, </w:t>
      </w:r>
    </w:p>
    <w:p w:rsidRDefault="00AB772A" w:rsidP="00AB772A" w:rsidR="00AB772A" w:rsidRPr="00AB772A">
      <w:pPr>
        <w:tabs>
          <w:tab w:pos="1160" w:val="left"/>
        </w:tabs>
        <w:ind w:left="1080"/>
        <w:jc w:val="both"/>
        <w:rPr>
          <w:sz w:val="24"/>
          <w:szCs w:val="24"/>
        </w:rPr>
      </w:pPr>
      <w:r w:rsidRPr="00AB772A">
        <w:rPr>
          <w:sz w:val="24"/>
          <w:szCs w:val="24"/>
        </w:rPr>
        <w:lastRenderedPageBreak/>
        <w:t xml:space="preserve">  Zemljišnoknjižnog odjela Split</w:t>
      </w:r>
    </w:p>
    <w:p w:rsidRDefault="00AB772A" w:rsidP="00AB772A" w:rsidR="00AB772A" w:rsidRPr="00AB772A">
      <w:pPr>
        <w:tabs>
          <w:tab w:pos="1160" w:val="left"/>
        </w:tabs>
        <w:jc w:val="both"/>
        <w:rPr>
          <w:sz w:val="24"/>
          <w:szCs w:val="24"/>
        </w:rPr>
      </w:pPr>
    </w:p>
    <w:p w:rsidRDefault="00AB772A" w:rsidP="00AB772A" w:rsidR="00AB772A" w:rsidRPr="00AB772A">
      <w:pPr>
        <w:tabs>
          <w:tab w:pos="1160" w:val="left"/>
        </w:tabs>
        <w:jc w:val="both"/>
        <w:rPr>
          <w:sz w:val="24"/>
          <w:szCs w:val="24"/>
        </w:rPr>
      </w:pPr>
      <w:r w:rsidRPr="00AB772A">
        <w:rPr>
          <w:sz w:val="24"/>
          <w:szCs w:val="24"/>
        </w:rPr>
        <w:t>Iz bruto bilance do 16.02.2017. godine koju je dostavila punomoćnica bivšeg direktora, proizlaze sljedeći podaci koji se odnose na aktivu:</w:t>
      </w:r>
    </w:p>
    <w:p w:rsidRDefault="00AB772A" w:rsidP="00AB772A" w:rsidR="00AB772A" w:rsidRPr="00AB772A">
      <w:pPr>
        <w:tabs>
          <w:tab w:pos="1160" w:val="left"/>
        </w:tabs>
        <w:jc w:val="both"/>
        <w:rPr>
          <w:sz w:val="24"/>
          <w:szCs w:val="24"/>
        </w:rPr>
      </w:pPr>
      <w:r w:rsidRPr="00AB772A">
        <w:rPr>
          <w:sz w:val="24"/>
          <w:szCs w:val="24"/>
        </w:rPr>
        <w:tab/>
        <w:t>- zemljišta............................1.012.988,60 kn</w:t>
      </w:r>
    </w:p>
    <w:p w:rsidRDefault="00AB772A" w:rsidP="00AB772A" w:rsidR="00AB772A" w:rsidRPr="00AB772A">
      <w:pPr>
        <w:tabs>
          <w:tab w:pos="1160" w:val="left"/>
        </w:tabs>
        <w:jc w:val="both"/>
        <w:rPr>
          <w:sz w:val="24"/>
          <w:szCs w:val="24"/>
        </w:rPr>
      </w:pPr>
      <w:r w:rsidRPr="00AB772A">
        <w:rPr>
          <w:sz w:val="24"/>
          <w:szCs w:val="24"/>
        </w:rPr>
        <w:tab/>
        <w:t>- žiro račun – prijelazni konto...........20.000,00 kn</w:t>
      </w:r>
    </w:p>
    <w:p w:rsidRDefault="00AB772A" w:rsidP="00AB772A" w:rsidR="00AB772A" w:rsidRPr="00AB772A">
      <w:pPr>
        <w:tabs>
          <w:tab w:pos="1160" w:val="left"/>
        </w:tabs>
        <w:jc w:val="both"/>
        <w:rPr>
          <w:sz w:val="24"/>
          <w:szCs w:val="24"/>
        </w:rPr>
      </w:pPr>
      <w:r w:rsidRPr="00AB772A">
        <w:rPr>
          <w:sz w:val="24"/>
          <w:szCs w:val="24"/>
        </w:rPr>
        <w:tab/>
        <w:t>- poteaživanje za više pl. tz..................8,74 kn</w:t>
      </w:r>
    </w:p>
    <w:p w:rsidRDefault="00AB772A" w:rsidP="00AB772A" w:rsidR="00AB772A" w:rsidRPr="00AB772A">
      <w:pPr>
        <w:tabs>
          <w:tab w:pos="1160" w:val="left"/>
        </w:tabs>
        <w:jc w:val="both"/>
        <w:rPr>
          <w:sz w:val="24"/>
          <w:szCs w:val="24"/>
        </w:rPr>
      </w:pPr>
    </w:p>
    <w:p w:rsidRDefault="00AB772A" w:rsidP="00AB772A" w:rsidR="00AB772A" w:rsidRPr="00AB772A">
      <w:pPr>
        <w:tabs>
          <w:tab w:pos="1160" w:val="left"/>
        </w:tabs>
        <w:jc w:val="both"/>
        <w:rPr>
          <w:sz w:val="24"/>
          <w:szCs w:val="24"/>
        </w:rPr>
      </w:pPr>
      <w:r w:rsidRPr="00AB772A">
        <w:rPr>
          <w:sz w:val="24"/>
          <w:szCs w:val="24"/>
        </w:rPr>
        <w:t>Uvidom u bilancu na dan 31.12.2016., javno objavljenu na stranicama sudskog registra, vidljivi su sljedeći podaci za 2016. godinu:</w:t>
      </w:r>
    </w:p>
    <w:p w:rsidRDefault="00AB772A" w:rsidP="00AB772A" w:rsidR="00AB772A" w:rsidRPr="00AB772A">
      <w:pPr>
        <w:tabs>
          <w:tab w:pos="1160" w:val="left"/>
        </w:tabs>
        <w:jc w:val="both"/>
        <w:rPr>
          <w:sz w:val="24"/>
          <w:szCs w:val="24"/>
        </w:rPr>
      </w:pPr>
      <w:r w:rsidRPr="00AB772A">
        <w:rPr>
          <w:sz w:val="24"/>
          <w:szCs w:val="24"/>
        </w:rPr>
        <w:t>- dugotrajna materijalna imovina...............1.012.989,00 kn</w:t>
      </w:r>
    </w:p>
    <w:p w:rsidRDefault="00AB772A" w:rsidP="00AB772A" w:rsidR="00AB772A" w:rsidRPr="00AB772A">
      <w:pPr>
        <w:tabs>
          <w:tab w:pos="1160" w:val="left"/>
        </w:tabs>
        <w:jc w:val="both"/>
        <w:rPr>
          <w:sz w:val="24"/>
          <w:szCs w:val="24"/>
        </w:rPr>
      </w:pPr>
      <w:r w:rsidRPr="00AB772A">
        <w:rPr>
          <w:sz w:val="24"/>
          <w:szCs w:val="24"/>
        </w:rPr>
        <w:t>- kratkotrajna imovina</w:t>
      </w:r>
    </w:p>
    <w:p w:rsidRDefault="00AB772A" w:rsidP="00AB772A" w:rsidR="00AB772A" w:rsidRPr="00AB772A">
      <w:pPr>
        <w:tabs>
          <w:tab w:pos="1160" w:val="left"/>
        </w:tabs>
        <w:jc w:val="both"/>
        <w:rPr>
          <w:sz w:val="24"/>
          <w:szCs w:val="24"/>
        </w:rPr>
      </w:pPr>
      <w:r w:rsidRPr="00AB772A">
        <w:rPr>
          <w:sz w:val="24"/>
          <w:szCs w:val="24"/>
        </w:rPr>
        <w:tab/>
        <w:t>- potraživanja.................................9,00 kn</w:t>
      </w:r>
    </w:p>
    <w:p w:rsidRDefault="00AB772A" w:rsidP="00AB772A" w:rsidR="00AB772A" w:rsidRPr="00AB772A">
      <w:pPr>
        <w:tabs>
          <w:tab w:pos="1160" w:val="left"/>
        </w:tabs>
        <w:jc w:val="both"/>
        <w:rPr>
          <w:sz w:val="24"/>
          <w:szCs w:val="24"/>
        </w:rPr>
      </w:pPr>
      <w:r w:rsidRPr="00AB772A">
        <w:rPr>
          <w:sz w:val="24"/>
          <w:szCs w:val="24"/>
        </w:rPr>
        <w:tab/>
        <w:t>- novac u banci i blagajni................20.000,00 kn</w:t>
      </w:r>
    </w:p>
    <w:p w:rsidRDefault="00AB772A" w:rsidP="00AB772A" w:rsidR="00AB772A" w:rsidRPr="00AB772A">
      <w:pPr>
        <w:tabs>
          <w:tab w:pos="1160" w:val="left"/>
        </w:tabs>
        <w:jc w:val="both"/>
        <w:rPr>
          <w:sz w:val="24"/>
          <w:szCs w:val="24"/>
        </w:rPr>
      </w:pPr>
    </w:p>
    <w:p w:rsidRDefault="00AB772A" w:rsidP="00AB772A" w:rsidR="00AB772A" w:rsidRPr="00AB772A">
      <w:pPr>
        <w:tabs>
          <w:tab w:pos="1160" w:val="left"/>
        </w:tabs>
        <w:jc w:val="both"/>
        <w:rPr>
          <w:sz w:val="24"/>
          <w:szCs w:val="24"/>
        </w:rPr>
      </w:pPr>
      <w:r w:rsidRPr="00AB772A">
        <w:rPr>
          <w:sz w:val="24"/>
          <w:szCs w:val="24"/>
        </w:rPr>
        <w:t>Potonji podaci podudaraju se sa podacima iz bruto bilance koju je dostavila punomoćnica bivšrg direktora.</w:t>
      </w:r>
    </w:p>
    <w:p w:rsidRDefault="00AB772A" w:rsidP="00AB772A" w:rsidR="00AB772A" w:rsidRPr="00AB772A">
      <w:pPr>
        <w:tabs>
          <w:tab w:pos="1160" w:val="left"/>
        </w:tabs>
        <w:rPr>
          <w:color w:val="FF0000"/>
          <w:sz w:val="24"/>
          <w:szCs w:val="24"/>
        </w:rPr>
      </w:pPr>
      <w:r w:rsidRPr="00AB772A">
        <w:rPr>
          <w:color w:val="FF0000"/>
          <w:sz w:val="24"/>
          <w:szCs w:val="24"/>
        </w:rPr>
        <w:tab/>
      </w:r>
      <w:r w:rsidRPr="00AB772A">
        <w:rPr>
          <w:color w:val="FF0000"/>
          <w:sz w:val="24"/>
          <w:szCs w:val="24"/>
        </w:rPr>
        <w:tab/>
        <w:t xml:space="preserve"> </w:t>
      </w:r>
      <w:r w:rsidRPr="00AB772A">
        <w:rPr>
          <w:color w:val="FF0000"/>
          <w:sz w:val="24"/>
          <w:szCs w:val="24"/>
        </w:rPr>
        <w:tab/>
      </w:r>
      <w:r w:rsidRPr="00AB772A">
        <w:rPr>
          <w:color w:val="FF0000"/>
          <w:sz w:val="24"/>
          <w:szCs w:val="24"/>
        </w:rPr>
        <w:tab/>
      </w:r>
      <w:r w:rsidRPr="00AB772A">
        <w:rPr>
          <w:color w:val="FF0000"/>
          <w:sz w:val="24"/>
          <w:szCs w:val="24"/>
        </w:rPr>
        <w:tab/>
      </w:r>
      <w:r w:rsidRPr="00AB772A">
        <w:rPr>
          <w:color w:val="FF0000"/>
          <w:sz w:val="24"/>
          <w:szCs w:val="24"/>
        </w:rPr>
        <w:tab/>
      </w:r>
    </w:p>
    <w:p w:rsidRDefault="00AB772A" w:rsidP="00AB772A" w:rsidR="00AB772A" w:rsidRPr="00AB772A">
      <w:pPr>
        <w:tabs>
          <w:tab w:pos="1160" w:val="left"/>
        </w:tabs>
        <w:jc w:val="both"/>
        <w:rPr>
          <w:b/>
          <w:sz w:val="24"/>
          <w:szCs w:val="24"/>
        </w:rPr>
      </w:pPr>
      <w:r w:rsidRPr="00AB772A">
        <w:rPr>
          <w:b/>
          <w:sz w:val="24"/>
          <w:szCs w:val="24"/>
        </w:rPr>
        <w:t>V. SUDSKI POSTUPCI U TIJEKU</w:t>
      </w:r>
    </w:p>
    <w:p w:rsidRDefault="00AB772A" w:rsidP="00AB772A" w:rsidR="00AB772A" w:rsidRPr="00AB772A">
      <w:pPr>
        <w:tabs>
          <w:tab w:pos="1160" w:val="left"/>
        </w:tabs>
        <w:jc w:val="both"/>
        <w:rPr>
          <w:sz w:val="24"/>
          <w:szCs w:val="24"/>
        </w:rPr>
      </w:pPr>
    </w:p>
    <w:p w:rsidRDefault="00AB772A" w:rsidP="00AB772A" w:rsidR="00AB772A" w:rsidRPr="00AB772A">
      <w:pPr>
        <w:tabs>
          <w:tab w:pos="1160" w:val="left"/>
        </w:tabs>
        <w:jc w:val="both"/>
        <w:rPr>
          <w:sz w:val="24"/>
          <w:szCs w:val="24"/>
        </w:rPr>
      </w:pPr>
      <w:r w:rsidRPr="00AB772A">
        <w:rPr>
          <w:sz w:val="24"/>
          <w:szCs w:val="24"/>
        </w:rPr>
        <w:t>Iz podataka dostupnih stečajnom upravitelju nije vidljivo postojanje sudskih sporova.</w:t>
      </w:r>
    </w:p>
    <w:p w:rsidRDefault="00AB772A" w:rsidP="00AB772A" w:rsidR="00AB772A" w:rsidRPr="00AB772A">
      <w:pPr>
        <w:tabs>
          <w:tab w:pos="1160" w:val="left"/>
        </w:tabs>
        <w:rPr>
          <w:b/>
          <w:sz w:val="24"/>
          <w:szCs w:val="24"/>
        </w:rPr>
      </w:pPr>
    </w:p>
    <w:p w:rsidRDefault="00AB772A" w:rsidP="00AB772A" w:rsidR="00AB772A" w:rsidRPr="00AB772A">
      <w:pPr>
        <w:tabs>
          <w:tab w:pos="1160" w:val="left"/>
        </w:tabs>
        <w:rPr>
          <w:b/>
          <w:sz w:val="24"/>
          <w:szCs w:val="24"/>
        </w:rPr>
      </w:pPr>
      <w:r w:rsidRPr="00AB772A">
        <w:rPr>
          <w:b/>
          <w:sz w:val="24"/>
          <w:szCs w:val="24"/>
        </w:rPr>
        <w:t>VI. POSLOVANJE DUŽNIKA I UZROCI PRESTANKA POSLOVANJA</w:t>
      </w:r>
    </w:p>
    <w:p w:rsidRDefault="00AB772A" w:rsidP="00AB772A" w:rsidR="00AB772A" w:rsidRPr="00AB772A">
      <w:pPr>
        <w:tabs>
          <w:tab w:pos="1160" w:val="left"/>
        </w:tabs>
        <w:jc w:val="both"/>
        <w:rPr>
          <w:sz w:val="24"/>
          <w:szCs w:val="24"/>
        </w:rPr>
      </w:pPr>
    </w:p>
    <w:p w:rsidRDefault="00AB772A" w:rsidP="00AB772A" w:rsidR="00AB772A" w:rsidRPr="00AB772A">
      <w:pPr>
        <w:tabs>
          <w:tab w:pos="1160" w:val="left"/>
        </w:tabs>
        <w:jc w:val="both"/>
        <w:rPr>
          <w:sz w:val="24"/>
          <w:szCs w:val="24"/>
        </w:rPr>
      </w:pPr>
      <w:r w:rsidRPr="00AB772A">
        <w:rPr>
          <w:sz w:val="24"/>
          <w:szCs w:val="24"/>
        </w:rPr>
        <w:t>Financijska agencija podnijela je prijedlog za provedbu skraćenog stečajnog postupka nad dužnikom temeljem čl. 429. Stečajnog zakona.</w:t>
      </w:r>
    </w:p>
    <w:p w:rsidRDefault="00AB772A" w:rsidP="00AB772A" w:rsidR="00AB772A" w:rsidRPr="00AB772A">
      <w:pPr>
        <w:tabs>
          <w:tab w:pos="1160" w:val="left"/>
        </w:tabs>
        <w:jc w:val="both"/>
        <w:rPr>
          <w:sz w:val="24"/>
          <w:szCs w:val="24"/>
        </w:rPr>
      </w:pPr>
      <w:r w:rsidRPr="00AB772A">
        <w:rPr>
          <w:sz w:val="24"/>
          <w:szCs w:val="24"/>
        </w:rPr>
        <w:t>Rješenjem, posl. br.: St-2592/15 od dana 07.02.2017. Naslovni sud je otvorio i zaključio skraćeni stečajni postupak.</w:t>
      </w:r>
    </w:p>
    <w:p w:rsidRDefault="00AB772A" w:rsidP="00AB772A" w:rsidR="00AB772A" w:rsidRPr="00AB772A">
      <w:pPr>
        <w:tabs>
          <w:tab w:pos="1160" w:val="left"/>
        </w:tabs>
        <w:jc w:val="both"/>
        <w:rPr>
          <w:sz w:val="24"/>
          <w:szCs w:val="24"/>
        </w:rPr>
      </w:pPr>
      <w:r w:rsidRPr="00AB772A">
        <w:rPr>
          <w:sz w:val="24"/>
          <w:szCs w:val="24"/>
        </w:rPr>
        <w:t>Podneskom od 09.11.2017. stečajni upravitelj predložio je provođenje nasstavka stečajnog postupka nad stečajnom masom stečajnog dužnika zbog postojanja imovine u vlasništvu stečajnog dužnika.</w:t>
      </w:r>
    </w:p>
    <w:p w:rsidRDefault="00AB772A" w:rsidP="00AB772A" w:rsidR="00AB772A" w:rsidRPr="00AB772A">
      <w:pPr>
        <w:tabs>
          <w:tab w:pos="1160" w:val="left"/>
        </w:tabs>
        <w:jc w:val="both"/>
        <w:rPr>
          <w:sz w:val="24"/>
          <w:szCs w:val="24"/>
        </w:rPr>
      </w:pPr>
      <w:r w:rsidRPr="00AB772A">
        <w:rPr>
          <w:sz w:val="24"/>
          <w:szCs w:val="24"/>
        </w:rPr>
        <w:t>Rješenjem pod gornjim poslovnim brojem od dana 24.10.2018. utvrđen je nastavak stečajnog postupka u odnosu na stečajnu</w:t>
      </w:r>
      <w:r w:rsidRPr="00AB772A">
        <w:rPr>
          <w:color w:val="FF0000"/>
          <w:sz w:val="24"/>
          <w:szCs w:val="24"/>
        </w:rPr>
        <w:t xml:space="preserve"> </w:t>
      </w:r>
      <w:r w:rsidRPr="00AB772A">
        <w:rPr>
          <w:sz w:val="24"/>
          <w:szCs w:val="24"/>
        </w:rPr>
        <w:t>masu iza SAXEUS d.o.o. – u stečaju.</w:t>
      </w:r>
    </w:p>
    <w:p w:rsidRDefault="00AB772A" w:rsidP="00AB772A" w:rsidR="00AB772A" w:rsidRPr="00AB772A">
      <w:pPr>
        <w:tabs>
          <w:tab w:pos="1160" w:val="left"/>
        </w:tabs>
        <w:jc w:val="both"/>
        <w:rPr>
          <w:color w:val="FF0000"/>
          <w:sz w:val="24"/>
          <w:szCs w:val="24"/>
        </w:rPr>
      </w:pPr>
      <w:r w:rsidRPr="00AB772A">
        <w:rPr>
          <w:color w:val="FF0000"/>
          <w:sz w:val="24"/>
          <w:szCs w:val="24"/>
        </w:rPr>
        <w:t xml:space="preserve">  </w:t>
      </w:r>
    </w:p>
    <w:p w:rsidRDefault="00AB772A" w:rsidP="00AB772A" w:rsidR="00AB772A" w:rsidRPr="00AB772A">
      <w:pPr>
        <w:tabs>
          <w:tab w:pos="1160" w:val="left"/>
        </w:tabs>
        <w:jc w:val="both"/>
        <w:rPr>
          <w:b/>
          <w:sz w:val="24"/>
          <w:szCs w:val="24"/>
        </w:rPr>
      </w:pPr>
      <w:r w:rsidRPr="00AB772A">
        <w:rPr>
          <w:b/>
          <w:sz w:val="24"/>
          <w:szCs w:val="24"/>
        </w:rPr>
        <w:t>VII. OBVEZE STEČAJNOG DUŽNIKA</w:t>
      </w:r>
    </w:p>
    <w:p w:rsidRDefault="00AB772A" w:rsidP="00AB772A" w:rsidR="00AB772A" w:rsidRPr="00AB772A">
      <w:pPr>
        <w:tabs>
          <w:tab w:pos="1160" w:val="left"/>
        </w:tabs>
        <w:jc w:val="both"/>
        <w:rPr>
          <w:sz w:val="24"/>
          <w:szCs w:val="24"/>
        </w:rPr>
      </w:pPr>
    </w:p>
    <w:p w:rsidRDefault="00AB772A" w:rsidP="00AB772A" w:rsidR="00AB772A" w:rsidRPr="00AB772A">
      <w:pPr>
        <w:tabs>
          <w:tab w:pos="1160" w:val="left"/>
        </w:tabs>
        <w:jc w:val="both"/>
        <w:rPr>
          <w:sz w:val="24"/>
          <w:szCs w:val="24"/>
        </w:rPr>
      </w:pPr>
      <w:r w:rsidRPr="00AB772A">
        <w:rPr>
          <w:sz w:val="24"/>
          <w:szCs w:val="24"/>
        </w:rPr>
        <w:t>Do sastavljanja ovog izvješća nije zaprimljena nijedna prijava tražbine.</w:t>
      </w:r>
    </w:p>
    <w:p w:rsidRDefault="00AB772A" w:rsidP="00AB772A" w:rsidR="00AB772A" w:rsidRPr="00AB772A">
      <w:pPr>
        <w:tabs>
          <w:tab w:pos="1160" w:val="left"/>
        </w:tabs>
        <w:jc w:val="both"/>
        <w:rPr>
          <w:b/>
          <w:sz w:val="24"/>
          <w:szCs w:val="24"/>
        </w:rPr>
      </w:pPr>
    </w:p>
    <w:p w:rsidRDefault="00AB772A" w:rsidP="00AB772A" w:rsidR="00AB772A" w:rsidRPr="00AB772A">
      <w:pPr>
        <w:tabs>
          <w:tab w:pos="1160" w:val="left"/>
        </w:tabs>
        <w:jc w:val="both"/>
        <w:rPr>
          <w:b/>
          <w:sz w:val="24"/>
          <w:szCs w:val="24"/>
        </w:rPr>
      </w:pPr>
      <w:r w:rsidRPr="00AB772A">
        <w:rPr>
          <w:b/>
          <w:sz w:val="24"/>
          <w:szCs w:val="24"/>
        </w:rPr>
        <w:t>VIII. ZAKLJUČCI I PRIJEDLOZI</w:t>
      </w:r>
    </w:p>
    <w:p w:rsidRDefault="00AB772A" w:rsidP="00AB772A" w:rsidR="00AB772A" w:rsidRPr="00AB772A">
      <w:pPr>
        <w:tabs>
          <w:tab w:pos="1160" w:val="left"/>
        </w:tabs>
        <w:jc w:val="both"/>
        <w:rPr>
          <w:sz w:val="24"/>
          <w:szCs w:val="24"/>
        </w:rPr>
      </w:pPr>
    </w:p>
    <w:p w:rsidRDefault="00AB772A" w:rsidP="00AB772A" w:rsidR="00AB772A" w:rsidRPr="00AB772A">
      <w:pPr>
        <w:tabs>
          <w:tab w:pos="1160" w:val="left"/>
        </w:tabs>
        <w:jc w:val="both"/>
        <w:rPr>
          <w:sz w:val="24"/>
          <w:szCs w:val="24"/>
        </w:rPr>
      </w:pPr>
      <w:r w:rsidRPr="00AB772A">
        <w:rPr>
          <w:sz w:val="24"/>
          <w:szCs w:val="24"/>
        </w:rPr>
        <w:t>Iz svega gore navedenog stečajni upravitelj predlaže da se na ročištu usvoje sljedeće zaključke:</w:t>
      </w:r>
    </w:p>
    <w:p w:rsidRDefault="00AB772A" w:rsidP="00AB772A" w:rsidR="00AB772A" w:rsidRPr="00AB772A">
      <w:pPr>
        <w:tabs>
          <w:tab w:pos="1160" w:val="left"/>
        </w:tabs>
        <w:jc w:val="both"/>
        <w:rPr>
          <w:sz w:val="24"/>
          <w:szCs w:val="24"/>
        </w:rPr>
      </w:pPr>
    </w:p>
    <w:p w:rsidRDefault="00AB772A" w:rsidP="00AB772A" w:rsidR="00AB772A" w:rsidRPr="00AB772A">
      <w:pPr>
        <w:tabs>
          <w:tab w:pos="1160" w:val="left"/>
        </w:tabs>
        <w:jc w:val="both"/>
        <w:rPr>
          <w:sz w:val="24"/>
          <w:szCs w:val="24"/>
        </w:rPr>
      </w:pPr>
      <w:r w:rsidRPr="00AB772A">
        <w:rPr>
          <w:sz w:val="24"/>
          <w:szCs w:val="24"/>
        </w:rPr>
        <w:t>1. Prihvaća se izvješće stečajnog upravitelja o gospodarskom položaju stečajnog dužnika i njegovim uzrocima.</w:t>
      </w:r>
    </w:p>
    <w:p w:rsidRDefault="00AB772A" w:rsidP="00AB772A" w:rsidR="00AB772A" w:rsidRPr="00AB772A">
      <w:pPr>
        <w:tabs>
          <w:tab w:pos="1160" w:val="left"/>
        </w:tabs>
        <w:jc w:val="both"/>
        <w:rPr>
          <w:sz w:val="24"/>
          <w:szCs w:val="24"/>
        </w:rPr>
      </w:pPr>
    </w:p>
    <w:p w:rsidRDefault="00AB772A" w:rsidP="00AB772A" w:rsidR="00AB772A" w:rsidRPr="00AB772A">
      <w:pPr>
        <w:tabs>
          <w:tab w:pos="1160" w:val="left"/>
        </w:tabs>
        <w:jc w:val="both"/>
        <w:rPr>
          <w:sz w:val="24"/>
          <w:szCs w:val="24"/>
        </w:rPr>
      </w:pPr>
      <w:r w:rsidRPr="00AB772A">
        <w:rPr>
          <w:sz w:val="24"/>
          <w:szCs w:val="24"/>
        </w:rPr>
        <w:t xml:space="preserve">2. Utvrđuje se da nema mogućnosti za ponovno pokretanje poslovanja stečajnog dužnika. </w:t>
      </w:r>
    </w:p>
    <w:p w:rsidRDefault="00AB772A" w:rsidP="00AB772A" w:rsidR="00AB772A" w:rsidRPr="00AB772A">
      <w:pPr>
        <w:tabs>
          <w:tab w:pos="1160" w:val="left"/>
        </w:tabs>
        <w:jc w:val="both"/>
        <w:rPr>
          <w:sz w:val="24"/>
          <w:szCs w:val="24"/>
        </w:rPr>
      </w:pPr>
    </w:p>
    <w:p w:rsidRDefault="00AB772A" w:rsidP="00AB772A" w:rsidR="00AB772A" w:rsidRPr="00AB772A">
      <w:pPr>
        <w:tabs>
          <w:tab w:pos="1160" w:val="left"/>
        </w:tabs>
        <w:jc w:val="both"/>
        <w:rPr>
          <w:sz w:val="24"/>
          <w:szCs w:val="24"/>
        </w:rPr>
      </w:pPr>
      <w:r w:rsidRPr="00AB772A">
        <w:rPr>
          <w:sz w:val="24"/>
          <w:szCs w:val="24"/>
        </w:rPr>
        <w:lastRenderedPageBreak/>
        <w:t>3. Daje se odobrenje stečajnom upravitelju na angažiranje ovlaštenog sudskog vještaka radi procjene gore navedenih nekretnina, te potom na prodaju istih sukladno odredbama Stečajnog zakona.</w:t>
      </w:r>
    </w:p>
    <w:p w:rsidRDefault="00AB772A" w:rsidP="00AB772A" w:rsidR="00AB772A" w:rsidRPr="00AB772A">
      <w:pPr>
        <w:tabs>
          <w:tab w:pos="1160" w:val="left"/>
        </w:tabs>
        <w:jc w:val="both"/>
        <w:rPr>
          <w:sz w:val="24"/>
          <w:szCs w:val="24"/>
        </w:rPr>
      </w:pPr>
    </w:p>
    <w:p w:rsidRDefault="00AB772A" w:rsidP="00AB772A" w:rsidR="00AB772A" w:rsidRPr="00AB772A">
      <w:pPr>
        <w:tabs>
          <w:tab w:pos="1160" w:val="left"/>
        </w:tabs>
        <w:jc w:val="both"/>
        <w:rPr>
          <w:sz w:val="24"/>
          <w:szCs w:val="24"/>
        </w:rPr>
      </w:pPr>
      <w:r w:rsidRPr="00AB772A">
        <w:rPr>
          <w:sz w:val="24"/>
          <w:szCs w:val="24"/>
        </w:rPr>
        <w:t xml:space="preserve">4. Pozvati će se vjerovnici nižeg isplatnog reda radi prijave </w:t>
      </w:r>
    </w:p>
    <w:p w:rsidRDefault="00AB772A" w:rsidP="00AB772A" w:rsidR="00AB772A" w:rsidRPr="00AB772A">
      <w:pPr>
        <w:tabs>
          <w:tab w:pos="1160" w:val="left"/>
        </w:tabs>
        <w:jc w:val="both"/>
        <w:rPr>
          <w:sz w:val="24"/>
          <w:szCs w:val="24"/>
        </w:rPr>
      </w:pPr>
      <w:r w:rsidRPr="00AB772A">
        <w:rPr>
          <w:sz w:val="24"/>
          <w:szCs w:val="24"/>
        </w:rPr>
        <w:t xml:space="preserve">   tražbina u stečajnom postupku.</w:t>
      </w:r>
    </w:p>
    <w:p w:rsidRDefault="00AB772A" w:rsidP="00AB772A" w:rsidR="00AB772A" w:rsidRPr="00AB772A">
      <w:pPr>
        <w:tabs>
          <w:tab w:pos="1160" w:val="left"/>
        </w:tabs>
        <w:jc w:val="both"/>
        <w:rPr>
          <w:sz w:val="24"/>
          <w:szCs w:val="24"/>
        </w:rPr>
      </w:pPr>
    </w:p>
    <w:p w:rsidRDefault="00AB772A" w:rsidP="00AB772A" w:rsidR="00AB772A" w:rsidRPr="00AB772A">
      <w:pPr>
        <w:tabs>
          <w:tab w:pos="1160" w:val="left"/>
        </w:tabs>
        <w:jc w:val="both"/>
        <w:rPr>
          <w:sz w:val="24"/>
          <w:szCs w:val="24"/>
        </w:rPr>
      </w:pPr>
      <w:r w:rsidRPr="00AB772A">
        <w:rPr>
          <w:sz w:val="24"/>
          <w:szCs w:val="24"/>
        </w:rPr>
        <w:t>5. Prihvaćaju se dosad poduzete radnje stečajnog upravitelja.</w:t>
      </w:r>
    </w:p>
    <w:p w:rsidRDefault="00AB772A" w:rsidP="00E8650B" w:rsidR="00AB772A" w:rsidRPr="007D3CE7">
      <w:pPr>
        <w:ind w:firstLine="720"/>
        <w:jc w:val="both"/>
        <w:rPr>
          <w:bCs/>
          <w:sz w:val="24"/>
          <w:szCs w:val="24"/>
        </w:rPr>
      </w:pPr>
    </w:p>
    <w:p w:rsidRDefault="00E8650B" w:rsidP="00E8650B" w:rsidR="00E8650B" w:rsidRPr="007D3CE7">
      <w:pPr>
        <w:jc w:val="both"/>
        <w:rPr>
          <w:color w:val="FF0000"/>
          <w:sz w:val="24"/>
          <w:szCs w:val="24"/>
        </w:rPr>
      </w:pPr>
    </w:p>
    <w:p w:rsidRDefault="00E8650B" w:rsidP="00E8650B" w:rsidR="00E8650B" w:rsidRPr="003007B4">
      <w:pPr>
        <w:ind w:firstLine="720"/>
        <w:jc w:val="both"/>
        <w:rPr>
          <w:sz w:val="24"/>
          <w:szCs w:val="24"/>
        </w:rPr>
      </w:pPr>
      <w:r w:rsidRPr="003007B4">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8650B" w:rsidP="00E8650B" w:rsidR="00E8650B" w:rsidRPr="003007B4">
      <w:pPr>
        <w:ind w:firstLine="720"/>
        <w:jc w:val="both"/>
        <w:rPr>
          <w:sz w:val="24"/>
          <w:szCs w:val="24"/>
        </w:rPr>
      </w:pPr>
    </w:p>
    <w:p w:rsidRDefault="00E8650B" w:rsidP="00E8650B" w:rsidR="00E8650B" w:rsidRPr="003007B4">
      <w:pPr>
        <w:ind w:firstLine="720"/>
        <w:jc w:val="both"/>
        <w:rPr>
          <w:sz w:val="24"/>
          <w:szCs w:val="24"/>
        </w:rPr>
      </w:pPr>
      <w:r w:rsidRPr="003007B4">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8650B" w:rsidP="00E8650B" w:rsidR="00E8650B" w:rsidRPr="003007B4">
      <w:pPr>
        <w:jc w:val="both"/>
        <w:rPr>
          <w:sz w:val="24"/>
          <w:szCs w:val="24"/>
        </w:rPr>
      </w:pPr>
    </w:p>
    <w:p w:rsidRDefault="00E8650B" w:rsidP="00E8650B" w:rsidR="00E8650B" w:rsidRPr="003007B4">
      <w:pPr>
        <w:ind w:firstLine="720"/>
        <w:jc w:val="both"/>
        <w:rPr>
          <w:sz w:val="24"/>
          <w:szCs w:val="24"/>
        </w:rPr>
      </w:pPr>
      <w:r w:rsidRPr="003007B4">
        <w:rPr>
          <w:sz w:val="24"/>
          <w:szCs w:val="24"/>
        </w:rPr>
        <w:t xml:space="preserve">Sud obavještava vjerovnike kako će se glasovati dizanjem ruke. Nakon glasovanja  sud će objaviti rezultate glasovanja. </w:t>
      </w:r>
    </w:p>
    <w:p w:rsidRDefault="00E8650B" w:rsidP="00E8650B" w:rsidR="00E8650B" w:rsidRPr="003007B4">
      <w:pPr>
        <w:jc w:val="both"/>
        <w:rPr>
          <w:bCs/>
          <w:sz w:val="24"/>
          <w:szCs w:val="24"/>
        </w:rPr>
      </w:pPr>
    </w:p>
    <w:p w:rsidRDefault="00E8650B" w:rsidP="00E8650B" w:rsidR="00E8650B" w:rsidRPr="003007B4">
      <w:pPr>
        <w:ind w:firstLine="720"/>
        <w:jc w:val="both"/>
        <w:rPr>
          <w:bCs/>
          <w:sz w:val="24"/>
          <w:szCs w:val="24"/>
        </w:rPr>
      </w:pPr>
      <w:r w:rsidRPr="003007B4">
        <w:rPr>
          <w:bCs/>
          <w:sz w:val="24"/>
          <w:szCs w:val="24"/>
        </w:rPr>
        <w:t>Prisutni stečajni vjerovnici suglasni su da se donesu sljedeće:</w:t>
      </w:r>
    </w:p>
    <w:p w:rsidRDefault="00E8650B" w:rsidP="00E8650B" w:rsidR="00E8650B" w:rsidRPr="003007B4">
      <w:pPr>
        <w:jc w:val="both"/>
        <w:rPr>
          <w:bCs/>
          <w:sz w:val="24"/>
          <w:szCs w:val="24"/>
        </w:rPr>
      </w:pPr>
    </w:p>
    <w:p w:rsidRDefault="00E8650B" w:rsidP="00E8650B" w:rsidR="00E8650B">
      <w:pPr>
        <w:jc w:val="center"/>
        <w:rPr>
          <w:bCs/>
          <w:sz w:val="24"/>
          <w:szCs w:val="24"/>
        </w:rPr>
      </w:pPr>
      <w:r w:rsidRPr="003007B4">
        <w:rPr>
          <w:bCs/>
          <w:sz w:val="24"/>
          <w:szCs w:val="24"/>
        </w:rPr>
        <w:t>O D L U K E</w:t>
      </w:r>
    </w:p>
    <w:p w:rsidRDefault="005B3748" w:rsidP="00E8650B" w:rsidR="005B3748" w:rsidRPr="003007B4">
      <w:pPr>
        <w:jc w:val="center"/>
        <w:rPr>
          <w:bCs/>
          <w:sz w:val="24"/>
          <w:szCs w:val="24"/>
        </w:rPr>
      </w:pPr>
    </w:p>
    <w:p w:rsidRDefault="00AB772A" w:rsidP="00AB772A" w:rsidR="00AB772A" w:rsidRPr="00AB772A">
      <w:pPr>
        <w:tabs>
          <w:tab w:pos="1160" w:val="left"/>
        </w:tabs>
        <w:jc w:val="both"/>
        <w:rPr>
          <w:sz w:val="24"/>
          <w:szCs w:val="24"/>
        </w:rPr>
      </w:pPr>
      <w:r w:rsidRPr="00AB772A">
        <w:rPr>
          <w:sz w:val="24"/>
          <w:szCs w:val="24"/>
        </w:rPr>
        <w:t>1. Prihvaća se izvješće stečajnog upravitelja o gospodarskom položaju stečajnog dužnika i njegovim uzrocima.</w:t>
      </w:r>
    </w:p>
    <w:p w:rsidRDefault="00AB772A" w:rsidP="00AB772A" w:rsidR="00AB772A" w:rsidRPr="00AB772A">
      <w:pPr>
        <w:tabs>
          <w:tab w:pos="1160" w:val="left"/>
        </w:tabs>
        <w:jc w:val="both"/>
        <w:rPr>
          <w:sz w:val="24"/>
          <w:szCs w:val="24"/>
        </w:rPr>
      </w:pPr>
    </w:p>
    <w:p w:rsidRDefault="00AB772A" w:rsidP="00AB772A" w:rsidR="00AB772A" w:rsidRPr="00AB772A">
      <w:pPr>
        <w:tabs>
          <w:tab w:pos="1160" w:val="left"/>
        </w:tabs>
        <w:jc w:val="both"/>
        <w:rPr>
          <w:sz w:val="24"/>
          <w:szCs w:val="24"/>
        </w:rPr>
      </w:pPr>
      <w:r w:rsidRPr="00AB772A">
        <w:rPr>
          <w:sz w:val="24"/>
          <w:szCs w:val="24"/>
        </w:rPr>
        <w:t xml:space="preserve">2. Utvrđuje se da nema mogućnosti za ponovno pokretanje poslovanja stečajnog dužnika. </w:t>
      </w:r>
    </w:p>
    <w:p w:rsidRDefault="00AB772A" w:rsidP="00AB772A" w:rsidR="00AB772A" w:rsidRPr="00AB772A">
      <w:pPr>
        <w:tabs>
          <w:tab w:pos="1160" w:val="left"/>
        </w:tabs>
        <w:jc w:val="both"/>
        <w:rPr>
          <w:sz w:val="24"/>
          <w:szCs w:val="24"/>
        </w:rPr>
      </w:pPr>
    </w:p>
    <w:p w:rsidRDefault="00AB772A" w:rsidP="00AB772A" w:rsidR="00AB772A" w:rsidRPr="00AB772A">
      <w:pPr>
        <w:tabs>
          <w:tab w:pos="1160" w:val="left"/>
        </w:tabs>
        <w:jc w:val="both"/>
        <w:rPr>
          <w:sz w:val="24"/>
          <w:szCs w:val="24"/>
        </w:rPr>
      </w:pPr>
      <w:r w:rsidRPr="00AB772A">
        <w:rPr>
          <w:sz w:val="24"/>
          <w:szCs w:val="24"/>
        </w:rPr>
        <w:t>3. Daje se odobrenje stečajnom upravitelju na angažiranje ovlaštenog sudskog vještaka radi procjene gore navedenih nekretnina, te potom na prodaju istih sukladno odredbama Stečajnog zakona.</w:t>
      </w:r>
    </w:p>
    <w:p w:rsidRDefault="00AB772A" w:rsidP="00AB772A" w:rsidR="00AB772A" w:rsidRPr="00AB772A">
      <w:pPr>
        <w:tabs>
          <w:tab w:pos="1160" w:val="left"/>
        </w:tabs>
        <w:jc w:val="both"/>
        <w:rPr>
          <w:sz w:val="24"/>
          <w:szCs w:val="24"/>
        </w:rPr>
      </w:pPr>
    </w:p>
    <w:p w:rsidRDefault="00965A88" w:rsidP="00AB772A" w:rsidR="00AB772A" w:rsidRPr="00AB772A">
      <w:pPr>
        <w:tabs>
          <w:tab w:pos="1160" w:val="left"/>
        </w:tabs>
        <w:jc w:val="both"/>
        <w:rPr>
          <w:sz w:val="24"/>
          <w:szCs w:val="24"/>
        </w:rPr>
      </w:pPr>
      <w:r>
        <w:rPr>
          <w:sz w:val="24"/>
          <w:szCs w:val="24"/>
        </w:rPr>
        <w:t>4</w:t>
      </w:r>
      <w:r w:rsidR="00AB772A" w:rsidRPr="00AB772A">
        <w:rPr>
          <w:sz w:val="24"/>
          <w:szCs w:val="24"/>
        </w:rPr>
        <w:t>. Prihvaćaju se dosad poduzete radnje stečajnog upravitelja.</w:t>
      </w:r>
    </w:p>
    <w:p w:rsidRDefault="00E8650B" w:rsidP="007E57D6" w:rsidR="00E8650B" w:rsidRPr="003007B4">
      <w:pPr>
        <w:ind w:right="-142"/>
        <w:jc w:val="both"/>
        <w:rPr>
          <w:sz w:val="24"/>
          <w:szCs w:val="24"/>
        </w:rPr>
      </w:pPr>
    </w:p>
    <w:p w:rsidRDefault="00E8650B" w:rsidP="007E57D6" w:rsidR="00B21938">
      <w:pPr>
        <w:jc w:val="center"/>
        <w:rPr>
          <w:bCs/>
          <w:sz w:val="24"/>
          <w:szCs w:val="24"/>
        </w:rPr>
      </w:pPr>
      <w:r w:rsidRPr="003007B4">
        <w:rPr>
          <w:bCs/>
          <w:sz w:val="24"/>
          <w:szCs w:val="24"/>
        </w:rPr>
        <w:t>Dovršeno u</w:t>
      </w:r>
      <w:r w:rsidR="003D06D8">
        <w:rPr>
          <w:bCs/>
          <w:sz w:val="24"/>
          <w:szCs w:val="24"/>
        </w:rPr>
        <w:t xml:space="preserve"> </w:t>
      </w:r>
      <w:r w:rsidR="0078570E">
        <w:rPr>
          <w:bCs/>
          <w:sz w:val="24"/>
          <w:szCs w:val="24"/>
        </w:rPr>
        <w:t xml:space="preserve">10,38 </w:t>
      </w:r>
      <w:r w:rsidRPr="003007B4">
        <w:rPr>
          <w:bCs/>
          <w:sz w:val="24"/>
          <w:szCs w:val="24"/>
        </w:rPr>
        <w:t>sati</w:t>
      </w:r>
    </w:p>
    <w:p w:rsidRDefault="007E57D6" w:rsidP="007E57D6" w:rsidR="007E57D6" w:rsidRPr="003007B4">
      <w:pPr>
        <w:jc w:val="center"/>
        <w:rPr>
          <w:bCs/>
          <w:sz w:val="24"/>
          <w:szCs w:val="24"/>
        </w:rPr>
      </w:pPr>
    </w:p>
    <w:p w:rsidRDefault="001B2756" w:rsidP="00C6522F" w:rsidR="00853FF6" w:rsidRPr="003007B4">
      <w:pPr>
        <w:jc w:val="center"/>
        <w:rPr>
          <w:bCs/>
          <w:sz w:val="24"/>
          <w:szCs w:val="24"/>
        </w:rPr>
      </w:pPr>
      <w:r w:rsidRPr="003007B4">
        <w:rPr>
          <w:bCs/>
          <w:sz w:val="24"/>
          <w:szCs w:val="24"/>
        </w:rPr>
        <w:t>S</w:t>
      </w:r>
      <w:r w:rsidR="00037E28" w:rsidRPr="003007B4">
        <w:rPr>
          <w:bCs/>
          <w:sz w:val="24"/>
          <w:szCs w:val="24"/>
        </w:rPr>
        <w:t>udac</w:t>
      </w:r>
      <w:r w:rsidR="00F85D7A" w:rsidRPr="003007B4">
        <w:rPr>
          <w:bCs/>
          <w:sz w:val="24"/>
          <w:szCs w:val="24"/>
        </w:rPr>
        <w:t>:</w:t>
      </w:r>
    </w:p>
    <w:p w:rsidRDefault="008B28EF" w:rsidP="00C62C16" w:rsidR="00EE1057" w:rsidRPr="003007B4">
      <w:pPr>
        <w:jc w:val="both"/>
        <w:rPr>
          <w:bCs/>
          <w:sz w:val="24"/>
          <w:szCs w:val="24"/>
        </w:rPr>
      </w:pPr>
      <w:r w:rsidRPr="003007B4">
        <w:rPr>
          <w:bCs/>
          <w:sz w:val="24"/>
          <w:szCs w:val="24"/>
        </w:rPr>
        <w:t xml:space="preserve">                                                                Vesna Sremac Šoštar</w:t>
      </w:r>
    </w:p>
    <w:p w:rsidRDefault="00853FF6" w:rsidP="00C6522F" w:rsidR="00853FF6" w:rsidRPr="003007B4">
      <w:pPr>
        <w:jc w:val="center"/>
        <w:rPr>
          <w:bCs/>
          <w:sz w:val="24"/>
          <w:szCs w:val="24"/>
        </w:rPr>
      </w:pPr>
      <w:r w:rsidRPr="003007B4">
        <w:rPr>
          <w:bCs/>
          <w:sz w:val="24"/>
          <w:szCs w:val="24"/>
        </w:rPr>
        <w:t>Zapisničar</w:t>
      </w:r>
      <w:r w:rsidR="00F85D7A" w:rsidRPr="003007B4">
        <w:rPr>
          <w:bCs/>
          <w:sz w:val="24"/>
          <w:szCs w:val="24"/>
        </w:rPr>
        <w:t>:</w:t>
      </w:r>
    </w:p>
    <w:p w:rsidRDefault="00DF6C05" w:rsidP="00286D61" w:rsidR="003E49B9" w:rsidRPr="003007B4">
      <w:pPr>
        <w:jc w:val="center"/>
        <w:rPr>
          <w:bCs/>
          <w:sz w:val="24"/>
          <w:szCs w:val="24"/>
        </w:rPr>
      </w:pPr>
      <w:r w:rsidRPr="003007B4">
        <w:rPr>
          <w:bCs/>
          <w:sz w:val="24"/>
          <w:szCs w:val="24"/>
        </w:rPr>
        <w:t>Vinka Mihalinčić</w:t>
      </w:r>
    </w:p>
    <w:p w:rsidRDefault="00037E28" w:rsidP="00C62C16" w:rsidR="003E49B9" w:rsidRPr="003007B4">
      <w:pPr>
        <w:jc w:val="both"/>
        <w:rPr>
          <w:bCs/>
          <w:sz w:val="24"/>
          <w:szCs w:val="24"/>
        </w:rPr>
      </w:pPr>
      <w:r w:rsidRPr="003007B4">
        <w:rPr>
          <w:bCs/>
          <w:sz w:val="24"/>
          <w:szCs w:val="24"/>
        </w:rPr>
        <w:t>Stečajni upravitelj</w:t>
      </w:r>
      <w:r w:rsidR="00F85D7A" w:rsidRPr="003007B4">
        <w:rPr>
          <w:bCs/>
          <w:sz w:val="24"/>
          <w:szCs w:val="24"/>
        </w:rPr>
        <w:t>:</w:t>
      </w:r>
      <w:r w:rsidRPr="003007B4">
        <w:rPr>
          <w:bCs/>
          <w:sz w:val="24"/>
          <w:szCs w:val="24"/>
        </w:rPr>
        <w:tab/>
      </w:r>
      <w:r w:rsidRPr="003007B4">
        <w:rPr>
          <w:bCs/>
          <w:sz w:val="24"/>
          <w:szCs w:val="24"/>
        </w:rPr>
        <w:tab/>
      </w:r>
      <w:r w:rsidRPr="003007B4">
        <w:rPr>
          <w:bCs/>
          <w:sz w:val="24"/>
          <w:szCs w:val="24"/>
        </w:rPr>
        <w:tab/>
      </w:r>
      <w:r w:rsidRPr="003007B4">
        <w:rPr>
          <w:bCs/>
          <w:sz w:val="24"/>
          <w:szCs w:val="24"/>
        </w:rPr>
        <w:tab/>
      </w:r>
      <w:r w:rsidRPr="003007B4">
        <w:rPr>
          <w:bCs/>
          <w:sz w:val="24"/>
          <w:szCs w:val="24"/>
        </w:rPr>
        <w:tab/>
      </w:r>
      <w:r w:rsidRPr="003007B4">
        <w:rPr>
          <w:bCs/>
          <w:sz w:val="24"/>
          <w:szCs w:val="24"/>
        </w:rPr>
        <w:tab/>
      </w:r>
      <w:r w:rsidRPr="003007B4">
        <w:rPr>
          <w:bCs/>
          <w:sz w:val="24"/>
          <w:szCs w:val="24"/>
        </w:rPr>
        <w:tab/>
        <w:t xml:space="preserve">  </w:t>
      </w:r>
    </w:p>
    <w:p w:rsidRDefault="008B28EF" w:rsidP="00C62C16" w:rsidR="008B28EF" w:rsidRPr="003007B4">
      <w:pPr>
        <w:jc w:val="both"/>
        <w:rPr>
          <w:bCs/>
          <w:sz w:val="24"/>
          <w:szCs w:val="24"/>
        </w:rPr>
      </w:pPr>
    </w:p>
    <w:p w:rsidRDefault="00853FF6" w:rsidR="009E5EDE" w:rsidRPr="003007B4">
      <w:pPr>
        <w:jc w:val="both"/>
        <w:rPr>
          <w:bCs/>
          <w:sz w:val="24"/>
          <w:szCs w:val="24"/>
        </w:rPr>
      </w:pPr>
      <w:r w:rsidRPr="003007B4">
        <w:rPr>
          <w:bCs/>
          <w:sz w:val="24"/>
          <w:szCs w:val="24"/>
        </w:rPr>
        <w:t>Stečajni vjerovnici</w:t>
      </w:r>
      <w:r w:rsidR="00F85D7A" w:rsidRPr="003007B4">
        <w:rPr>
          <w:bCs/>
          <w:sz w:val="24"/>
          <w:szCs w:val="24"/>
        </w:rPr>
        <w:t>:</w:t>
      </w:r>
      <w:r w:rsidR="00D81245" w:rsidRPr="003007B4">
        <w:rPr>
          <w:bCs/>
          <w:sz w:val="24"/>
          <w:szCs w:val="24"/>
        </w:rPr>
        <w:t xml:space="preserve"> </w:t>
      </w:r>
    </w:p>
    <w:sectPr w:rsidSect="009B40DB" w:rsidR="009E5EDE" w:rsidRPr="003007B4">
      <w:headerReference w:type="even" r:id="rId10"/>
      <w:headerReference w:type="default" r:id="rId11"/>
      <w:headerReference w:type="first" r:id="rId12"/>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39CC" w:rsidR="006A39CC">
      <w:r>
        <w:separator/>
      </w:r>
    </w:p>
  </w:endnote>
  <w:endnote w:id="0" w:type="continuationSeparator">
    <w:p w:rsidRDefault="006A39CC" w:rsidR="006A39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39CC" w:rsidR="006A39CC">
      <w:r>
        <w:separator/>
      </w:r>
    </w:p>
  </w:footnote>
  <w:footnote w:id="0" w:type="continuationSeparator">
    <w:p w:rsidRDefault="006A39CC" w:rsidR="006A39CC">
      <w:r>
        <w:continuationSeparator/>
      </w:r>
    </w:p>
  </w:footnote>
  <w:footnote w:id="1">
    <w:p w:rsidRDefault="00C8035D" w:rsidP="00C8035D" w:rsidR="00C8035D"/>
  </w:footnote>
  <w:footnote w:id="2">
    <w:p w:rsidRDefault="006400A8" w:rsidP="006400A8" w:rsidR="006400A8"/>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9CC" w:rsidP="00D81A44" w:rsidR="006A39C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A39CC" w:rsidR="006A39C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9CC" w:rsidP="00D81A44" w:rsidR="006A39C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61942">
      <w:rPr>
        <w:rStyle w:val="Brojstranice"/>
        <w:noProof/>
      </w:rPr>
      <w:t>7</w:t>
    </w:r>
    <w:r>
      <w:rPr>
        <w:rStyle w:val="Brojstranice"/>
      </w:rPr>
      <w:fldChar w:fldCharType="end"/>
    </w:r>
  </w:p>
  <w:p w:rsidRDefault="006A39CC" w:rsidP="003D5E96" w:rsidR="006A39CC" w:rsidRPr="00AA1621">
    <w:pPr>
      <w:pStyle w:val="Zaglavlje"/>
      <w:jc w:val="center"/>
      <w:rPr>
        <w:sz w:val="22"/>
        <w:szCs w:val="22"/>
      </w:rPr>
    </w:pPr>
    <w:r>
      <w:rPr>
        <w:bCs/>
        <w:sz w:val="22"/>
        <w:szCs w:val="22"/>
      </w:rPr>
      <w:t xml:space="preserve">                                                                                                                                      48. St-</w:t>
    </w:r>
    <w:r w:rsidR="00261268">
      <w:rPr>
        <w:bCs/>
        <w:sz w:val="22"/>
        <w:szCs w:val="22"/>
      </w:rPr>
      <w:t>3092/18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9CC" w:rsidR="006A39CC">
    <w:pPr>
      <w:pStyle w:val="Zaglavlje"/>
    </w:pPr>
  </w:p>
  <w:p w:rsidRDefault="006A39CC" w:rsidR="006A39CC">
    <w:pPr>
      <w:pStyle w:val="Zaglavlje"/>
    </w:pPr>
  </w:p>
  <w:p w:rsidRDefault="006A39CC" w:rsidR="006A39C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5CE52A7"/>
    <w:multiLevelType w:val="hybridMultilevel"/>
    <w:tmpl w:val="ED046B5C"/>
    <w:lvl w:tplc="FFFFFFFF" w:ilvl="0">
      <w:start w:val="1"/>
      <w:numFmt w:val="decimal"/>
      <w:lvlText w:val="%1."/>
      <w:lvlJc w:val="left"/>
      <w:pPr>
        <w:tabs>
          <w:tab w:pos="750" w:val="num"/>
        </w:tabs>
        <w:ind w:hanging="390" w:left="750"/>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8">
    <w:nsid w:val="075D2CB6"/>
    <w:multiLevelType w:val="hybridMultilevel"/>
    <w:tmpl w:val="254061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0094C90"/>
    <w:multiLevelType w:val="hybridMultilevel"/>
    <w:tmpl w:val="2D465B70"/>
    <w:lvl w:tplc="DB840D8C" w:ilvl="0">
      <w:start w:val="1"/>
      <w:numFmt w:val="decimal"/>
      <w:lvlText w:val="%1."/>
      <w:lvlJc w:val="left"/>
      <w:pPr>
        <w:ind w:hanging="360" w:left="765"/>
      </w:pPr>
      <w:rPr>
        <w:rFonts w:hint="default"/>
      </w:rPr>
    </w:lvl>
    <w:lvl w:tentative="true" w:tplc="041A0019" w:ilvl="1">
      <w:start w:val="1"/>
      <w:numFmt w:val="lowerLetter"/>
      <w:lvlText w:val="%2."/>
      <w:lvlJc w:val="left"/>
      <w:pPr>
        <w:ind w:hanging="360" w:left="1485"/>
      </w:pPr>
    </w:lvl>
    <w:lvl w:tentative="true" w:tplc="041A001B" w:ilvl="2">
      <w:start w:val="1"/>
      <w:numFmt w:val="lowerRoman"/>
      <w:lvlText w:val="%3."/>
      <w:lvlJc w:val="right"/>
      <w:pPr>
        <w:ind w:hanging="180" w:left="2205"/>
      </w:pPr>
    </w:lvl>
    <w:lvl w:tentative="true" w:tplc="041A000F" w:ilvl="3">
      <w:start w:val="1"/>
      <w:numFmt w:val="decimal"/>
      <w:lvlText w:val="%4."/>
      <w:lvlJc w:val="left"/>
      <w:pPr>
        <w:ind w:hanging="360" w:left="2925"/>
      </w:pPr>
    </w:lvl>
    <w:lvl w:tentative="true" w:tplc="041A0019" w:ilvl="4">
      <w:start w:val="1"/>
      <w:numFmt w:val="lowerLetter"/>
      <w:lvlText w:val="%5."/>
      <w:lvlJc w:val="left"/>
      <w:pPr>
        <w:ind w:hanging="360" w:left="3645"/>
      </w:pPr>
    </w:lvl>
    <w:lvl w:tentative="true" w:tplc="041A001B" w:ilvl="5">
      <w:start w:val="1"/>
      <w:numFmt w:val="lowerRoman"/>
      <w:lvlText w:val="%6."/>
      <w:lvlJc w:val="right"/>
      <w:pPr>
        <w:ind w:hanging="180" w:left="4365"/>
      </w:pPr>
    </w:lvl>
    <w:lvl w:tentative="true" w:tplc="041A000F" w:ilvl="6">
      <w:start w:val="1"/>
      <w:numFmt w:val="decimal"/>
      <w:lvlText w:val="%7."/>
      <w:lvlJc w:val="left"/>
      <w:pPr>
        <w:ind w:hanging="360" w:left="5085"/>
      </w:pPr>
    </w:lvl>
    <w:lvl w:tentative="true" w:tplc="041A0019" w:ilvl="7">
      <w:start w:val="1"/>
      <w:numFmt w:val="lowerLetter"/>
      <w:lvlText w:val="%8."/>
      <w:lvlJc w:val="left"/>
      <w:pPr>
        <w:ind w:hanging="360" w:left="5805"/>
      </w:pPr>
    </w:lvl>
    <w:lvl w:tentative="true" w:tplc="041A001B" w:ilvl="8">
      <w:start w:val="1"/>
      <w:numFmt w:val="lowerRoman"/>
      <w:lvlText w:val="%9."/>
      <w:lvlJc w:val="right"/>
      <w:pPr>
        <w:ind w:hanging="180" w:left="6525"/>
      </w:pPr>
    </w:lvl>
  </w:abstractNum>
  <w:abstractNum w:abstractNumId="10">
    <w:nsid w:val="10E301C7"/>
    <w:multiLevelType w:val="hybridMultilevel"/>
    <w:tmpl w:val="24B0D90C"/>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1">
    <w:nsid w:val="13BF2914"/>
    <w:multiLevelType w:val="hybridMultilevel"/>
    <w:tmpl w:val="862A78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1840744F"/>
    <w:multiLevelType w:val="hybridMultilevel"/>
    <w:tmpl w:val="C0B0CD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4">
    <w:nsid w:val="349451E4"/>
    <w:multiLevelType w:val="singleLevel"/>
    <w:tmpl w:val="DED41B4E"/>
    <w:lvl w:ilvl="0">
      <w:start w:val="1"/>
      <w:numFmt w:val="decimal"/>
      <w:lvlText w:val="%1."/>
      <w:lvlJc w:val="left"/>
      <w:pPr>
        <w:tabs>
          <w:tab w:pos="930" w:val="num"/>
        </w:tabs>
        <w:ind w:hanging="375" w:left="930"/>
      </w:pPr>
    </w:lvl>
  </w:abstractNum>
  <w:abstractNum w:abstractNumId="15">
    <w:nsid w:val="394F51A8"/>
    <w:multiLevelType w:val="hybridMultilevel"/>
    <w:tmpl w:val="5AC6CF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A3C4761"/>
    <w:multiLevelType w:val="hybridMultilevel"/>
    <w:tmpl w:val="25EADBA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46197850"/>
    <w:multiLevelType w:val="hybridMultilevel"/>
    <w:tmpl w:val="010EE6EE"/>
    <w:lvl w:tplc="20548A9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48813027"/>
    <w:multiLevelType w:val="multilevel"/>
    <w:tmpl w:val="2CBC9B46"/>
    <w:lvl w:ilvl="0">
      <w:start w:val="1"/>
      <w:numFmt w:val="decimal"/>
      <w:lvlText w:val="%1."/>
      <w:lvlJc w:val="left"/>
      <w:pPr>
        <w:ind w:hanging="360" w:left="720"/>
      </w:pPr>
      <w:rPr>
        <w:rFonts w:hint="default"/>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19">
    <w:nsid w:val="54C12AAB"/>
    <w:multiLevelType w:val="hybridMultilevel"/>
    <w:tmpl w:val="553C50C4"/>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0">
    <w:nsid w:val="5A5E23CA"/>
    <w:multiLevelType w:val="hybridMultilevel"/>
    <w:tmpl w:val="B82C078C"/>
    <w:lvl w:tplc="C33C6D4A" w:ilvl="0">
      <w:start w:val="1"/>
      <w:numFmt w:val="decimal"/>
      <w:lvlText w:val="%1."/>
      <w:lvlJc w:val="left"/>
      <w:pPr>
        <w:ind w:hanging="360" w:left="705"/>
      </w:pPr>
      <w:rPr>
        <w:rFonts w:cs="Times New Roman" w:eastAsia="Times New Roman" w:hAnsi="Times New Roman" w:ascii="Times New Roman"/>
        <w:b/>
      </w:rPr>
    </w:lvl>
    <w:lvl w:tentative="true" w:tplc="041A0019" w:ilvl="1">
      <w:start w:val="1"/>
      <w:numFmt w:val="lowerLetter"/>
      <w:lvlText w:val="%2."/>
      <w:lvlJc w:val="left"/>
      <w:pPr>
        <w:ind w:hanging="360" w:left="1425"/>
      </w:pPr>
    </w:lvl>
    <w:lvl w:tentative="true" w:tplc="041A001B" w:ilvl="2">
      <w:start w:val="1"/>
      <w:numFmt w:val="lowerRoman"/>
      <w:lvlText w:val="%3."/>
      <w:lvlJc w:val="right"/>
      <w:pPr>
        <w:ind w:hanging="180" w:left="2145"/>
      </w:pPr>
    </w:lvl>
    <w:lvl w:tentative="true" w:tplc="041A000F" w:ilvl="3">
      <w:start w:val="1"/>
      <w:numFmt w:val="decimal"/>
      <w:lvlText w:val="%4."/>
      <w:lvlJc w:val="left"/>
      <w:pPr>
        <w:ind w:hanging="360" w:left="2865"/>
      </w:pPr>
    </w:lvl>
    <w:lvl w:tentative="true" w:tplc="041A0019" w:ilvl="4">
      <w:start w:val="1"/>
      <w:numFmt w:val="lowerLetter"/>
      <w:lvlText w:val="%5."/>
      <w:lvlJc w:val="left"/>
      <w:pPr>
        <w:ind w:hanging="360" w:left="3585"/>
      </w:pPr>
    </w:lvl>
    <w:lvl w:tentative="true" w:tplc="041A001B" w:ilvl="5">
      <w:start w:val="1"/>
      <w:numFmt w:val="lowerRoman"/>
      <w:lvlText w:val="%6."/>
      <w:lvlJc w:val="right"/>
      <w:pPr>
        <w:ind w:hanging="180" w:left="4305"/>
      </w:pPr>
    </w:lvl>
    <w:lvl w:tentative="true" w:tplc="041A000F" w:ilvl="6">
      <w:start w:val="1"/>
      <w:numFmt w:val="decimal"/>
      <w:lvlText w:val="%7."/>
      <w:lvlJc w:val="left"/>
      <w:pPr>
        <w:ind w:hanging="360" w:left="5025"/>
      </w:pPr>
    </w:lvl>
    <w:lvl w:tentative="true" w:tplc="041A0019" w:ilvl="7">
      <w:start w:val="1"/>
      <w:numFmt w:val="lowerLetter"/>
      <w:lvlText w:val="%8."/>
      <w:lvlJc w:val="left"/>
      <w:pPr>
        <w:ind w:hanging="360" w:left="5745"/>
      </w:pPr>
    </w:lvl>
    <w:lvl w:tentative="true" w:tplc="041A001B" w:ilvl="8">
      <w:start w:val="1"/>
      <w:numFmt w:val="lowerRoman"/>
      <w:lvlText w:val="%9."/>
      <w:lvlJc w:val="right"/>
      <w:pPr>
        <w:ind w:hanging="180" w:left="6465"/>
      </w:pPr>
    </w:lvl>
  </w:abstractNum>
  <w:abstractNum w:abstractNumId="21">
    <w:nsid w:val="61042FBC"/>
    <w:multiLevelType w:val="hybridMultilevel"/>
    <w:tmpl w:val="F2089DCA"/>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2">
    <w:nsid w:val="625E7F09"/>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3">
    <w:nsid w:val="667E4B2A"/>
    <w:multiLevelType w:val="hybridMultilevel"/>
    <w:tmpl w:val="AE76544E"/>
    <w:lvl w:tplc="266EA00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66F874A4"/>
    <w:multiLevelType w:val="hybridMultilevel"/>
    <w:tmpl w:val="4D2040E0"/>
    <w:lvl w:tplc="041A000F" w:ilvl="0">
      <w:start w:val="4"/>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679A458E"/>
    <w:multiLevelType w:val="singleLevel"/>
    <w:tmpl w:val="DED41B4E"/>
    <w:lvl w:ilvl="0">
      <w:start w:val="1"/>
      <w:numFmt w:val="decimal"/>
      <w:lvlText w:val="%1."/>
      <w:lvlJc w:val="left"/>
      <w:pPr>
        <w:tabs>
          <w:tab w:pos="930" w:val="num"/>
        </w:tabs>
        <w:ind w:hanging="375" w:left="930"/>
      </w:pPr>
    </w:lvl>
  </w:abstractNum>
  <w:abstractNum w:abstractNumId="26">
    <w:nsid w:val="68F41E84"/>
    <w:multiLevelType w:val="hybridMultilevel"/>
    <w:tmpl w:val="B82C078C"/>
    <w:lvl w:tplc="C33C6D4A" w:ilvl="0">
      <w:start w:val="1"/>
      <w:numFmt w:val="decimal"/>
      <w:lvlText w:val="%1."/>
      <w:lvlJc w:val="left"/>
      <w:pPr>
        <w:ind w:hanging="360" w:left="705"/>
      </w:pPr>
      <w:rPr>
        <w:rFonts w:cs="Times New Roman" w:eastAsia="Times New Roman" w:hAnsi="Times New Roman" w:ascii="Times New Roman"/>
        <w:b/>
      </w:rPr>
    </w:lvl>
    <w:lvl w:tentative="true" w:tplc="041A0019" w:ilvl="1">
      <w:start w:val="1"/>
      <w:numFmt w:val="lowerLetter"/>
      <w:lvlText w:val="%2."/>
      <w:lvlJc w:val="left"/>
      <w:pPr>
        <w:ind w:hanging="360" w:left="1425"/>
      </w:pPr>
    </w:lvl>
    <w:lvl w:tentative="true" w:tplc="041A001B" w:ilvl="2">
      <w:start w:val="1"/>
      <w:numFmt w:val="lowerRoman"/>
      <w:lvlText w:val="%3."/>
      <w:lvlJc w:val="right"/>
      <w:pPr>
        <w:ind w:hanging="180" w:left="2145"/>
      </w:pPr>
    </w:lvl>
    <w:lvl w:tentative="true" w:tplc="041A000F" w:ilvl="3">
      <w:start w:val="1"/>
      <w:numFmt w:val="decimal"/>
      <w:lvlText w:val="%4."/>
      <w:lvlJc w:val="left"/>
      <w:pPr>
        <w:ind w:hanging="360" w:left="2865"/>
      </w:pPr>
    </w:lvl>
    <w:lvl w:tentative="true" w:tplc="041A0019" w:ilvl="4">
      <w:start w:val="1"/>
      <w:numFmt w:val="lowerLetter"/>
      <w:lvlText w:val="%5."/>
      <w:lvlJc w:val="left"/>
      <w:pPr>
        <w:ind w:hanging="360" w:left="3585"/>
      </w:pPr>
    </w:lvl>
    <w:lvl w:tentative="true" w:tplc="041A001B" w:ilvl="5">
      <w:start w:val="1"/>
      <w:numFmt w:val="lowerRoman"/>
      <w:lvlText w:val="%6."/>
      <w:lvlJc w:val="right"/>
      <w:pPr>
        <w:ind w:hanging="180" w:left="4305"/>
      </w:pPr>
    </w:lvl>
    <w:lvl w:tentative="true" w:tplc="041A000F" w:ilvl="6">
      <w:start w:val="1"/>
      <w:numFmt w:val="decimal"/>
      <w:lvlText w:val="%7."/>
      <w:lvlJc w:val="left"/>
      <w:pPr>
        <w:ind w:hanging="360" w:left="5025"/>
      </w:pPr>
    </w:lvl>
    <w:lvl w:tentative="true" w:tplc="041A0019" w:ilvl="7">
      <w:start w:val="1"/>
      <w:numFmt w:val="lowerLetter"/>
      <w:lvlText w:val="%8."/>
      <w:lvlJc w:val="left"/>
      <w:pPr>
        <w:ind w:hanging="360" w:left="5745"/>
      </w:pPr>
    </w:lvl>
    <w:lvl w:tentative="true" w:tplc="041A001B" w:ilvl="8">
      <w:start w:val="1"/>
      <w:numFmt w:val="lowerRoman"/>
      <w:lvlText w:val="%9."/>
      <w:lvlJc w:val="right"/>
      <w:pPr>
        <w:ind w:hanging="180" w:left="6465"/>
      </w:pPr>
    </w:lvl>
  </w:abstractNum>
  <w:abstractNum w:abstractNumId="27">
    <w:nsid w:val="6A116449"/>
    <w:multiLevelType w:val="hybridMultilevel"/>
    <w:tmpl w:val="1F0C92B8"/>
    <w:lvl w:tplc="0809000F" w:ilvl="0">
      <w:start w:val="1"/>
      <w:numFmt w:val="decimal"/>
      <w:lvlText w:val="%1."/>
      <w:lvlJc w:val="left"/>
      <w:pPr>
        <w:ind w:hanging="360" w:left="720"/>
      </w:p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28">
    <w:nsid w:val="6F600BBD"/>
    <w:multiLevelType w:val="multilevel"/>
    <w:tmpl w:val="E9B68D7A"/>
    <w:lvl w:ilvl="0">
      <w:start w:val="3"/>
      <w:numFmt w:val="decimal"/>
      <w:lvlText w:val="%1."/>
      <w:lvlJc w:val="left"/>
      <w:pPr>
        <w:ind w:hanging="360" w:left="360"/>
      </w:pPr>
      <w:rPr>
        <w:rFonts w:hint="default"/>
      </w:rPr>
    </w:lvl>
    <w:lvl w:ilvl="1">
      <w:start w:val="5"/>
      <w:numFmt w:val="decimal"/>
      <w:lvlText w:val="%1.%2."/>
      <w:lvlJc w:val="left"/>
      <w:pPr>
        <w:ind w:hanging="360" w:left="644"/>
      </w:pPr>
      <w:rPr>
        <w:rFonts w:hint="default"/>
      </w:rPr>
    </w:lvl>
    <w:lvl w:ilvl="2">
      <w:start w:val="1"/>
      <w:numFmt w:val="decimal"/>
      <w:lvlText w:val="%1.%2.%3."/>
      <w:lvlJc w:val="left"/>
      <w:pPr>
        <w:ind w:hanging="720" w:left="1288"/>
      </w:pPr>
      <w:rPr>
        <w:rFonts w:hint="default"/>
      </w:rPr>
    </w:lvl>
    <w:lvl w:ilvl="3">
      <w:start w:val="1"/>
      <w:numFmt w:val="decimal"/>
      <w:lvlText w:val="%1.%2.%3.%4."/>
      <w:lvlJc w:val="left"/>
      <w:pPr>
        <w:ind w:hanging="720" w:left="1572"/>
      </w:pPr>
      <w:rPr>
        <w:rFonts w:hint="default"/>
      </w:rPr>
    </w:lvl>
    <w:lvl w:ilvl="4">
      <w:start w:val="1"/>
      <w:numFmt w:val="decimal"/>
      <w:lvlText w:val="%1.%2.%3.%4.%5."/>
      <w:lvlJc w:val="left"/>
      <w:pPr>
        <w:ind w:hanging="1080" w:left="2216"/>
      </w:pPr>
      <w:rPr>
        <w:rFonts w:hint="default"/>
      </w:rPr>
    </w:lvl>
    <w:lvl w:ilvl="5">
      <w:start w:val="1"/>
      <w:numFmt w:val="decimal"/>
      <w:lvlText w:val="%1.%2.%3.%4.%5.%6."/>
      <w:lvlJc w:val="left"/>
      <w:pPr>
        <w:ind w:hanging="1080" w:left="2500"/>
      </w:pPr>
      <w:rPr>
        <w:rFonts w:hint="default"/>
      </w:rPr>
    </w:lvl>
    <w:lvl w:ilvl="6">
      <w:start w:val="1"/>
      <w:numFmt w:val="decimal"/>
      <w:lvlText w:val="%1.%2.%3.%4.%5.%6.%7."/>
      <w:lvlJc w:val="left"/>
      <w:pPr>
        <w:ind w:hanging="1440" w:left="3144"/>
      </w:pPr>
      <w:rPr>
        <w:rFonts w:hint="default"/>
      </w:rPr>
    </w:lvl>
    <w:lvl w:ilvl="7">
      <w:start w:val="1"/>
      <w:numFmt w:val="decimal"/>
      <w:lvlText w:val="%1.%2.%3.%4.%5.%6.%7.%8."/>
      <w:lvlJc w:val="left"/>
      <w:pPr>
        <w:ind w:hanging="1440" w:left="3428"/>
      </w:pPr>
      <w:rPr>
        <w:rFonts w:hint="default"/>
      </w:rPr>
    </w:lvl>
    <w:lvl w:ilvl="8">
      <w:start w:val="1"/>
      <w:numFmt w:val="decimal"/>
      <w:lvlText w:val="%1.%2.%3.%4.%5.%6.%7.%8.%9."/>
      <w:lvlJc w:val="left"/>
      <w:pPr>
        <w:ind w:hanging="1800" w:left="4072"/>
      </w:pPr>
      <w:rPr>
        <w:rFonts w:hint="default"/>
      </w:rPr>
    </w:lvl>
  </w:abstractNum>
  <w:abstractNum w:abstractNumId="29">
    <w:nsid w:val="73C21876"/>
    <w:multiLevelType w:val="hybridMultilevel"/>
    <w:tmpl w:val="4F1087AC"/>
    <w:lvl w:tplc="A0ECEA8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75533470"/>
    <w:multiLevelType w:val="hybridMultilevel"/>
    <w:tmpl w:val="B5D43988"/>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31">
    <w:nsid w:val="7FF82477"/>
    <w:multiLevelType w:val="hybridMultilevel"/>
    <w:tmpl w:val="862A78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3"/>
  </w:num>
  <w:num w:numId="2">
    <w:abstractNumId w:val="15"/>
  </w:num>
  <w:num w:numId="3">
    <w:abstractNumId w:val="11"/>
  </w:num>
  <w:num w:numId="4">
    <w:abstractNumId w:val="31"/>
  </w:num>
  <w:num w:numId="5">
    <w:abstractNumId w:val="17"/>
  </w:num>
  <w:num w:numId="6">
    <w:abstractNumId w:val="27"/>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0"/>
  </w:num>
  <w:num w:numId="10">
    <w:abstractNumId w:val="30"/>
  </w:num>
  <w:num w:numId="11">
    <w:abstractNumId w:val="19"/>
  </w:num>
  <w:num w:numId="12">
    <w:abstractNumId w:val="13"/>
  </w:num>
  <w:num w:numId="13">
    <w:abstractNumId w:val="22"/>
  </w:num>
  <w:num w:numId="14">
    <w:abstractNumId w:val="18"/>
  </w:num>
  <w:num w:numId="15">
    <w:abstractNumId w:val="9"/>
  </w:num>
  <w:num w:numId="16">
    <w:abstractNumId w:val="20"/>
  </w:num>
  <w:num w:numId="17">
    <w:abstractNumId w:val="24"/>
  </w:num>
  <w:num w:numId="18">
    <w:abstractNumId w:val="28"/>
  </w:num>
  <w:num w:numId="19">
    <w:abstractNumId w:val="26"/>
  </w:num>
  <w:num w:numId="20">
    <w:abstractNumId w:val="21"/>
  </w:num>
  <w:num w:numId="21">
    <w:abstractNumId w:val="12"/>
  </w:num>
  <w:num w:numId="22">
    <w:abstractNumId w:val="29"/>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8"/>
  </w:num>
  <w:num w:numId="26">
    <w:abstractNumId w:val="25"/>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2048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152F"/>
    <w:rsid w:val="000022AD"/>
    <w:rsid w:val="000039FF"/>
    <w:rsid w:val="000049CA"/>
    <w:rsid w:val="000072E2"/>
    <w:rsid w:val="000079B9"/>
    <w:rsid w:val="00011735"/>
    <w:rsid w:val="00011BA0"/>
    <w:rsid w:val="00014DED"/>
    <w:rsid w:val="0001698E"/>
    <w:rsid w:val="00020DF7"/>
    <w:rsid w:val="0002148E"/>
    <w:rsid w:val="00021C8C"/>
    <w:rsid w:val="000232A5"/>
    <w:rsid w:val="000242FF"/>
    <w:rsid w:val="000246C2"/>
    <w:rsid w:val="0002497F"/>
    <w:rsid w:val="0002603E"/>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1942"/>
    <w:rsid w:val="00063BDF"/>
    <w:rsid w:val="00064134"/>
    <w:rsid w:val="0007058D"/>
    <w:rsid w:val="00071633"/>
    <w:rsid w:val="00077B6B"/>
    <w:rsid w:val="000809CF"/>
    <w:rsid w:val="000834A6"/>
    <w:rsid w:val="000834CF"/>
    <w:rsid w:val="000857AF"/>
    <w:rsid w:val="000912F0"/>
    <w:rsid w:val="00091816"/>
    <w:rsid w:val="00094398"/>
    <w:rsid w:val="00094AB4"/>
    <w:rsid w:val="00094AE9"/>
    <w:rsid w:val="000959C4"/>
    <w:rsid w:val="00095ADF"/>
    <w:rsid w:val="000A1E2A"/>
    <w:rsid w:val="000A3575"/>
    <w:rsid w:val="000A4F00"/>
    <w:rsid w:val="000A7E18"/>
    <w:rsid w:val="000B3B1B"/>
    <w:rsid w:val="000B404B"/>
    <w:rsid w:val="000B50B8"/>
    <w:rsid w:val="000B649A"/>
    <w:rsid w:val="000B796B"/>
    <w:rsid w:val="000B7B61"/>
    <w:rsid w:val="000B7F7B"/>
    <w:rsid w:val="000C0E3E"/>
    <w:rsid w:val="000C4BFE"/>
    <w:rsid w:val="000C5BD5"/>
    <w:rsid w:val="000D0832"/>
    <w:rsid w:val="000D0E0E"/>
    <w:rsid w:val="000D272E"/>
    <w:rsid w:val="000D28B2"/>
    <w:rsid w:val="000D2E3C"/>
    <w:rsid w:val="000D4384"/>
    <w:rsid w:val="000D525C"/>
    <w:rsid w:val="000D6BA8"/>
    <w:rsid w:val="000D6CDF"/>
    <w:rsid w:val="000D7C0F"/>
    <w:rsid w:val="000D7DFE"/>
    <w:rsid w:val="000E1538"/>
    <w:rsid w:val="000E26C8"/>
    <w:rsid w:val="000E2A06"/>
    <w:rsid w:val="000E3266"/>
    <w:rsid w:val="000E3D49"/>
    <w:rsid w:val="000E6C28"/>
    <w:rsid w:val="000E7ADD"/>
    <w:rsid w:val="000F0142"/>
    <w:rsid w:val="000F0EBC"/>
    <w:rsid w:val="000F1C78"/>
    <w:rsid w:val="000F4ADA"/>
    <w:rsid w:val="000F517F"/>
    <w:rsid w:val="001001FB"/>
    <w:rsid w:val="00100A1C"/>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B43"/>
    <w:rsid w:val="00150D16"/>
    <w:rsid w:val="00151B3D"/>
    <w:rsid w:val="0015448A"/>
    <w:rsid w:val="00155D26"/>
    <w:rsid w:val="00155D9A"/>
    <w:rsid w:val="001570D7"/>
    <w:rsid w:val="00162DBE"/>
    <w:rsid w:val="00164375"/>
    <w:rsid w:val="00165A0D"/>
    <w:rsid w:val="00166167"/>
    <w:rsid w:val="00172202"/>
    <w:rsid w:val="00172D60"/>
    <w:rsid w:val="00175846"/>
    <w:rsid w:val="00175AE1"/>
    <w:rsid w:val="00175CA0"/>
    <w:rsid w:val="001765E0"/>
    <w:rsid w:val="00182185"/>
    <w:rsid w:val="00182244"/>
    <w:rsid w:val="001834E2"/>
    <w:rsid w:val="001841AA"/>
    <w:rsid w:val="001847BE"/>
    <w:rsid w:val="001875E5"/>
    <w:rsid w:val="001876F9"/>
    <w:rsid w:val="00192476"/>
    <w:rsid w:val="001932CC"/>
    <w:rsid w:val="001953DB"/>
    <w:rsid w:val="001A007B"/>
    <w:rsid w:val="001A16C9"/>
    <w:rsid w:val="001A4F52"/>
    <w:rsid w:val="001A4FA8"/>
    <w:rsid w:val="001A501E"/>
    <w:rsid w:val="001A761E"/>
    <w:rsid w:val="001B1357"/>
    <w:rsid w:val="001B2642"/>
    <w:rsid w:val="001B2756"/>
    <w:rsid w:val="001B2FB3"/>
    <w:rsid w:val="001B5959"/>
    <w:rsid w:val="001B7518"/>
    <w:rsid w:val="001B7A0E"/>
    <w:rsid w:val="001C14A2"/>
    <w:rsid w:val="001C42B4"/>
    <w:rsid w:val="001C50EF"/>
    <w:rsid w:val="001D3E70"/>
    <w:rsid w:val="001D4594"/>
    <w:rsid w:val="001D56BB"/>
    <w:rsid w:val="001D6014"/>
    <w:rsid w:val="001D6A2F"/>
    <w:rsid w:val="001E0404"/>
    <w:rsid w:val="001E0A1A"/>
    <w:rsid w:val="001E1576"/>
    <w:rsid w:val="001E1955"/>
    <w:rsid w:val="001E1FBD"/>
    <w:rsid w:val="001E5599"/>
    <w:rsid w:val="001F13EE"/>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17D53"/>
    <w:rsid w:val="00225EC1"/>
    <w:rsid w:val="00237320"/>
    <w:rsid w:val="002400CB"/>
    <w:rsid w:val="00240B29"/>
    <w:rsid w:val="00240E0B"/>
    <w:rsid w:val="00242371"/>
    <w:rsid w:val="0024696F"/>
    <w:rsid w:val="002505ED"/>
    <w:rsid w:val="00251803"/>
    <w:rsid w:val="002530EA"/>
    <w:rsid w:val="00253704"/>
    <w:rsid w:val="00257192"/>
    <w:rsid w:val="00257290"/>
    <w:rsid w:val="00257A66"/>
    <w:rsid w:val="00261268"/>
    <w:rsid w:val="002654D4"/>
    <w:rsid w:val="00271875"/>
    <w:rsid w:val="00271ADD"/>
    <w:rsid w:val="00274EEE"/>
    <w:rsid w:val="002753EC"/>
    <w:rsid w:val="0027653E"/>
    <w:rsid w:val="00280D1D"/>
    <w:rsid w:val="00284E50"/>
    <w:rsid w:val="00286D61"/>
    <w:rsid w:val="00293205"/>
    <w:rsid w:val="00293461"/>
    <w:rsid w:val="002956CD"/>
    <w:rsid w:val="00296442"/>
    <w:rsid w:val="002A1D92"/>
    <w:rsid w:val="002A3A8D"/>
    <w:rsid w:val="002A3EB2"/>
    <w:rsid w:val="002A6ACD"/>
    <w:rsid w:val="002A6D1A"/>
    <w:rsid w:val="002A7336"/>
    <w:rsid w:val="002A7EC3"/>
    <w:rsid w:val="002B262D"/>
    <w:rsid w:val="002B3C8C"/>
    <w:rsid w:val="002B45C9"/>
    <w:rsid w:val="002B7B9E"/>
    <w:rsid w:val="002C04C6"/>
    <w:rsid w:val="002C1E6A"/>
    <w:rsid w:val="002C45E2"/>
    <w:rsid w:val="002D1523"/>
    <w:rsid w:val="002D3254"/>
    <w:rsid w:val="002D3EE7"/>
    <w:rsid w:val="002D61EC"/>
    <w:rsid w:val="002D7B8A"/>
    <w:rsid w:val="002E01C2"/>
    <w:rsid w:val="002E0852"/>
    <w:rsid w:val="002E1864"/>
    <w:rsid w:val="002E59B3"/>
    <w:rsid w:val="002F0D2E"/>
    <w:rsid w:val="002F1C90"/>
    <w:rsid w:val="002F3A62"/>
    <w:rsid w:val="002F41A1"/>
    <w:rsid w:val="003007B4"/>
    <w:rsid w:val="00303628"/>
    <w:rsid w:val="003039DD"/>
    <w:rsid w:val="003041C1"/>
    <w:rsid w:val="00307297"/>
    <w:rsid w:val="003133CB"/>
    <w:rsid w:val="003144DF"/>
    <w:rsid w:val="00316A33"/>
    <w:rsid w:val="00316C3B"/>
    <w:rsid w:val="0032019A"/>
    <w:rsid w:val="00320681"/>
    <w:rsid w:val="003214B5"/>
    <w:rsid w:val="003216AA"/>
    <w:rsid w:val="00322042"/>
    <w:rsid w:val="003220FD"/>
    <w:rsid w:val="0032246B"/>
    <w:rsid w:val="0032364C"/>
    <w:rsid w:val="003378F8"/>
    <w:rsid w:val="003408B0"/>
    <w:rsid w:val="003418FE"/>
    <w:rsid w:val="00342482"/>
    <w:rsid w:val="003505A9"/>
    <w:rsid w:val="0035226B"/>
    <w:rsid w:val="00355B3E"/>
    <w:rsid w:val="00363841"/>
    <w:rsid w:val="00370475"/>
    <w:rsid w:val="00380752"/>
    <w:rsid w:val="00382685"/>
    <w:rsid w:val="00382F97"/>
    <w:rsid w:val="00383C0E"/>
    <w:rsid w:val="0038417C"/>
    <w:rsid w:val="003845DB"/>
    <w:rsid w:val="00385B17"/>
    <w:rsid w:val="00385DE7"/>
    <w:rsid w:val="003860E0"/>
    <w:rsid w:val="0039034F"/>
    <w:rsid w:val="00390D1A"/>
    <w:rsid w:val="00394B9F"/>
    <w:rsid w:val="00396003"/>
    <w:rsid w:val="00396443"/>
    <w:rsid w:val="003A1679"/>
    <w:rsid w:val="003A3EFB"/>
    <w:rsid w:val="003A5728"/>
    <w:rsid w:val="003A6002"/>
    <w:rsid w:val="003B020D"/>
    <w:rsid w:val="003B221F"/>
    <w:rsid w:val="003B27AF"/>
    <w:rsid w:val="003B6643"/>
    <w:rsid w:val="003B6990"/>
    <w:rsid w:val="003C082D"/>
    <w:rsid w:val="003C1A00"/>
    <w:rsid w:val="003C270F"/>
    <w:rsid w:val="003C3B2D"/>
    <w:rsid w:val="003C5DCB"/>
    <w:rsid w:val="003C6553"/>
    <w:rsid w:val="003C6A5D"/>
    <w:rsid w:val="003D06D8"/>
    <w:rsid w:val="003D4DD0"/>
    <w:rsid w:val="003D5E96"/>
    <w:rsid w:val="003E04FF"/>
    <w:rsid w:val="003E0565"/>
    <w:rsid w:val="003E1FDA"/>
    <w:rsid w:val="003E49B9"/>
    <w:rsid w:val="003E4BFA"/>
    <w:rsid w:val="003E5674"/>
    <w:rsid w:val="003E6D10"/>
    <w:rsid w:val="003F00DA"/>
    <w:rsid w:val="003F01CF"/>
    <w:rsid w:val="003F0711"/>
    <w:rsid w:val="003F4A7C"/>
    <w:rsid w:val="003F555C"/>
    <w:rsid w:val="003F7E70"/>
    <w:rsid w:val="004007FD"/>
    <w:rsid w:val="00406869"/>
    <w:rsid w:val="00407B05"/>
    <w:rsid w:val="00407F8C"/>
    <w:rsid w:val="00410609"/>
    <w:rsid w:val="004113B8"/>
    <w:rsid w:val="0041182B"/>
    <w:rsid w:val="00411D1B"/>
    <w:rsid w:val="00412031"/>
    <w:rsid w:val="00412B5F"/>
    <w:rsid w:val="00412E8B"/>
    <w:rsid w:val="00413DAB"/>
    <w:rsid w:val="00421A4C"/>
    <w:rsid w:val="004228CF"/>
    <w:rsid w:val="00425BF9"/>
    <w:rsid w:val="00426057"/>
    <w:rsid w:val="00427B12"/>
    <w:rsid w:val="00427BF5"/>
    <w:rsid w:val="00430749"/>
    <w:rsid w:val="00431553"/>
    <w:rsid w:val="00433369"/>
    <w:rsid w:val="0044450B"/>
    <w:rsid w:val="00446C91"/>
    <w:rsid w:val="004527C0"/>
    <w:rsid w:val="0045549E"/>
    <w:rsid w:val="00456DF3"/>
    <w:rsid w:val="00456F28"/>
    <w:rsid w:val="004576A4"/>
    <w:rsid w:val="004617FD"/>
    <w:rsid w:val="00461ECA"/>
    <w:rsid w:val="00462075"/>
    <w:rsid w:val="00463879"/>
    <w:rsid w:val="004642DE"/>
    <w:rsid w:val="00464313"/>
    <w:rsid w:val="00464E3A"/>
    <w:rsid w:val="0046757C"/>
    <w:rsid w:val="004718C3"/>
    <w:rsid w:val="00471FE8"/>
    <w:rsid w:val="0047500A"/>
    <w:rsid w:val="00477293"/>
    <w:rsid w:val="00480A89"/>
    <w:rsid w:val="00482130"/>
    <w:rsid w:val="004821AC"/>
    <w:rsid w:val="004843E5"/>
    <w:rsid w:val="0049076A"/>
    <w:rsid w:val="00491322"/>
    <w:rsid w:val="00497572"/>
    <w:rsid w:val="004A38B4"/>
    <w:rsid w:val="004B0917"/>
    <w:rsid w:val="004B35A8"/>
    <w:rsid w:val="004B457C"/>
    <w:rsid w:val="004B4EC3"/>
    <w:rsid w:val="004D19CC"/>
    <w:rsid w:val="004D1EBA"/>
    <w:rsid w:val="004D3A8D"/>
    <w:rsid w:val="004E0DCB"/>
    <w:rsid w:val="004E2E52"/>
    <w:rsid w:val="004E3BB6"/>
    <w:rsid w:val="004E6CEF"/>
    <w:rsid w:val="004F0F1B"/>
    <w:rsid w:val="004F4D18"/>
    <w:rsid w:val="0050311C"/>
    <w:rsid w:val="00503BF4"/>
    <w:rsid w:val="00507A2D"/>
    <w:rsid w:val="005106D3"/>
    <w:rsid w:val="0051314B"/>
    <w:rsid w:val="005154DA"/>
    <w:rsid w:val="00515C65"/>
    <w:rsid w:val="005168BE"/>
    <w:rsid w:val="00521AEE"/>
    <w:rsid w:val="0052515C"/>
    <w:rsid w:val="005277D5"/>
    <w:rsid w:val="00530689"/>
    <w:rsid w:val="0053166F"/>
    <w:rsid w:val="00532F34"/>
    <w:rsid w:val="00533361"/>
    <w:rsid w:val="00533E07"/>
    <w:rsid w:val="00536010"/>
    <w:rsid w:val="00540890"/>
    <w:rsid w:val="00541000"/>
    <w:rsid w:val="005418DC"/>
    <w:rsid w:val="00542B77"/>
    <w:rsid w:val="005501AB"/>
    <w:rsid w:val="00551656"/>
    <w:rsid w:val="005536AE"/>
    <w:rsid w:val="005568C5"/>
    <w:rsid w:val="00556E6A"/>
    <w:rsid w:val="00561466"/>
    <w:rsid w:val="00563891"/>
    <w:rsid w:val="005656EC"/>
    <w:rsid w:val="00567070"/>
    <w:rsid w:val="00571D36"/>
    <w:rsid w:val="005750A7"/>
    <w:rsid w:val="00575D4E"/>
    <w:rsid w:val="005762A7"/>
    <w:rsid w:val="00577C20"/>
    <w:rsid w:val="00580B43"/>
    <w:rsid w:val="005844CE"/>
    <w:rsid w:val="00585B79"/>
    <w:rsid w:val="00587DBA"/>
    <w:rsid w:val="005901F0"/>
    <w:rsid w:val="005928D1"/>
    <w:rsid w:val="005929ED"/>
    <w:rsid w:val="00596EB6"/>
    <w:rsid w:val="005A1446"/>
    <w:rsid w:val="005A16BB"/>
    <w:rsid w:val="005A1B42"/>
    <w:rsid w:val="005A2CF3"/>
    <w:rsid w:val="005A3188"/>
    <w:rsid w:val="005A4EA1"/>
    <w:rsid w:val="005B000E"/>
    <w:rsid w:val="005B028D"/>
    <w:rsid w:val="005B3748"/>
    <w:rsid w:val="005B525A"/>
    <w:rsid w:val="005B6C47"/>
    <w:rsid w:val="005C04B1"/>
    <w:rsid w:val="005C47BE"/>
    <w:rsid w:val="005C6799"/>
    <w:rsid w:val="005C6CBD"/>
    <w:rsid w:val="005D1023"/>
    <w:rsid w:val="005D16E8"/>
    <w:rsid w:val="005D1BDB"/>
    <w:rsid w:val="005D3AC2"/>
    <w:rsid w:val="005E07BC"/>
    <w:rsid w:val="005E0FA2"/>
    <w:rsid w:val="005E3E42"/>
    <w:rsid w:val="005E5D9C"/>
    <w:rsid w:val="00607EA2"/>
    <w:rsid w:val="00610D69"/>
    <w:rsid w:val="00611B77"/>
    <w:rsid w:val="00616181"/>
    <w:rsid w:val="006165AE"/>
    <w:rsid w:val="00617459"/>
    <w:rsid w:val="0062286E"/>
    <w:rsid w:val="00623081"/>
    <w:rsid w:val="00623BBA"/>
    <w:rsid w:val="00623C43"/>
    <w:rsid w:val="00624D4F"/>
    <w:rsid w:val="00625E68"/>
    <w:rsid w:val="00626120"/>
    <w:rsid w:val="00631C0B"/>
    <w:rsid w:val="00632F42"/>
    <w:rsid w:val="00634789"/>
    <w:rsid w:val="00636A2A"/>
    <w:rsid w:val="006370C5"/>
    <w:rsid w:val="006378A1"/>
    <w:rsid w:val="00640018"/>
    <w:rsid w:val="006400A8"/>
    <w:rsid w:val="0064196D"/>
    <w:rsid w:val="00643DBE"/>
    <w:rsid w:val="00644056"/>
    <w:rsid w:val="006469E1"/>
    <w:rsid w:val="006471B8"/>
    <w:rsid w:val="00650286"/>
    <w:rsid w:val="006524E6"/>
    <w:rsid w:val="006528D4"/>
    <w:rsid w:val="00654610"/>
    <w:rsid w:val="006607A1"/>
    <w:rsid w:val="00663362"/>
    <w:rsid w:val="00663853"/>
    <w:rsid w:val="006640D9"/>
    <w:rsid w:val="006643F6"/>
    <w:rsid w:val="00666408"/>
    <w:rsid w:val="00666D8B"/>
    <w:rsid w:val="0066738A"/>
    <w:rsid w:val="00671107"/>
    <w:rsid w:val="00673C03"/>
    <w:rsid w:val="006747B7"/>
    <w:rsid w:val="00680944"/>
    <w:rsid w:val="00684164"/>
    <w:rsid w:val="00685BA2"/>
    <w:rsid w:val="00686EFF"/>
    <w:rsid w:val="006877D2"/>
    <w:rsid w:val="006878C2"/>
    <w:rsid w:val="00687917"/>
    <w:rsid w:val="00690E1A"/>
    <w:rsid w:val="00691457"/>
    <w:rsid w:val="00691D63"/>
    <w:rsid w:val="00692559"/>
    <w:rsid w:val="00692CC9"/>
    <w:rsid w:val="00693832"/>
    <w:rsid w:val="00696EA1"/>
    <w:rsid w:val="00697698"/>
    <w:rsid w:val="006A01CC"/>
    <w:rsid w:val="006A11EA"/>
    <w:rsid w:val="006A39CC"/>
    <w:rsid w:val="006A4FAF"/>
    <w:rsid w:val="006A6E17"/>
    <w:rsid w:val="006A7F87"/>
    <w:rsid w:val="006B0CE1"/>
    <w:rsid w:val="006B22FB"/>
    <w:rsid w:val="006B2B2C"/>
    <w:rsid w:val="006B5E30"/>
    <w:rsid w:val="006C17D4"/>
    <w:rsid w:val="006C32ED"/>
    <w:rsid w:val="006C47AB"/>
    <w:rsid w:val="006C5597"/>
    <w:rsid w:val="006D1DD8"/>
    <w:rsid w:val="006D3496"/>
    <w:rsid w:val="006E11F9"/>
    <w:rsid w:val="006E4FEA"/>
    <w:rsid w:val="006E6245"/>
    <w:rsid w:val="006E7CA8"/>
    <w:rsid w:val="006F1E19"/>
    <w:rsid w:val="006F2DC3"/>
    <w:rsid w:val="006F2F2E"/>
    <w:rsid w:val="006F2FAC"/>
    <w:rsid w:val="006F3E6F"/>
    <w:rsid w:val="006F464F"/>
    <w:rsid w:val="006F474D"/>
    <w:rsid w:val="006F5092"/>
    <w:rsid w:val="006F7CC2"/>
    <w:rsid w:val="0070211D"/>
    <w:rsid w:val="00702714"/>
    <w:rsid w:val="0070654E"/>
    <w:rsid w:val="00714F9E"/>
    <w:rsid w:val="00715157"/>
    <w:rsid w:val="007152C1"/>
    <w:rsid w:val="0071633C"/>
    <w:rsid w:val="0072113D"/>
    <w:rsid w:val="00723D06"/>
    <w:rsid w:val="00725D8C"/>
    <w:rsid w:val="00725E76"/>
    <w:rsid w:val="007265E7"/>
    <w:rsid w:val="00726792"/>
    <w:rsid w:val="00726E8E"/>
    <w:rsid w:val="00730910"/>
    <w:rsid w:val="00732558"/>
    <w:rsid w:val="0073389A"/>
    <w:rsid w:val="00733A1C"/>
    <w:rsid w:val="00736E2D"/>
    <w:rsid w:val="00737273"/>
    <w:rsid w:val="00740D75"/>
    <w:rsid w:val="00740D90"/>
    <w:rsid w:val="00742560"/>
    <w:rsid w:val="00742688"/>
    <w:rsid w:val="007459B6"/>
    <w:rsid w:val="0075064E"/>
    <w:rsid w:val="00752DB8"/>
    <w:rsid w:val="00753E67"/>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8570E"/>
    <w:rsid w:val="00786DCE"/>
    <w:rsid w:val="00792D69"/>
    <w:rsid w:val="00792F63"/>
    <w:rsid w:val="0079569F"/>
    <w:rsid w:val="00795825"/>
    <w:rsid w:val="00796A95"/>
    <w:rsid w:val="0079778C"/>
    <w:rsid w:val="007A3AEB"/>
    <w:rsid w:val="007A4404"/>
    <w:rsid w:val="007B1143"/>
    <w:rsid w:val="007B23EA"/>
    <w:rsid w:val="007B2E1E"/>
    <w:rsid w:val="007B3A1D"/>
    <w:rsid w:val="007B68C2"/>
    <w:rsid w:val="007C305A"/>
    <w:rsid w:val="007C4A62"/>
    <w:rsid w:val="007C4CA7"/>
    <w:rsid w:val="007C5BCB"/>
    <w:rsid w:val="007C6B1D"/>
    <w:rsid w:val="007D20D6"/>
    <w:rsid w:val="007D24CB"/>
    <w:rsid w:val="007D2A47"/>
    <w:rsid w:val="007D3CE7"/>
    <w:rsid w:val="007D4F95"/>
    <w:rsid w:val="007E57D6"/>
    <w:rsid w:val="007E612B"/>
    <w:rsid w:val="007E6433"/>
    <w:rsid w:val="007E65C6"/>
    <w:rsid w:val="007E69FA"/>
    <w:rsid w:val="007E6C89"/>
    <w:rsid w:val="007F1362"/>
    <w:rsid w:val="007F34F0"/>
    <w:rsid w:val="007F7076"/>
    <w:rsid w:val="007F72CE"/>
    <w:rsid w:val="00800544"/>
    <w:rsid w:val="0080559F"/>
    <w:rsid w:val="00805B00"/>
    <w:rsid w:val="00806FDD"/>
    <w:rsid w:val="00810915"/>
    <w:rsid w:val="00814D44"/>
    <w:rsid w:val="00817C19"/>
    <w:rsid w:val="0082501F"/>
    <w:rsid w:val="008258A0"/>
    <w:rsid w:val="0083259F"/>
    <w:rsid w:val="0083294D"/>
    <w:rsid w:val="008362E0"/>
    <w:rsid w:val="008408D7"/>
    <w:rsid w:val="00844225"/>
    <w:rsid w:val="00852275"/>
    <w:rsid w:val="00852B0D"/>
    <w:rsid w:val="00853FF6"/>
    <w:rsid w:val="00854AAE"/>
    <w:rsid w:val="00860209"/>
    <w:rsid w:val="0086044C"/>
    <w:rsid w:val="008604EE"/>
    <w:rsid w:val="00860BCD"/>
    <w:rsid w:val="00860CD9"/>
    <w:rsid w:val="00860EFC"/>
    <w:rsid w:val="008621E0"/>
    <w:rsid w:val="00862E38"/>
    <w:rsid w:val="00863763"/>
    <w:rsid w:val="00871B7F"/>
    <w:rsid w:val="008770DE"/>
    <w:rsid w:val="0088448B"/>
    <w:rsid w:val="008863D2"/>
    <w:rsid w:val="00887483"/>
    <w:rsid w:val="0089076F"/>
    <w:rsid w:val="00895E2C"/>
    <w:rsid w:val="00896A06"/>
    <w:rsid w:val="008A0AF3"/>
    <w:rsid w:val="008A286D"/>
    <w:rsid w:val="008A28AC"/>
    <w:rsid w:val="008A450E"/>
    <w:rsid w:val="008A4B48"/>
    <w:rsid w:val="008A58F1"/>
    <w:rsid w:val="008A5D03"/>
    <w:rsid w:val="008A69BD"/>
    <w:rsid w:val="008B25B6"/>
    <w:rsid w:val="008B28EF"/>
    <w:rsid w:val="008B46F2"/>
    <w:rsid w:val="008B59BF"/>
    <w:rsid w:val="008B5BC5"/>
    <w:rsid w:val="008B6173"/>
    <w:rsid w:val="008B7B64"/>
    <w:rsid w:val="008C1909"/>
    <w:rsid w:val="008C1AC8"/>
    <w:rsid w:val="008C344A"/>
    <w:rsid w:val="008C3E93"/>
    <w:rsid w:val="008C7965"/>
    <w:rsid w:val="008D2F0C"/>
    <w:rsid w:val="008D6A10"/>
    <w:rsid w:val="008E2646"/>
    <w:rsid w:val="008E2958"/>
    <w:rsid w:val="008E4038"/>
    <w:rsid w:val="008E657F"/>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2B27"/>
    <w:rsid w:val="009034E6"/>
    <w:rsid w:val="009042A0"/>
    <w:rsid w:val="009045A8"/>
    <w:rsid w:val="00904661"/>
    <w:rsid w:val="00910B06"/>
    <w:rsid w:val="00910B23"/>
    <w:rsid w:val="00910D88"/>
    <w:rsid w:val="0092511D"/>
    <w:rsid w:val="009270EA"/>
    <w:rsid w:val="009308D7"/>
    <w:rsid w:val="009323B9"/>
    <w:rsid w:val="00935ABA"/>
    <w:rsid w:val="00936F64"/>
    <w:rsid w:val="009411E1"/>
    <w:rsid w:val="00941279"/>
    <w:rsid w:val="0094135D"/>
    <w:rsid w:val="00942A9E"/>
    <w:rsid w:val="00945104"/>
    <w:rsid w:val="00950CAB"/>
    <w:rsid w:val="009527E8"/>
    <w:rsid w:val="00952ED3"/>
    <w:rsid w:val="00954230"/>
    <w:rsid w:val="0095480A"/>
    <w:rsid w:val="009548EE"/>
    <w:rsid w:val="00954A54"/>
    <w:rsid w:val="00954EEB"/>
    <w:rsid w:val="00955F37"/>
    <w:rsid w:val="00956688"/>
    <w:rsid w:val="00956C35"/>
    <w:rsid w:val="009574C6"/>
    <w:rsid w:val="00957869"/>
    <w:rsid w:val="00957EA2"/>
    <w:rsid w:val="00957EA3"/>
    <w:rsid w:val="00962AE5"/>
    <w:rsid w:val="009639D7"/>
    <w:rsid w:val="00964FA3"/>
    <w:rsid w:val="00965131"/>
    <w:rsid w:val="00965A88"/>
    <w:rsid w:val="00966F78"/>
    <w:rsid w:val="00967E1C"/>
    <w:rsid w:val="00970469"/>
    <w:rsid w:val="00971100"/>
    <w:rsid w:val="009778D5"/>
    <w:rsid w:val="00982F46"/>
    <w:rsid w:val="009835DE"/>
    <w:rsid w:val="009857F6"/>
    <w:rsid w:val="009874FB"/>
    <w:rsid w:val="00990FA8"/>
    <w:rsid w:val="009919F7"/>
    <w:rsid w:val="009935C4"/>
    <w:rsid w:val="009A16CE"/>
    <w:rsid w:val="009A32F0"/>
    <w:rsid w:val="009A4C46"/>
    <w:rsid w:val="009A5C23"/>
    <w:rsid w:val="009A5C80"/>
    <w:rsid w:val="009B1B66"/>
    <w:rsid w:val="009B40DB"/>
    <w:rsid w:val="009B4223"/>
    <w:rsid w:val="009B5781"/>
    <w:rsid w:val="009C1F15"/>
    <w:rsid w:val="009C3D9B"/>
    <w:rsid w:val="009C3ED2"/>
    <w:rsid w:val="009C3FC7"/>
    <w:rsid w:val="009C4493"/>
    <w:rsid w:val="009C4DBC"/>
    <w:rsid w:val="009C506F"/>
    <w:rsid w:val="009C53DE"/>
    <w:rsid w:val="009C65DC"/>
    <w:rsid w:val="009C7DA4"/>
    <w:rsid w:val="009D1549"/>
    <w:rsid w:val="009D2433"/>
    <w:rsid w:val="009D79C5"/>
    <w:rsid w:val="009E0988"/>
    <w:rsid w:val="009E2E3B"/>
    <w:rsid w:val="009E3AAC"/>
    <w:rsid w:val="009E45DF"/>
    <w:rsid w:val="009E551B"/>
    <w:rsid w:val="009E5EDE"/>
    <w:rsid w:val="009F356A"/>
    <w:rsid w:val="009F3B2D"/>
    <w:rsid w:val="009F608D"/>
    <w:rsid w:val="009F79B8"/>
    <w:rsid w:val="00A00232"/>
    <w:rsid w:val="00A02E28"/>
    <w:rsid w:val="00A04A7E"/>
    <w:rsid w:val="00A05409"/>
    <w:rsid w:val="00A0568B"/>
    <w:rsid w:val="00A100DB"/>
    <w:rsid w:val="00A10A2B"/>
    <w:rsid w:val="00A11C17"/>
    <w:rsid w:val="00A126F2"/>
    <w:rsid w:val="00A130EB"/>
    <w:rsid w:val="00A13280"/>
    <w:rsid w:val="00A158A1"/>
    <w:rsid w:val="00A15B8A"/>
    <w:rsid w:val="00A1610B"/>
    <w:rsid w:val="00A170F3"/>
    <w:rsid w:val="00A20CC5"/>
    <w:rsid w:val="00A21F03"/>
    <w:rsid w:val="00A25480"/>
    <w:rsid w:val="00A30477"/>
    <w:rsid w:val="00A325D0"/>
    <w:rsid w:val="00A32BFC"/>
    <w:rsid w:val="00A368CE"/>
    <w:rsid w:val="00A36CB7"/>
    <w:rsid w:val="00A400F9"/>
    <w:rsid w:val="00A45273"/>
    <w:rsid w:val="00A46D9E"/>
    <w:rsid w:val="00A502A6"/>
    <w:rsid w:val="00A50713"/>
    <w:rsid w:val="00A50A56"/>
    <w:rsid w:val="00A56808"/>
    <w:rsid w:val="00A57D3D"/>
    <w:rsid w:val="00A61BA8"/>
    <w:rsid w:val="00A62D78"/>
    <w:rsid w:val="00A62E84"/>
    <w:rsid w:val="00A63425"/>
    <w:rsid w:val="00A639AE"/>
    <w:rsid w:val="00A63D08"/>
    <w:rsid w:val="00A63F46"/>
    <w:rsid w:val="00A661F9"/>
    <w:rsid w:val="00A67D61"/>
    <w:rsid w:val="00A70797"/>
    <w:rsid w:val="00A7081A"/>
    <w:rsid w:val="00A721A3"/>
    <w:rsid w:val="00A728E2"/>
    <w:rsid w:val="00A741C4"/>
    <w:rsid w:val="00A74562"/>
    <w:rsid w:val="00A7715D"/>
    <w:rsid w:val="00A80F37"/>
    <w:rsid w:val="00A82AF3"/>
    <w:rsid w:val="00A82D0F"/>
    <w:rsid w:val="00A84154"/>
    <w:rsid w:val="00A86810"/>
    <w:rsid w:val="00A90040"/>
    <w:rsid w:val="00A9525B"/>
    <w:rsid w:val="00A956F1"/>
    <w:rsid w:val="00A95AC1"/>
    <w:rsid w:val="00A971AB"/>
    <w:rsid w:val="00A9742A"/>
    <w:rsid w:val="00AA0037"/>
    <w:rsid w:val="00AA0670"/>
    <w:rsid w:val="00AA1621"/>
    <w:rsid w:val="00AA5EF1"/>
    <w:rsid w:val="00AA6F70"/>
    <w:rsid w:val="00AA7CD0"/>
    <w:rsid w:val="00AB0A43"/>
    <w:rsid w:val="00AB22B9"/>
    <w:rsid w:val="00AB50AD"/>
    <w:rsid w:val="00AB5AC2"/>
    <w:rsid w:val="00AB7641"/>
    <w:rsid w:val="00AB772A"/>
    <w:rsid w:val="00AC1ADA"/>
    <w:rsid w:val="00AC2B26"/>
    <w:rsid w:val="00AC76B8"/>
    <w:rsid w:val="00AD0E21"/>
    <w:rsid w:val="00AD11A1"/>
    <w:rsid w:val="00AD5297"/>
    <w:rsid w:val="00AD60F1"/>
    <w:rsid w:val="00AE029A"/>
    <w:rsid w:val="00AE0E3E"/>
    <w:rsid w:val="00AE101B"/>
    <w:rsid w:val="00AE1198"/>
    <w:rsid w:val="00AE17A8"/>
    <w:rsid w:val="00AE1F14"/>
    <w:rsid w:val="00AE3986"/>
    <w:rsid w:val="00AE66D4"/>
    <w:rsid w:val="00AE67A1"/>
    <w:rsid w:val="00AE6CDD"/>
    <w:rsid w:val="00AF0263"/>
    <w:rsid w:val="00AF0288"/>
    <w:rsid w:val="00AF470C"/>
    <w:rsid w:val="00B02304"/>
    <w:rsid w:val="00B0352C"/>
    <w:rsid w:val="00B054B7"/>
    <w:rsid w:val="00B063A4"/>
    <w:rsid w:val="00B074BB"/>
    <w:rsid w:val="00B074FC"/>
    <w:rsid w:val="00B10A70"/>
    <w:rsid w:val="00B10BF0"/>
    <w:rsid w:val="00B11DA9"/>
    <w:rsid w:val="00B13FFB"/>
    <w:rsid w:val="00B167DD"/>
    <w:rsid w:val="00B20591"/>
    <w:rsid w:val="00B21938"/>
    <w:rsid w:val="00B21A68"/>
    <w:rsid w:val="00B21F0F"/>
    <w:rsid w:val="00B23978"/>
    <w:rsid w:val="00B239FA"/>
    <w:rsid w:val="00B3064C"/>
    <w:rsid w:val="00B309C0"/>
    <w:rsid w:val="00B30A32"/>
    <w:rsid w:val="00B31B55"/>
    <w:rsid w:val="00B33F76"/>
    <w:rsid w:val="00B36637"/>
    <w:rsid w:val="00B3704A"/>
    <w:rsid w:val="00B409A9"/>
    <w:rsid w:val="00B41826"/>
    <w:rsid w:val="00B418A2"/>
    <w:rsid w:val="00B4226E"/>
    <w:rsid w:val="00B44A3E"/>
    <w:rsid w:val="00B460D2"/>
    <w:rsid w:val="00B46947"/>
    <w:rsid w:val="00B47685"/>
    <w:rsid w:val="00B4785A"/>
    <w:rsid w:val="00B47E22"/>
    <w:rsid w:val="00B52E80"/>
    <w:rsid w:val="00B553B0"/>
    <w:rsid w:val="00B56A6B"/>
    <w:rsid w:val="00B57D98"/>
    <w:rsid w:val="00B62E94"/>
    <w:rsid w:val="00B63FE7"/>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77F47"/>
    <w:rsid w:val="00B8110B"/>
    <w:rsid w:val="00B832CD"/>
    <w:rsid w:val="00B84EFD"/>
    <w:rsid w:val="00B84F6E"/>
    <w:rsid w:val="00B87536"/>
    <w:rsid w:val="00B90833"/>
    <w:rsid w:val="00B90E57"/>
    <w:rsid w:val="00B91A1F"/>
    <w:rsid w:val="00B9298E"/>
    <w:rsid w:val="00B93711"/>
    <w:rsid w:val="00B9377F"/>
    <w:rsid w:val="00B9475E"/>
    <w:rsid w:val="00B947D7"/>
    <w:rsid w:val="00B94EE3"/>
    <w:rsid w:val="00B97A43"/>
    <w:rsid w:val="00BA0317"/>
    <w:rsid w:val="00BA29AE"/>
    <w:rsid w:val="00BA2A64"/>
    <w:rsid w:val="00BA32AB"/>
    <w:rsid w:val="00BA4CA1"/>
    <w:rsid w:val="00BA4D2F"/>
    <w:rsid w:val="00BA4F1D"/>
    <w:rsid w:val="00BA553B"/>
    <w:rsid w:val="00BA6BC1"/>
    <w:rsid w:val="00BA720D"/>
    <w:rsid w:val="00BB603A"/>
    <w:rsid w:val="00BB61FD"/>
    <w:rsid w:val="00BB6FEA"/>
    <w:rsid w:val="00BB724E"/>
    <w:rsid w:val="00BC163E"/>
    <w:rsid w:val="00BC1E02"/>
    <w:rsid w:val="00BC267A"/>
    <w:rsid w:val="00BC3A76"/>
    <w:rsid w:val="00BD0049"/>
    <w:rsid w:val="00BD16F0"/>
    <w:rsid w:val="00BD2B6F"/>
    <w:rsid w:val="00BD6B2A"/>
    <w:rsid w:val="00BE4401"/>
    <w:rsid w:val="00BE459B"/>
    <w:rsid w:val="00BE58C8"/>
    <w:rsid w:val="00BF05AF"/>
    <w:rsid w:val="00BF1405"/>
    <w:rsid w:val="00BF15CC"/>
    <w:rsid w:val="00BF2A3C"/>
    <w:rsid w:val="00BF3B26"/>
    <w:rsid w:val="00BF5D87"/>
    <w:rsid w:val="00BF5E8F"/>
    <w:rsid w:val="00BF659D"/>
    <w:rsid w:val="00C0006B"/>
    <w:rsid w:val="00C00486"/>
    <w:rsid w:val="00C00CB9"/>
    <w:rsid w:val="00C01153"/>
    <w:rsid w:val="00C020D6"/>
    <w:rsid w:val="00C02B81"/>
    <w:rsid w:val="00C0423E"/>
    <w:rsid w:val="00C050B8"/>
    <w:rsid w:val="00C10BD0"/>
    <w:rsid w:val="00C122D3"/>
    <w:rsid w:val="00C13A26"/>
    <w:rsid w:val="00C13B49"/>
    <w:rsid w:val="00C16FA1"/>
    <w:rsid w:val="00C17518"/>
    <w:rsid w:val="00C2013E"/>
    <w:rsid w:val="00C2154E"/>
    <w:rsid w:val="00C27EC9"/>
    <w:rsid w:val="00C304EC"/>
    <w:rsid w:val="00C3089E"/>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35D"/>
    <w:rsid w:val="00C80D91"/>
    <w:rsid w:val="00C834A1"/>
    <w:rsid w:val="00C84365"/>
    <w:rsid w:val="00C8539A"/>
    <w:rsid w:val="00C85966"/>
    <w:rsid w:val="00C87270"/>
    <w:rsid w:val="00C92264"/>
    <w:rsid w:val="00C930EB"/>
    <w:rsid w:val="00C9350B"/>
    <w:rsid w:val="00C95B25"/>
    <w:rsid w:val="00C96A33"/>
    <w:rsid w:val="00C97B33"/>
    <w:rsid w:val="00CA127D"/>
    <w:rsid w:val="00CA1B1B"/>
    <w:rsid w:val="00CA654C"/>
    <w:rsid w:val="00CA6CAA"/>
    <w:rsid w:val="00CB07AB"/>
    <w:rsid w:val="00CB07B9"/>
    <w:rsid w:val="00CB1126"/>
    <w:rsid w:val="00CB50E4"/>
    <w:rsid w:val="00CB59FE"/>
    <w:rsid w:val="00CC043F"/>
    <w:rsid w:val="00CC2DF5"/>
    <w:rsid w:val="00CC3A52"/>
    <w:rsid w:val="00CC5122"/>
    <w:rsid w:val="00CC6233"/>
    <w:rsid w:val="00CD08D4"/>
    <w:rsid w:val="00CD665A"/>
    <w:rsid w:val="00CD6682"/>
    <w:rsid w:val="00CD6DA1"/>
    <w:rsid w:val="00CD77D6"/>
    <w:rsid w:val="00CE0F68"/>
    <w:rsid w:val="00CE18BE"/>
    <w:rsid w:val="00CE2CBE"/>
    <w:rsid w:val="00CE5F1E"/>
    <w:rsid w:val="00CE6486"/>
    <w:rsid w:val="00CE6738"/>
    <w:rsid w:val="00CF05FD"/>
    <w:rsid w:val="00CF0C82"/>
    <w:rsid w:val="00CF231D"/>
    <w:rsid w:val="00CF39FD"/>
    <w:rsid w:val="00D010E6"/>
    <w:rsid w:val="00D019A5"/>
    <w:rsid w:val="00D02135"/>
    <w:rsid w:val="00D0274C"/>
    <w:rsid w:val="00D02FBA"/>
    <w:rsid w:val="00D079BA"/>
    <w:rsid w:val="00D10138"/>
    <w:rsid w:val="00D11FDD"/>
    <w:rsid w:val="00D12579"/>
    <w:rsid w:val="00D139D8"/>
    <w:rsid w:val="00D161B7"/>
    <w:rsid w:val="00D201C9"/>
    <w:rsid w:val="00D228E9"/>
    <w:rsid w:val="00D22AFF"/>
    <w:rsid w:val="00D247DA"/>
    <w:rsid w:val="00D247F1"/>
    <w:rsid w:val="00D24C5B"/>
    <w:rsid w:val="00D30B3A"/>
    <w:rsid w:val="00D30C3C"/>
    <w:rsid w:val="00D34011"/>
    <w:rsid w:val="00D355B3"/>
    <w:rsid w:val="00D4120F"/>
    <w:rsid w:val="00D414B0"/>
    <w:rsid w:val="00D4581C"/>
    <w:rsid w:val="00D464E1"/>
    <w:rsid w:val="00D465EB"/>
    <w:rsid w:val="00D473DB"/>
    <w:rsid w:val="00D5235F"/>
    <w:rsid w:val="00D539B4"/>
    <w:rsid w:val="00D551A1"/>
    <w:rsid w:val="00D569D4"/>
    <w:rsid w:val="00D57085"/>
    <w:rsid w:val="00D573CA"/>
    <w:rsid w:val="00D61D4B"/>
    <w:rsid w:val="00D6249C"/>
    <w:rsid w:val="00D64163"/>
    <w:rsid w:val="00D643AC"/>
    <w:rsid w:val="00D648A2"/>
    <w:rsid w:val="00D72512"/>
    <w:rsid w:val="00D77EEC"/>
    <w:rsid w:val="00D81245"/>
    <w:rsid w:val="00D81A44"/>
    <w:rsid w:val="00D863E3"/>
    <w:rsid w:val="00D8786F"/>
    <w:rsid w:val="00D87E28"/>
    <w:rsid w:val="00D909AF"/>
    <w:rsid w:val="00D91619"/>
    <w:rsid w:val="00D93283"/>
    <w:rsid w:val="00D936C5"/>
    <w:rsid w:val="00DB1F86"/>
    <w:rsid w:val="00DB2CB4"/>
    <w:rsid w:val="00DB3BD0"/>
    <w:rsid w:val="00DB4623"/>
    <w:rsid w:val="00DB5D14"/>
    <w:rsid w:val="00DB73D0"/>
    <w:rsid w:val="00DB780D"/>
    <w:rsid w:val="00DC0CD3"/>
    <w:rsid w:val="00DC1CF9"/>
    <w:rsid w:val="00DC2F13"/>
    <w:rsid w:val="00DC3831"/>
    <w:rsid w:val="00DC454F"/>
    <w:rsid w:val="00DC501B"/>
    <w:rsid w:val="00DC632B"/>
    <w:rsid w:val="00DC6824"/>
    <w:rsid w:val="00DC7455"/>
    <w:rsid w:val="00DD3673"/>
    <w:rsid w:val="00DD3DB3"/>
    <w:rsid w:val="00DD446A"/>
    <w:rsid w:val="00DD568A"/>
    <w:rsid w:val="00DE0B3B"/>
    <w:rsid w:val="00DE2C70"/>
    <w:rsid w:val="00DE34E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12C38"/>
    <w:rsid w:val="00E14047"/>
    <w:rsid w:val="00E151F7"/>
    <w:rsid w:val="00E15BCE"/>
    <w:rsid w:val="00E16B11"/>
    <w:rsid w:val="00E2147D"/>
    <w:rsid w:val="00E215D9"/>
    <w:rsid w:val="00E21C56"/>
    <w:rsid w:val="00E21E10"/>
    <w:rsid w:val="00E252B9"/>
    <w:rsid w:val="00E32948"/>
    <w:rsid w:val="00E3359D"/>
    <w:rsid w:val="00E33B04"/>
    <w:rsid w:val="00E4365F"/>
    <w:rsid w:val="00E4685D"/>
    <w:rsid w:val="00E46BC2"/>
    <w:rsid w:val="00E46D5B"/>
    <w:rsid w:val="00E47DCD"/>
    <w:rsid w:val="00E47FFC"/>
    <w:rsid w:val="00E5096E"/>
    <w:rsid w:val="00E514F0"/>
    <w:rsid w:val="00E53F74"/>
    <w:rsid w:val="00E5533F"/>
    <w:rsid w:val="00E55416"/>
    <w:rsid w:val="00E60601"/>
    <w:rsid w:val="00E609FF"/>
    <w:rsid w:val="00E61628"/>
    <w:rsid w:val="00E6252D"/>
    <w:rsid w:val="00E637B8"/>
    <w:rsid w:val="00E64AFD"/>
    <w:rsid w:val="00E65BB3"/>
    <w:rsid w:val="00E70CF5"/>
    <w:rsid w:val="00E722E4"/>
    <w:rsid w:val="00E723C2"/>
    <w:rsid w:val="00E72527"/>
    <w:rsid w:val="00E750DF"/>
    <w:rsid w:val="00E75613"/>
    <w:rsid w:val="00E77A03"/>
    <w:rsid w:val="00E77F90"/>
    <w:rsid w:val="00E80198"/>
    <w:rsid w:val="00E80DBA"/>
    <w:rsid w:val="00E814EE"/>
    <w:rsid w:val="00E81822"/>
    <w:rsid w:val="00E82123"/>
    <w:rsid w:val="00E83264"/>
    <w:rsid w:val="00E83DA1"/>
    <w:rsid w:val="00E84CCD"/>
    <w:rsid w:val="00E8564F"/>
    <w:rsid w:val="00E85F45"/>
    <w:rsid w:val="00E8650B"/>
    <w:rsid w:val="00E87BD5"/>
    <w:rsid w:val="00E9021F"/>
    <w:rsid w:val="00E91028"/>
    <w:rsid w:val="00E92205"/>
    <w:rsid w:val="00E92D08"/>
    <w:rsid w:val="00E92DE8"/>
    <w:rsid w:val="00E930A2"/>
    <w:rsid w:val="00E9495D"/>
    <w:rsid w:val="00E94EDB"/>
    <w:rsid w:val="00E95061"/>
    <w:rsid w:val="00EA1ED8"/>
    <w:rsid w:val="00EA2D5B"/>
    <w:rsid w:val="00EA2E04"/>
    <w:rsid w:val="00EA2F22"/>
    <w:rsid w:val="00EA363E"/>
    <w:rsid w:val="00EA3D09"/>
    <w:rsid w:val="00EA41CA"/>
    <w:rsid w:val="00EA56D6"/>
    <w:rsid w:val="00EA6EF6"/>
    <w:rsid w:val="00EA7318"/>
    <w:rsid w:val="00EA785C"/>
    <w:rsid w:val="00EB4203"/>
    <w:rsid w:val="00EC0436"/>
    <w:rsid w:val="00EC1A44"/>
    <w:rsid w:val="00EC1E5F"/>
    <w:rsid w:val="00EC5C8B"/>
    <w:rsid w:val="00EC6767"/>
    <w:rsid w:val="00ED0CBC"/>
    <w:rsid w:val="00EE08E8"/>
    <w:rsid w:val="00EE1057"/>
    <w:rsid w:val="00EE2B60"/>
    <w:rsid w:val="00EE2CCB"/>
    <w:rsid w:val="00EE648D"/>
    <w:rsid w:val="00EE6EE6"/>
    <w:rsid w:val="00EE7BBD"/>
    <w:rsid w:val="00EF1DF1"/>
    <w:rsid w:val="00EF29F3"/>
    <w:rsid w:val="00EF2EA3"/>
    <w:rsid w:val="00EF45C3"/>
    <w:rsid w:val="00EF7314"/>
    <w:rsid w:val="00F00A3A"/>
    <w:rsid w:val="00F0381D"/>
    <w:rsid w:val="00F03D1D"/>
    <w:rsid w:val="00F04D2D"/>
    <w:rsid w:val="00F04D43"/>
    <w:rsid w:val="00F0688C"/>
    <w:rsid w:val="00F068EB"/>
    <w:rsid w:val="00F10F02"/>
    <w:rsid w:val="00F13B4F"/>
    <w:rsid w:val="00F16A45"/>
    <w:rsid w:val="00F20413"/>
    <w:rsid w:val="00F20710"/>
    <w:rsid w:val="00F220C6"/>
    <w:rsid w:val="00F252DE"/>
    <w:rsid w:val="00F25380"/>
    <w:rsid w:val="00F323F3"/>
    <w:rsid w:val="00F3749B"/>
    <w:rsid w:val="00F37BF6"/>
    <w:rsid w:val="00F417DF"/>
    <w:rsid w:val="00F42616"/>
    <w:rsid w:val="00F4289F"/>
    <w:rsid w:val="00F434AF"/>
    <w:rsid w:val="00F44057"/>
    <w:rsid w:val="00F47CE6"/>
    <w:rsid w:val="00F51E4F"/>
    <w:rsid w:val="00F521D5"/>
    <w:rsid w:val="00F53451"/>
    <w:rsid w:val="00F54B32"/>
    <w:rsid w:val="00F55003"/>
    <w:rsid w:val="00F60031"/>
    <w:rsid w:val="00F623A3"/>
    <w:rsid w:val="00F623C3"/>
    <w:rsid w:val="00F62831"/>
    <w:rsid w:val="00F64774"/>
    <w:rsid w:val="00F65342"/>
    <w:rsid w:val="00F66B98"/>
    <w:rsid w:val="00F70574"/>
    <w:rsid w:val="00F72112"/>
    <w:rsid w:val="00F72681"/>
    <w:rsid w:val="00F72884"/>
    <w:rsid w:val="00F72A7E"/>
    <w:rsid w:val="00F764AF"/>
    <w:rsid w:val="00F776FB"/>
    <w:rsid w:val="00F80275"/>
    <w:rsid w:val="00F8036C"/>
    <w:rsid w:val="00F806E9"/>
    <w:rsid w:val="00F80894"/>
    <w:rsid w:val="00F81E0C"/>
    <w:rsid w:val="00F825E0"/>
    <w:rsid w:val="00F85D7A"/>
    <w:rsid w:val="00F8757A"/>
    <w:rsid w:val="00F87AB5"/>
    <w:rsid w:val="00F91121"/>
    <w:rsid w:val="00F91231"/>
    <w:rsid w:val="00F913E6"/>
    <w:rsid w:val="00F94990"/>
    <w:rsid w:val="00F950BC"/>
    <w:rsid w:val="00F95C6D"/>
    <w:rsid w:val="00F96242"/>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0211"/>
    <w:rsid w:val="00FD76F3"/>
    <w:rsid w:val="00FE0D93"/>
    <w:rsid w:val="00FE0FF0"/>
    <w:rsid w:val="00FE1250"/>
    <w:rsid w:val="00FE12FE"/>
    <w:rsid w:val="00FE3415"/>
    <w:rsid w:val="00FE5348"/>
    <w:rsid w:val="00FE61E2"/>
    <w:rsid w:val="00FF096D"/>
    <w:rsid w:val="00FF0F19"/>
    <w:rsid w:val="00FF10F4"/>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uiPriority="99" w:name="Hyperlink"/>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styleId="Naslov4" w:type="paragraph">
    <w:name w:val="heading 4"/>
    <w:basedOn w:val="Normal"/>
    <w:next w:val="Normal"/>
    <w:link w:val="Naslov4Char"/>
    <w:semiHidden/>
    <w:unhideWhenUsed/>
    <w:qFormat/>
    <w:rsid w:val="00945104"/>
    <w:pPr>
      <w:keepNext/>
      <w:keepLines/>
      <w:spacing w:before="200"/>
      <w:outlineLvl w:val="3"/>
    </w:pPr>
    <w:rPr>
      <w:rFonts w:cstheme="majorBidi" w:eastAsiaTheme="majorEastAsia" w:hAnsiTheme="majorHAnsi" w:asciiTheme="majorHAnsi"/>
      <w:b/>
      <w:bCs/>
      <w:i/>
      <w:i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 w:styleId="Tijeloteksta-uvlaka2" w:type="paragraph">
    <w:name w:val="Body Text Indent 2"/>
    <w:basedOn w:val="Normal"/>
    <w:link w:val="Tijeloteksta-uvlaka2Char"/>
    <w:semiHidden/>
    <w:unhideWhenUsed/>
    <w:rsid w:val="00C13B49"/>
    <w:pPr>
      <w:spacing w:lineRule="auto" w:line="480" w:after="120"/>
      <w:ind w:left="283"/>
    </w:pPr>
  </w:style>
  <w:style w:customStyle="true" w:styleId="Tijeloteksta-uvlaka2Char" w:type="character">
    <w:name w:val="Tijelo teksta - uvlaka 2 Char"/>
    <w:basedOn w:val="Zadanifontodlomka"/>
    <w:link w:val="Tijeloteksta-uvlaka2"/>
    <w:semiHidden/>
    <w:rsid w:val="00C13B49"/>
  </w:style>
  <w:style w:customStyle="true" w:styleId="Odlomakpopisa1" w:type="paragraph">
    <w:name w:val="Odlomak popisa1"/>
    <w:basedOn w:val="Normal"/>
    <w:rsid w:val="00C13B49"/>
    <w:pPr>
      <w:overflowPunct/>
      <w:autoSpaceDE/>
      <w:autoSpaceDN/>
      <w:adjustRightInd/>
      <w:spacing w:lineRule="auto" w:line="276" w:after="200"/>
      <w:ind w:left="720"/>
      <w:textAlignment w:val="auto"/>
    </w:pPr>
    <w:rPr>
      <w:rFonts w:cs="Calibri" w:eastAsia="SimSun" w:hAnsi="Calibri" w:ascii="Calibri"/>
      <w:sz w:val="22"/>
      <w:szCs w:val="22"/>
      <w:lang w:eastAsia="en-US"/>
    </w:rPr>
  </w:style>
  <w:style w:customStyle="true" w:styleId="s7" w:type="character">
    <w:name w:val="s7"/>
    <w:basedOn w:val="Zadanifontodlomka"/>
    <w:rsid w:val="00533E07"/>
  </w:style>
  <w:style w:customStyle="true" w:styleId="apple-converted-space" w:type="character">
    <w:name w:val="apple-converted-space"/>
    <w:basedOn w:val="Zadanifontodlomka"/>
    <w:rsid w:val="00533E07"/>
  </w:style>
  <w:style w:customStyle="true" w:styleId="Bodytext18Spacing0pt" w:type="character">
    <w:name w:val="Body text (18) + Spacing 0 pt"/>
    <w:basedOn w:val="Zadanifontodlomka"/>
    <w:rsid w:val="00F91231"/>
    <w:rPr>
      <w:rFonts w:cs="Times New Roman" w:eastAsia="Times New Roman" w:hAnsi="Times New Roman" w:ascii="Times New Roman"/>
      <w:b w:val="false"/>
      <w:bCs w:val="false"/>
      <w:i w:val="false"/>
      <w:iCs w:val="false"/>
      <w:smallCaps w:val="false"/>
      <w:strike w:val="false"/>
      <w:color w:val="000000"/>
      <w:spacing w:val="0"/>
      <w:w w:val="100"/>
      <w:position w:val="0"/>
      <w:sz w:val="21"/>
      <w:szCs w:val="21"/>
      <w:u w:val="none"/>
      <w:lang w:bidi="hr-HR" w:eastAsia="hr-HR" w:val="hr-HR"/>
    </w:rPr>
  </w:style>
  <w:style w:customStyle="true" w:styleId="Bodytext312ptBold" w:type="character">
    <w:name w:val="Body text (3) + 12 pt;Bold"/>
    <w:basedOn w:val="Zadanifontodlomka"/>
    <w:rsid w:val="00F91231"/>
    <w:rPr>
      <w:rFonts w:cs="Times New Roman" w:eastAsia="Times New Roman"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Bodytext4" w:type="character">
    <w:name w:val="Body text (4)_"/>
    <w:basedOn w:val="Zadanifontodlomka"/>
    <w:link w:val="Bodytext40"/>
    <w:rsid w:val="00F91231"/>
    <w:rPr>
      <w:b/>
      <w:bCs/>
      <w:shd w:fill="FFFFFF" w:color="auto" w:val="clear"/>
    </w:rPr>
  </w:style>
  <w:style w:customStyle="true" w:styleId="Bodytext40" w:type="paragraph">
    <w:name w:val="Body text (4)"/>
    <w:basedOn w:val="Normal"/>
    <w:link w:val="Bodytext4"/>
    <w:rsid w:val="00F91231"/>
    <w:pPr>
      <w:widowControl w:val="false"/>
      <w:shd w:fill="FFFFFF" w:color="auto" w:val="clear"/>
      <w:overflowPunct/>
      <w:autoSpaceDE/>
      <w:autoSpaceDN/>
      <w:adjustRightInd/>
      <w:spacing w:lineRule="exact" w:line="533"/>
      <w:ind w:hanging="9"/>
      <w:textAlignment w:val="auto"/>
    </w:pPr>
    <w:rPr>
      <w:b/>
      <w:bCs/>
    </w:rPr>
  </w:style>
  <w:style w:customStyle="true" w:styleId="Bodytext14Bold" w:type="character">
    <w:name w:val="Body text (14) + Bold"/>
    <w:basedOn w:val="Zadanifontodlomka"/>
    <w:rsid w:val="00F91231"/>
    <w:rPr>
      <w:rFonts w:cs="Arial" w:eastAsia="Arial" w:hAnsi="Arial" w:ascii="Arial"/>
      <w:b/>
      <w:bCs/>
      <w:i w:val="false"/>
      <w:iCs w:val="false"/>
      <w:smallCaps w:val="false"/>
      <w:strike w:val="false"/>
      <w:color w:val="000000"/>
      <w:spacing w:val="0"/>
      <w:w w:val="100"/>
      <w:position w:val="0"/>
      <w:sz w:val="20"/>
      <w:szCs w:val="20"/>
      <w:u w:val="none"/>
      <w:lang w:bidi="hr-HR" w:eastAsia="hr-HR" w:val="hr-HR"/>
    </w:rPr>
  </w:style>
  <w:style w:customStyle="true" w:styleId="Bodytext2BoldSpacing0pt" w:type="character">
    <w:name w:val="Body text (2) + Bold;Spacing 0 pt"/>
    <w:basedOn w:val="Bodytext2"/>
    <w:rsid w:val="00F91231"/>
    <w:rPr>
      <w:rFonts w:cs="Courier New" w:eastAsia="Courier New" w:hAnsi="Courier New" w:ascii="Courier New"/>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Bodytext10" w:type="character">
    <w:name w:val="Body text (10)"/>
    <w:basedOn w:val="Zadanifontodlomka"/>
    <w:rsid w:val="00F91231"/>
    <w:rPr>
      <w:rFonts w:cs="Times New Roman" w:eastAsia="Times New Roman" w:hAnsi="Times New Roman" w:ascii="Times New Roman"/>
      <w:b w:val="false"/>
      <w:bCs w:val="false"/>
      <w:i w:val="false"/>
      <w:iCs w:val="false"/>
      <w:smallCaps w:val="false"/>
      <w:strike w:val="false"/>
      <w:color w:val="000000"/>
      <w:spacing w:val="0"/>
      <w:w w:val="100"/>
      <w:position w:val="0"/>
      <w:sz w:val="24"/>
      <w:szCs w:val="24"/>
      <w:u w:val="single"/>
      <w:lang w:bidi="hr-HR" w:eastAsia="hr-HR" w:val="hr-HR"/>
    </w:rPr>
  </w:style>
  <w:style w:customStyle="true" w:styleId="Bodytext2TimesNewRoman12pt" w:type="character">
    <w:name w:val="Body text (2) + Times New Roman;12 pt"/>
    <w:basedOn w:val="Bodytext2"/>
    <w:rsid w:val="006A39CC"/>
    <w:rPr>
      <w:rFonts w:cs="Times New Roman" w:eastAsia="Times New Roman" w:hAnsi="Times New Roman" w:ascii="Times New Roman"/>
      <w:color w:val="000000"/>
      <w:spacing w:val="0"/>
      <w:w w:val="100"/>
      <w:position w:val="0"/>
      <w:sz w:val="24"/>
      <w:szCs w:val="24"/>
      <w:shd w:fill="FFFFFF" w:color="auto"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true" w:styleId="OdlomakpopisaChar" w:type="character">
    <w:name w:val="Odlomak popisa Char"/>
    <w:basedOn w:val="Zadanifontodlomka"/>
    <w:link w:val="Odlomakpopisa"/>
    <w:uiPriority w:val="34"/>
    <w:rsid w:val="006A39CC"/>
    <w:rPr>
      <w:rFonts w:hAnsi="Calibri" w:asci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lineRule="auto" w:line="254" w:before="240"/>
      <w:textAlignment w:val="auto"/>
    </w:pPr>
    <w:rPr>
      <w:rFonts w:hAnsi="Calibri Light" w:ascii="Calibri Light"/>
      <w:b w:val="false"/>
      <w:color w:val="2E74B5"/>
      <w:kern w:val="1"/>
      <w:sz w:val="32"/>
      <w:szCs w:val="32"/>
      <w:lang w:eastAsia="zh-CN" w:val="en-US"/>
    </w:rPr>
  </w:style>
  <w:style w:customStyle="true" w:styleId="GridTableLight" w:type="table">
    <w:name w:val="Grid Table Light"/>
    <w:basedOn w:val="Obinatablica"/>
    <w:uiPriority w:val="40"/>
    <w:rsid w:val="005418DC"/>
    <w:rPr>
      <w:rFonts w:cstheme="minorBidi" w:eastAsiaTheme="minorHAnsi" w:hAnsiTheme="minorHAnsi" w:asciiTheme="minorHAnsi"/>
      <w:sz w:val="22"/>
      <w:szCs w:val="22"/>
      <w:lang w:eastAsia="en-US"/>
    </w:rPr>
    <w:tblPr>
      <w:tbl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insideH w:space="0" w:sz="4" w:themeShade="BF" w:themeColor="background1" w:color="BFBFBF" w:val="single"/>
        <w:insideV w:space="0" w:sz="4" w:themeShade="BF" w:themeColor="background1" w:color="BFBFBF" w:val="single"/>
      </w:tblBorders>
    </w:tblPr>
  </w:style>
  <w:style w:customStyle="true" w:styleId="Naslov4Char" w:type="character">
    <w:name w:val="Naslov 4 Char"/>
    <w:basedOn w:val="Zadanifontodlomka"/>
    <w:link w:val="Naslov4"/>
    <w:semiHidden/>
    <w:rsid w:val="00945104"/>
    <w:rPr>
      <w:rFonts w:cstheme="majorBidi" w:eastAsiaTheme="majorEastAsia" w:hAnsiTheme="majorHAnsi" w:asciiTheme="majorHAnsi"/>
      <w:b/>
      <w:bCs/>
      <w:i/>
      <w:iCs/>
      <w:color w:themeColor="accent1" w:val="4F81BD"/>
    </w:rPr>
  </w:style>
  <w:style w:customStyle="true" w:styleId="blokiranistaknuto" w:type="character">
    <w:name w:val="blokiranistaknuto"/>
    <w:basedOn w:val="Zadanifontodlomka"/>
    <w:rsid w:val="00945104"/>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styleId="Naslov4" w:type="paragraph">
    <w:name w:val="heading 4"/>
    <w:basedOn w:val="Normal"/>
    <w:next w:val="Normal"/>
    <w:link w:val="Naslov4Char"/>
    <w:semiHidden/>
    <w:unhideWhenUsed/>
    <w:qFormat/>
    <w:rsid w:val="00945104"/>
    <w:pPr>
      <w:keepNext/>
      <w:keepLines/>
      <w:spacing w:before="200"/>
      <w:outlineLvl w:val="3"/>
    </w:pPr>
    <w:rPr>
      <w:rFonts w:asciiTheme="majorHAnsi" w:cstheme="majorBidi" w:eastAsiaTheme="majorEastAsia" w:hAnsiTheme="majorHAnsi"/>
      <w:b/>
      <w:bCs/>
      <w:i/>
      <w:i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Naslov4Char" w:type="character">
    <w:name w:val="Naslov 4 Char"/>
    <w:basedOn w:val="Zadanifontodlomka"/>
    <w:link w:val="Naslov4"/>
    <w:semiHidden/>
    <w:rsid w:val="00945104"/>
    <w:rPr>
      <w:rFonts w:asciiTheme="majorHAnsi" w:cstheme="majorBidi" w:eastAsiaTheme="majorEastAsia" w:hAnsiTheme="majorHAnsi"/>
      <w:b/>
      <w:bCs/>
      <w:i/>
      <w:iCs/>
      <w:color w:themeColor="accent1" w:val="4F81BD"/>
    </w:rPr>
  </w:style>
  <w:style w:customStyle="1" w:styleId="blokiranistaknuto" w:type="character">
    <w:name w:val="blokiranistaknuto"/>
    <w:basedOn w:val="Zadanifontodlomka"/>
    <w:rsid w:val="00945104"/>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11. lipnja 2019.</izvorni_sadrzaj>
    <derivirana_varijabla naziv="DomainObject.StvarniPocetakDatum_1">11. lipnja 2019.</derivirana_varijabla>
  </DomainObject.StvarniPocetakDatum>
  <DomainObject.StvarniZavrsetakDatum>
    <izvorni_sadrzaj>11. lipnja 2019.</izvorni_sadrzaj>
    <derivirana_varijabla naziv="DomainObject.StvarniZavrsetakDatum_1">11. lipnja 2019.</derivirana_varijabla>
  </DomainObject.StvarniZavrsetakDatum>
  <DomainObject.PlaniraniZavrsetakDatum>
    <izvorni_sadrzaj>11. lipnja 2019.</izvorni_sadrzaj>
    <derivirana_varijabla naziv="DomainObject.PlaniraniZavrsetakDatum_1">11. lipnja 2019.</derivirana_varijabla>
  </DomainObject.PlaniraniZavrsetakDatum>
  <DomainObject.PlaniraniPocetakDatum>
    <izvorni_sadrzaj>11. lipnja 2019.</izvorni_sadrzaj>
    <derivirana_varijabla naziv="DomainObject.PlaniraniPocetakDatum_1">11. lipnja 2019.</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10:38</izvorni_sadrzaj>
    <derivirana_varijabla naziv="DomainObject.StvarniZavrsetakVrijeme_1">10:38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lipnja 2019.</izvorni_sadrzaj>
    <derivirana_varijabla naziv="DomainObject.Zapisnik.DatumKreiranja_1">11. lipnja 2019.</derivirana_varijabla>
  </DomainObject.Zapisnik.DatumKreiranja>
  <DomainObject.Zapisnik.ImovinskaKorist>
    <izvorni_sadrzaj/>
    <derivirana_varijabla naziv="DomainObject.Zapisnik.ImovinskaKorist_1"/>
  </DomainObject.Zapisnik.ImovinskaKorist>
  <DomainObject.Zapisnik.Oznaka>
    <izvorni_sadrzaj>St-3092/2018-34</izvorni_sadrzaj>
    <derivirana_varijabla naziv="DomainObject.Zapisnik.Oznaka_1">St-3092/2018-34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3092</izvorni_sadrzaj>
    <derivirana_varijabla naziv="DomainObject.Predmet.Broj_1">3092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2018.</izvorni_sadrzaj>
    <derivirana_varijabla naziv="DomainObject.Predmet.DatumOsnivanja_1">5.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St-3092/2018</izvorni_sadrzaj>
    <derivirana_varijabla naziv="DomainObject.Predmet.OznakaBroj_1">St-3092/2018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SAXEUS d.o.o. za građenje, trgovinu i usluge u stečaju</izvorni_sadrzaj>
    <derivirana_varijabla naziv="DomainObject.Predmet.ProtustrankaFormated_1">  Stečajna masa iza SAXEUS d.o.o. za građenje, trgovinu i usluge u stečaju</derivirana_varijabla>
  </DomainObject.Predmet.ProtustrankaFormated>
  <DomainObject.Predmet.ProtustrankaFormatedOIB>
    <izvorni_sadrzaj>  Stečajna masa iza SAXEUS d.o.o. za građenje, trgovinu i usluge u stečaju, OIB 88888331535</izvorni_sadrzaj>
    <derivirana_varijabla naziv="DomainObject.Predmet.ProtustrankaFormatedOIB_1">  Stečajna masa iza SAXEUS d.o.o. za građenje, trgovinu i usluge u stečaju, OIB 88888331535</derivirana_varijabla>
  </DomainObject.Predmet.ProtustrankaFormatedOIB>
  <DomainObject.Predmet.ProtustrankaFormatedWithAdress>
    <izvorni_sadrzaj> Stečajna masa iza SAXEUS d.o.o. za građenje, trgovinu i usluge u stečaju, Petrinjska 28, 10000 Zagreb</izvorni_sadrzaj>
    <derivirana_varijabla naziv="DomainObject.Predmet.ProtustrankaFormatedWithAdress_1"> Stečajna masa iza SAXEUS d.o.o. za građenje, trgovinu i usluge u stečaju, Petrinjska 28, 10000 Zagreb</derivirana_varijabla>
  </DomainObject.Predmet.ProtustrankaFormatedWithAdress>
  <DomainObject.Predmet.ProtustrankaFormatedWithAdressOIB>
    <izvorni_sadrzaj> Stečajna masa iza SAXEUS d.o.o. za građenje, trgovinu i usluge u stečaju, OIB 88888331535, Petrinjska 28, 10000 Zagreb</izvorni_sadrzaj>
    <derivirana_varijabla naziv="DomainObject.Predmet.ProtustrankaFormatedWithAdressOIB_1"> Stečajna masa iza SAXEUS d.o.o. za građenje, trgovinu i usluge u stečaju, OIB 88888331535, Petrinjska 28, 10000 Zagreb</derivirana_varijabla>
  </DomainObject.Predmet.ProtustrankaFormatedWithAdressOIB>
  <DomainObject.Predmet.ProtustrankaWithAdress>
    <izvorni_sadrzaj>Stečajna masa iza SAXEUS d.o.o. za građenje, trgovinu i usluge u stečaju Petrinjska 28, 10000 Zagreb</izvorni_sadrzaj>
    <derivirana_varijabla naziv="DomainObject.Predmet.ProtustrankaWithAdress_1">Stečajna masa iza SAXEUS d.o.o. za građenje, trgovinu i usluge u stečaju Petrinjska 28, 10000 Zagreb</derivirana_varijabla>
  </DomainObject.Predmet.ProtustrankaWithAdress>
  <DomainObject.Predmet.ProtustrankaWithAdressOIB>
    <izvorni_sadrzaj>Stečajna masa iza SAXEUS d.o.o. za građenje, trgovinu i usluge u stečaju, OIB 88888331535, Petrinjska 28, 10000 Zagreb</izvorni_sadrzaj>
    <derivirana_varijabla naziv="DomainObject.Predmet.ProtustrankaWithAdressOIB_1">Stečajna masa iza SAXEUS d.o.o. za građenje, trgovinu i usluge u stečaju, OIB 88888331535, Petrinjska 28, 10000 Zagreb</derivirana_varijabla>
  </DomainObject.Predmet.ProtustrankaWithAdressOIB>
  <DomainObject.Predmet.ProtustrankaNazivFormated>
    <izvorni_sadrzaj>Stečajna masa iza SAXEUS d.o.o. za građenje, trgovinu i usluge u stečaju</izvorni_sadrzaj>
    <derivirana_varijabla naziv="DomainObject.Predmet.ProtustrankaNazivFormated_1">Stečajna masa iza SAXEUS d.o.o. za građenje, trgovinu i usluge u stečaju</derivirana_varijabla>
  </DomainObject.Predmet.ProtustrankaNazivFormated>
  <DomainObject.Predmet.ProtustrankaNazivFormatedOIB>
    <izvorni_sadrzaj>Stečajna masa iza SAXEUS d.o.o. za građenje, trgovinu i usluge u stečaju, OIB 88888331535</izvorni_sadrzaj>
    <derivirana_varijabla naziv="DomainObject.Predmet.ProtustrankaNazivFormatedOIB_1">Stečajna masa iza SAXEUS d.o.o. za građenje, trgovinu i usluge u stečaju, OIB 88888331535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Gjurašić</izvorni_sadrzaj>
    <derivirana_varijabla naziv="DomainObject.Predmet.StrankaFormated_1">  Ivan Gjurašić</derivirana_varijabla>
  </DomainObject.Predmet.StrankaFormated>
  <DomainObject.Predmet.StrankaFormatedOIB>
    <izvorni_sadrzaj>  Ivan Gjurašić, OIB 66025260916</izvorni_sadrzaj>
    <derivirana_varijabla naziv="DomainObject.Predmet.StrankaFormatedOIB_1">  Ivan Gjurašić, OIB 66025260916</derivirana_varijabla>
  </DomainObject.Predmet.StrankaFormatedOIB>
  <DomainObject.Predmet.StrankaFormatedWithAdress>
    <izvorni_sadrzaj> Ivan Gjurašić, Petrinjska 28, 10000 Zagreb</izvorni_sadrzaj>
    <derivirana_varijabla naziv="DomainObject.Predmet.StrankaFormatedWithAdress_1"> Ivan Gjurašić, Petrinjska 28, 10000 Zagreb</derivirana_varijabla>
  </DomainObject.Predmet.StrankaFormatedWithAdress>
  <DomainObject.Predmet.StrankaFormatedWithAdressOIB>
    <izvorni_sadrzaj> Ivan Gjurašić, OIB 66025260916, Petrinjska 28, 10000 Zagreb</izvorni_sadrzaj>
    <derivirana_varijabla naziv="DomainObject.Predmet.StrankaFormatedWithAdressOIB_1"> Ivan Gjurašić, OIB 66025260916, Petrinjska 28, 10000 Zagreb</derivirana_varijabla>
  </DomainObject.Predmet.StrankaFormatedWithAdressOIB>
  <DomainObject.Predmet.StrankaWithAdress>
    <izvorni_sadrzaj>Ivan Gjurašić Petrinjska 28,10000 Zagreb</izvorni_sadrzaj>
    <derivirana_varijabla naziv="DomainObject.Predmet.StrankaWithAdress_1">Ivan Gjurašić Petrinjska 28,10000 Zagreb</derivirana_varijabla>
  </DomainObject.Predmet.StrankaWithAdress>
  <DomainObject.Predmet.StrankaWithAdressOIB>
    <izvorni_sadrzaj>Ivan Gjurašić, OIB 66025260916, Petrinjska 28,10000 Zagreb</izvorni_sadrzaj>
    <derivirana_varijabla naziv="DomainObject.Predmet.StrankaWithAdressOIB_1">Ivan Gjurašić, OIB 66025260916, Petrinjska 28,10000 Zagreb</derivirana_varijabla>
  </DomainObject.Predmet.StrankaWithAdressOIB>
  <DomainObject.Predmet.StrankaNazivFormated>
    <izvorni_sadrzaj>Ivan Gjurašić</izvorni_sadrzaj>
    <derivirana_varijabla naziv="DomainObject.Predmet.StrankaNazivFormated_1">Ivan Gjurašić</derivirana_varijabla>
  </DomainObject.Predmet.StrankaNazivFormated>
  <DomainObject.Predmet.StrankaNazivFormatedOIB>
    <izvorni_sadrzaj>Ivan Gjurašić, OIB 66025260916</izvorni_sadrzaj>
    <derivirana_varijabla naziv="DomainObject.Predmet.StrankaNazivFormatedOIB_1">Ivan Gjurašić, OIB 66025260916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Ivan Gjurašić</item>
    </izvorni_sadrzaj>
    <derivirana_varijabla naziv="DomainObject.Predmet.StrankaListFormated_1">
      <item>Ivan Gjurašić</item>
    </derivirana_varijabla>
  </DomainObject.Predmet.StrankaListFormated>
  <DomainObject.Predmet.StrankaListFormatedOIB>
    <izvorni_sadrzaj>
      <item>Ivan Gjurašić, OIB 66025260916</item>
    </izvorni_sadrzaj>
    <derivirana_varijabla naziv="DomainObject.Predmet.StrankaListFormatedOIB_1">
      <item>Ivan Gjurašić, OIB 66025260916</item>
    </derivirana_varijabla>
  </DomainObject.Predmet.StrankaListFormatedOIB>
  <DomainObject.Predmet.StrankaListFormatedWithAdress>
    <izvorni_sadrzaj>
      <item>Ivan Gjurašić, Petrinjska 28, 10000 Zagreb</item>
    </izvorni_sadrzaj>
    <derivirana_varijabla naziv="DomainObject.Predmet.StrankaListFormatedWithAdress_1">
      <item>Ivan Gjurašić, Petrinjska 28, 10000 Zagreb</item>
    </derivirana_varijabla>
  </DomainObject.Predmet.StrankaListFormatedWithAdress>
  <DomainObject.Predmet.StrankaListFormatedWithAdressOIB>
    <izvorni_sadrzaj>
      <item>Ivan Gjurašić, OIB 66025260916, Petrinjska 28, 10000 Zagreb</item>
    </izvorni_sadrzaj>
    <derivirana_varijabla naziv="DomainObject.Predmet.StrankaListFormatedWithAdressOIB_1">
      <item>Ivan Gjurašić, OIB 66025260916, Petrinjska 28, 10000 Zagreb</item>
    </derivirana_varijabla>
  </DomainObject.Predmet.StrankaListFormatedWithAdressOIB>
  <DomainObject.Predmet.StrankaListNazivFormated>
    <izvorni_sadrzaj>
      <item>Ivan Gjurašić</item>
    </izvorni_sadrzaj>
    <derivirana_varijabla naziv="DomainObject.Predmet.StrankaListNazivFormated_1">
      <item>Ivan Gjurašić</item>
    </derivirana_varijabla>
  </DomainObject.Predmet.StrankaListNazivFormated>
  <DomainObject.Predmet.StrankaListNazivFormatedOIB>
    <izvorni_sadrzaj>
      <item>Ivan Gjurašić, OIB 66025260916</item>
    </izvorni_sadrzaj>
    <derivirana_varijabla naziv="DomainObject.Predmet.StrankaListNazivFormatedOIB_1">
      <item>Ivan Gjurašić, OIB 66025260916</item>
    </derivirana_varijabla>
  </DomainObject.Predmet.StrankaListNazivFormatedOIB>
  <DomainObject.Predmet.ProtuStrankaListFormated>
    <izvorni_sadrzaj>
      <item>Stečajna masa iza SAXEUS d.o.o. za građenje, trgovinu i usluge u stečaju</item>
    </izvorni_sadrzaj>
    <derivirana_varijabla naziv="DomainObject.Predmet.ProtuStrankaListFormated_1">
      <item>Stečajna masa iza SAXEUS d.o.o. za građenje, trgovinu i usluge u stečaju</item>
    </derivirana_varijabla>
  </DomainObject.Predmet.ProtuStrankaListFormated>
  <DomainObject.Predmet.ProtuStrankaListFormatedOIB>
    <izvorni_sadrzaj>
      <item>Stečajna masa iza SAXEUS d.o.o. za građenje, trgovinu i usluge u stečaju, OIB 88888331535</item>
    </izvorni_sadrzaj>
    <derivirana_varijabla naziv="DomainObject.Predmet.ProtuStrankaListFormatedOIB_1">
      <item>Stečajna masa iza SAXEUS d.o.o. za građenje, trgovinu i usluge u stečaju, OIB 88888331535</item>
    </derivirana_varijabla>
  </DomainObject.Predmet.ProtuStrankaListFormatedOIB>
  <DomainObject.Predmet.ProtuStrankaListFormatedWithAdress>
    <izvorni_sadrzaj>
      <item>Stečajna masa iza SAXEUS d.o.o. za građenje, trgovinu i usluge u stečaju, Petrinjska 28, 10000 Zagreb</item>
    </izvorni_sadrzaj>
    <derivirana_varijabla naziv="DomainObject.Predmet.ProtuStrankaListFormatedWithAdress_1">
      <item>Stečajna masa iza SAXEUS d.o.o. za građenje, trgovinu i usluge u stečaju, Petrinjska 28, 10000 Zagreb</item>
    </derivirana_varijabla>
  </DomainObject.Predmet.ProtuStrankaListFormatedWithAdress>
  <DomainObject.Predmet.ProtuStrankaListFormatedWithAdressOIB>
    <izvorni_sadrzaj>
      <item>Stečajna masa iza SAXEUS d.o.o. za građenje, trgovinu i usluge u stečaju, OIB 88888331535, Petrinjska 28, 10000 Zagreb</item>
    </izvorni_sadrzaj>
    <derivirana_varijabla naziv="DomainObject.Predmet.ProtuStrankaListFormatedWithAdressOIB_1">
      <item>Stečajna masa iza SAXEUS d.o.o. za građenje, trgovinu i usluge u stečaju, OIB 88888331535, Petrinjska 28, 10000 Zagreb</item>
    </derivirana_varijabla>
  </DomainObject.Predmet.ProtuStrankaListFormatedWithAdressOIB>
  <DomainObject.Predmet.ProtuStrankaListNazivFormated>
    <izvorni_sadrzaj>
      <item>Stečajna masa iza SAXEUS d.o.o. za građenje, trgovinu i usluge u stečaju</item>
    </izvorni_sadrzaj>
    <derivirana_varijabla naziv="DomainObject.Predmet.ProtuStrankaListNazivFormated_1">
      <item>Stečajna masa iza SAXEUS d.o.o. za građenje, trgovinu i usluge u stečaju</item>
    </derivirana_varijabla>
  </DomainObject.Predmet.ProtuStrankaListNazivFormated>
  <DomainObject.Predmet.ProtuStrankaListNazivFormatedOIB>
    <izvorni_sadrzaj>
      <item>Stečajna masa iza SAXEUS d.o.o. za građenje, trgovinu i usluge u stečaju, OIB 88888331535</item>
    </izvorni_sadrzaj>
    <derivirana_varijabla naziv="DomainObject.Predmet.ProtuStrankaListNazivFormatedOIB_1">
      <item>Stečajna masa iza SAXEUS d.o.o. za građenje, trgovinu i usluge u stečaju, OIB 88888331535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lipnja 2019.</izvorni_sadrzaj>
    <derivirana_varijabla naziv="DomainObject.Datum_1">11. lipnja 2019.</derivirana_varijabla>
  </DomainObject.Datum>
  <DomainObject.PoslovniBrojDokumenta>
    <izvorni_sadrzaj>St-3092/2018-34</izvorni_sadrzaj>
    <derivirana_varijabla naziv="DomainObject.PoslovniBrojDokumenta_1">St-3092/2018-34</derivirana_varijabla>
  </DomainObject.PoslovniBrojDokumenta>
  <DomainObject.Predmet.StrankaIDrugi>
    <izvorni_sadrzaj>Ivan Gjurašić</izvorni_sadrzaj>
    <derivirana_varijabla naziv="DomainObject.Predmet.StrankaIDrugi_1">Ivan Gjurašić</derivirana_varijabla>
  </DomainObject.Predmet.StrankaIDrugi>
  <DomainObject.Predmet.ProtustrankaIDrugi>
    <izvorni_sadrzaj>Stečajna masa iza SAXEUS d.o.o. za građenje, trgovinu i usluge u stečaju</izvorni_sadrzaj>
    <derivirana_varijabla naziv="DomainObject.Predmet.ProtustrankaIDrugi_1">Stečajna masa iza SAXEUS d.o.o. za građenje, trgovinu i usluge u stečaju</derivirana_varijabla>
  </DomainObject.Predmet.ProtustrankaIDrugi>
  <DomainObject.Predmet.StrankaIDrugiAdressOIB>
    <izvorni_sadrzaj>Ivan Gjurašić, OIB 66025260916, Petrinjska 28, 10000 Zagreb</izvorni_sadrzaj>
    <derivirana_varijabla naziv="DomainObject.Predmet.StrankaIDrugiAdressOIB_1">Ivan Gjurašić, OIB 66025260916, Petrinjska 28, 10000 Zagreb</derivirana_varijabla>
  </DomainObject.Predmet.StrankaIDrugiAdressOIB>
  <DomainObject.Predmet.ProtustrankaIDrugiAdressOIB>
    <izvorni_sadrzaj>Stečajna masa iza SAXEUS d.o.o. za građenje, trgovinu i usluge u stečaju, OIB 88888331535, Petrinjska 28, 10000 Zagreb</izvorni_sadrzaj>
    <derivirana_varijabla naziv="DomainObject.Predmet.ProtustrankaIDrugiAdressOIB_1">Stečajna masa iza SAXEUS d.o.o. za građenje, trgovinu i usluge u stečaju, OIB 88888331535, Petrinjska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Gjurašić</item>
      <item>Stečajna masa iza SAXEUS d.o.o. za građenje, trgovinu i usluge u stečaju</item>
    </izvorni_sadrzaj>
    <derivirana_varijabla naziv="DomainObject.Predmet.SudioniciListNaziv_1">
      <item>Ivan Gjurašić</item>
      <item>Stečajna masa iza SAXEUS d.o.o. za građenje, trgovinu i usluge u stečaju</item>
    </derivirana_varijabla>
  </DomainObject.Predmet.SudioniciListNaziv>
  <DomainObject.Predmet.SudioniciListAdressOIB>
    <izvorni_sadrzaj>
      <item>Ivan Gjurašić, OIB 66025260916, Petrinjska 28,10000 Zagreb</item>
      <item>Stečajna masa iza SAXEUS d.o.o. za građenje, trgovinu i usluge u stečaju, OIB 88888331535, Petrinjska 28,10000 Zagreb</item>
    </izvorni_sadrzaj>
    <derivirana_varijabla naziv="DomainObject.Predmet.SudioniciListAdressOIB_1">
      <item>Ivan Gjurašić, OIB 66025260916, Petrinjska 28,10000 Zagreb</item>
      <item>Stečajna masa iza SAXEUS d.o.o. za građenje, trgovinu i usluge u stečaju, OIB 88888331535, Petrinjska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66025260916</item>
      <item>, OIB 88888331535</item>
    </izvorni_sadrzaj>
    <derivirana_varijabla naziv="DomainObject.Predmet.SudioniciListNazivOIB_1">
      <item>, OIB 66025260916</item>
      <item>, OIB 88888331535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CAC5B7-9202-43CE-B26B-A274250C01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1691</properties:Words>
  <properties:Characters>10130</properties:Characters>
  <properties:Lines>531</properties:Lines>
  <properties:Paragraphs>164</properties:Paragraphs>
  <properties:TotalTime>46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12074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2019-06-07T08:17:00Z</dcterms:created>
  <dc:creator>nmarkovic</dc:creator>
  <cp:lastModifiedBy>Vinka Mihalinčić</cp:lastModifiedBy>
  <cp:lastPrinted>2019-04-03T09:14:00Z</cp:lastPrinted>
  <dcterms:modified xmlns:xsi="http://www.w3.org/2001/XMLSchema-instance" xsi:type="dcterms:W3CDTF">2019-06-11T08:41:00Z</dcterms:modified>
  <cp:revision>18</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St-3092/2018-34 / Zapisnik - Ispitno ročište (St-3092-18-ispitno i izvještajno ročište.docx)</vt:lpwstr>
  </prop:property>
  <prop:property name="CC_coloring" pid="4" fmtid="{D5CDD505-2E9C-101B-9397-08002B2CF9AE}">
    <vt:bool>false</vt:bool>
  </prop:property>
  <prop:property name="BrojStranica" pid="5" fmtid="{D5CDD505-2E9C-101B-9397-08002B2CF9AE}">
    <vt:i4>7</vt:i4>
  </prop:property>
</prop:Properties>
</file>