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A59C5" w:rsidRPr="00C61EDF">
        <w:trPr>
          <w:trHeight w:val="2231"/>
        </w:trPr>
        <w:tc>
          <w:tcPr>
            <w:tcW w:type="dxa" w:w="3369"/>
            <w:vAlign w:val="center"/>
          </w:tcPr>
          <w:p w:rsidRDefault="00EA59C5" w:rsidP="00A66C00" w:rsidR="00EA59C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A59C5" w:rsidP="00A66C00" w:rsidR="00EA59C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A59C5" w:rsidP="00A66C00" w:rsidR="00EA59C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A59C5" w:rsidP="00DA5B9D" w:rsidR="00EA59C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A59C5" w:rsidP="00DA5B9D" w:rsidR="00EA59C5">
            <w:pPr>
              <w:jc w:val="both"/>
            </w:pPr>
          </w:p>
          <w:p w:rsidRDefault="00EA59C5" w:rsidP="00DA5B9D" w:rsidR="00EA59C5">
            <w:pPr>
              <w:jc w:val="both"/>
            </w:pPr>
          </w:p>
          <w:p w:rsidRDefault="00EA59C5" w:rsidP="00DA5B9D" w:rsidR="00EA59C5">
            <w:pPr>
              <w:jc w:val="both"/>
            </w:pPr>
          </w:p>
          <w:p w:rsidRDefault="00EA59C5" w:rsidP="00DA5B9D" w:rsidR="00EA59C5">
            <w:pPr>
              <w:jc w:val="right"/>
            </w:pPr>
          </w:p>
          <w:p w:rsidRDefault="00EA59C5" w:rsidP="00DA5B9D" w:rsidR="00EA59C5">
            <w:pPr>
              <w:jc w:val="right"/>
            </w:pPr>
          </w:p>
          <w:p w:rsidRDefault="00EA59C5" w:rsidP="00DA5B9D" w:rsidR="00EA59C5">
            <w:pPr>
              <w:jc w:val="right"/>
            </w:pPr>
          </w:p>
          <w:p w:rsidRDefault="00EA59C5" w:rsidP="00DA5B9D" w:rsidR="00EA59C5">
            <w:pPr>
              <w:jc w:val="right"/>
            </w:pPr>
          </w:p>
          <w:p w:rsidRDefault="00EA59C5" w:rsidP="00DA5B9D" w:rsidR="00EA59C5">
            <w:pPr>
              <w:jc w:val="right"/>
              <w:rPr>
                <w:sz w:val="24"/>
              </w:rPr>
            </w:pPr>
          </w:p>
          <w:p w:rsidRDefault="00EA59C5" w:rsidP="00EA59C5" w:rsidR="00EA59C5" w:rsidRPr="00E003B6">
            <w:pPr>
              <w:jc w:val="right"/>
              <w:rPr>
                <w:sz w:val="24"/>
              </w:rPr>
            </w:pPr>
            <w:r w:rsidRPr="00E003B6">
              <w:rPr>
                <w:sz w:val="24"/>
              </w:rPr>
              <w:t>Poslovni broj: 11.St-</w:t>
            </w:r>
            <w:r>
              <w:rPr>
                <w:sz w:val="24"/>
              </w:rPr>
              <w:t>268/2018</w:t>
            </w:r>
          </w:p>
        </w:tc>
      </w:tr>
    </w:tbl>
    <w:p w14:textId="eca9e5f" w14:paraId="eca9e5f" w:rsidRDefault="007657AB" w:rsidP="00EA59C5" w:rsidR="007657AB" w:rsidRPr="00841739">
      <w:pPr>
        <w:spacing w:after="190" w:before="240"/>
        <w:jc w:val="center"/>
        <w15:collapsed w:val="false"/>
        <w:rPr>
          <w:rFonts w:eastAsiaTheme="minorHAnsi"/>
          <w:spacing w:val="60"/>
          <w:lang w:eastAsia="en-US"/>
        </w:rPr>
      </w:pPr>
      <w:r w:rsidRPr="00841739">
        <w:rPr>
          <w:rFonts w:eastAsiaTheme="minorHAnsi"/>
          <w:spacing w:val="60"/>
          <w:lang w:eastAsia="en-US"/>
        </w:rPr>
        <w:t>REPUBLIKA HRVATSKA</w:t>
      </w:r>
    </w:p>
    <w:p w:rsidRDefault="007F42EC" w:rsidP="00EA59C5" w:rsidR="007657AB" w:rsidRPr="00841739">
      <w:pPr>
        <w:spacing w:after="190" w:before="240"/>
        <w:jc w:val="center"/>
        <w:rPr>
          <w:rFonts w:eastAsiaTheme="minorHAnsi"/>
          <w:bCs/>
          <w:spacing w:val="60"/>
          <w:lang w:eastAsia="en-US"/>
        </w:rPr>
      </w:pPr>
      <w:r w:rsidRPr="00841739">
        <w:rPr>
          <w:rFonts w:eastAsiaTheme="minorHAnsi"/>
          <w:bCs/>
          <w:spacing w:val="60"/>
          <w:lang w:eastAsia="en-US"/>
        </w:rPr>
        <w:t>ZAKLJUČAK</w:t>
      </w:r>
    </w:p>
    <w:p w:rsidRDefault="007657AB" w:rsidP="00EA59C5" w:rsidR="007657AB" w:rsidRPr="00EA59C5">
      <w:pPr>
        <w:spacing w:before="220"/>
        <w:ind w:firstLine="709"/>
        <w:jc w:val="both"/>
        <w:rPr>
          <w:lang w:eastAsia="en-US"/>
        </w:rPr>
      </w:pPr>
      <w:r w:rsidRPr="00841739">
        <w:rPr>
          <w:rFonts w:eastAsiaTheme="minorHAnsi"/>
          <w:lang w:eastAsia="en-US"/>
        </w:rPr>
        <w:t>Trgovački sud u Splitu, po sutkinji Ani Golub Gruić,</w:t>
      </w:r>
      <w:r w:rsidR="002A4DFB" w:rsidRPr="00841739">
        <w:rPr>
          <w:rFonts w:eastAsiaTheme="minorHAnsi"/>
          <w:lang w:eastAsia="en-US"/>
        </w:rPr>
        <w:t xml:space="preserve"> </w:t>
      </w:r>
      <w:r w:rsidR="002A4DFB" w:rsidRPr="00841739">
        <w:rPr>
          <w:lang w:eastAsia="en-US"/>
        </w:rPr>
        <w:t xml:space="preserve">u </w:t>
      </w:r>
      <w:r w:rsidR="00EA59C5">
        <w:rPr>
          <w:lang w:eastAsia="en-US"/>
        </w:rPr>
        <w:t>postupku radi naknadne diobe dužnika STEČAJNA MASA IZA TABBIA d.o.o., OIB: 78175763984, Split, Viška 24/A</w:t>
      </w:r>
      <w:r w:rsidR="002A4DFB" w:rsidRPr="00841739">
        <w:rPr>
          <w:lang w:eastAsia="en-US"/>
        </w:rPr>
        <w:t>,</w:t>
      </w:r>
      <w:r w:rsidRPr="00841739">
        <w:t xml:space="preserve"> </w:t>
      </w:r>
      <w:r w:rsidR="00EA59C5">
        <w:t>20. kolovoza 2018.</w:t>
      </w:r>
      <w:r w:rsidRPr="00841739">
        <w:t xml:space="preserve"> </w:t>
      </w:r>
    </w:p>
    <w:p w:rsidRDefault="007F42EC" w:rsidP="00EA59C5" w:rsidR="007657AB" w:rsidRPr="00841739">
      <w:pPr>
        <w:spacing w:after="240" w:before="160"/>
        <w:jc w:val="center"/>
      </w:pPr>
      <w:r w:rsidRPr="00841739">
        <w:t>z a k l</w:t>
      </w:r>
      <w:r w:rsidR="00EA59C5">
        <w:t xml:space="preserve"> </w:t>
      </w:r>
      <w:r w:rsidRPr="00841739">
        <w:t xml:space="preserve">j u č i o </w:t>
      </w:r>
      <w:r w:rsidR="007657AB" w:rsidRPr="00841739">
        <w:t xml:space="preserve">  j e</w:t>
      </w:r>
    </w:p>
    <w:p w:rsidRDefault="00841739" w:rsidP="00841739" w:rsidR="002A4DFB" w:rsidRPr="00841739">
      <w:pPr>
        <w:spacing w:before="140"/>
        <w:ind w:firstLine="709"/>
        <w:jc w:val="both"/>
      </w:pPr>
      <w:r>
        <w:t xml:space="preserve">  </w:t>
      </w:r>
      <w:r w:rsidR="00EA59C5">
        <w:t>I. Stečajna</w:t>
      </w:r>
      <w:r w:rsidR="007F42EC" w:rsidRPr="00841739">
        <w:t xml:space="preserve"> upravitelj</w:t>
      </w:r>
      <w:r w:rsidR="00EA59C5">
        <w:t>ica</w:t>
      </w:r>
      <w:r w:rsidR="007F42EC" w:rsidRPr="00841739">
        <w:t xml:space="preserve"> je</w:t>
      </w:r>
      <w:r w:rsidR="00EA59C5">
        <w:t xml:space="preserve"> u završnom izv</w:t>
      </w:r>
      <w:r w:rsidR="007F42EC" w:rsidRPr="00841739">
        <w:t>ješću</w:t>
      </w:r>
      <w:r w:rsidR="002A4DFB" w:rsidRPr="00841739">
        <w:t xml:space="preserve"> o</w:t>
      </w:r>
      <w:r w:rsidR="00EA59C5">
        <w:t>d</w:t>
      </w:r>
      <w:r w:rsidR="00EF2B37" w:rsidRPr="00841739">
        <w:t xml:space="preserve"> </w:t>
      </w:r>
      <w:r w:rsidR="00EA59C5">
        <w:t>6. kolovoza 2018</w:t>
      </w:r>
      <w:r w:rsidR="00EF2B37" w:rsidRPr="00841739">
        <w:t>. (</w:t>
      </w:r>
      <w:r w:rsidR="002A4DFB" w:rsidRPr="00841739">
        <w:t>objavljeno</w:t>
      </w:r>
      <w:r w:rsidR="007F42EC" w:rsidRPr="00841739">
        <w:t>m</w:t>
      </w:r>
      <w:r w:rsidR="002A4DFB" w:rsidRPr="00841739">
        <w:t xml:space="preserve"> na mrežnoj stranici e-Oglasna ploč</w:t>
      </w:r>
      <w:r w:rsidR="007F42EC" w:rsidRPr="00841739">
        <w:t xml:space="preserve">a </w:t>
      </w:r>
      <w:r w:rsidR="00EA59C5">
        <w:t>17</w:t>
      </w:r>
      <w:r w:rsidR="00EA59C5" w:rsidRPr="00EA59C5">
        <w:t>. kolovoza 2018.</w:t>
      </w:r>
      <w:r w:rsidR="00EF2B37" w:rsidRPr="00841739">
        <w:t>)</w:t>
      </w:r>
      <w:r w:rsidR="00EA59C5">
        <w:t xml:space="preserve"> izvijestila</w:t>
      </w:r>
      <w:r w:rsidR="007F42EC" w:rsidRPr="00841739">
        <w:t xml:space="preserve"> vjerovnike da stečajna masa stečajnog dužnika </w:t>
      </w:r>
      <w:r w:rsidR="002A4DFB" w:rsidRPr="00841739">
        <w:t xml:space="preserve">nije dostatna ni za namirenje troškova stečajnog postupka. </w:t>
      </w:r>
    </w:p>
    <w:p w:rsidRDefault="00841739" w:rsidP="002A4DFB" w:rsidR="002A4DFB" w:rsidRPr="00841739">
      <w:pPr>
        <w:spacing w:before="100"/>
        <w:ind w:firstLine="720"/>
        <w:jc w:val="both"/>
      </w:pPr>
      <w:r>
        <w:t xml:space="preserve"> </w:t>
      </w:r>
      <w:r w:rsidR="002A4DFB" w:rsidRPr="00841739">
        <w:t xml:space="preserve">II. Pozivaju se vjerovnici stečajne mase i vjerovnici dužnika (skupština vjerovnika) u roku od </w:t>
      </w:r>
      <w:r w:rsidR="007F42EC" w:rsidRPr="00841739">
        <w:t xml:space="preserve">osam </w:t>
      </w:r>
      <w:r w:rsidR="002A4DFB" w:rsidRPr="00841739">
        <w:t>dana od isteka osmog dana od dana objave ovog zaključka na mrežnoj stranici e-Oglasna ploča sudova dostaviti u spis pisano očitovanje na okolnost jesu li suglasni s</w:t>
      </w:r>
      <w:r>
        <w:t>a</w:t>
      </w:r>
      <w:r w:rsidR="002A4DFB" w:rsidRPr="00841739">
        <w:t xml:space="preserve"> prijedlogom stečajnog upravitelja za donošenje rješenja o obustavi i zaključenju stečajnog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III. Ako vjerovnici stečajne mase i vjerovnici stečajnog dužnika ne dostave očitovanje u roku iz točke II. izreke ovog zaključka, smatrat će se da su suglasni s</w:t>
      </w:r>
      <w:r w:rsidR="00841739">
        <w:t>a</w:t>
      </w:r>
      <w:r w:rsidRPr="00841739">
        <w:t xml:space="preserve"> donošenjem odluke o obustavi i zaključenju stečajnoga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IV. Ako vjerovnici stečajne mase i vjerovnici stečajnog dužnika u roku iz točke II. ovog zaključka dostave očitovanje kojim se protive obustavi i zaključenju stečajnog postupka</w:t>
      </w:r>
      <w:r w:rsidR="007F42EC" w:rsidRPr="00841739">
        <w:t>, bit</w:t>
      </w:r>
      <w:r w:rsidRPr="00841739">
        <w:t xml:space="preserve"> će pozvani na solidarnu uplatu predujma dostatnog iznosa novca za namirenje troškova stečajnoga postupka u roku koji će im odrediti sud posebnim rješenjem. Ako vjerovnici postupe po navedenom rješenju i uplate zatraženi predujam, stečajni postupak se neće obustaviti i zaključiti.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V. Stečajni upravitelj može i nakon obustave i zaključenja stečajnoga postupka u ime stečajnog dužnika, a za račun stečajne mase</w:t>
      </w:r>
      <w:r w:rsidR="00841739">
        <w:t>,</w:t>
      </w:r>
      <w:r w:rsidRPr="00841739">
        <w:t xml:space="preserve"> nastaviti s unovčenjem imovine dužnika i s ostvarenim sredstvima postupiti prema odredbi iz čl. 133. st. 1. </w:t>
      </w:r>
      <w:r w:rsidR="007F42EC" w:rsidRPr="00841739">
        <w:t>Stečajnog zakona („Narodne novine“ broj 71/15 i 104/17</w:t>
      </w:r>
      <w:r w:rsidR="00C43445" w:rsidRPr="00841739">
        <w:t>; dalje SZ</w:t>
      </w:r>
      <w:r w:rsidR="007F42EC" w:rsidRPr="00841739">
        <w:t>)</w:t>
      </w:r>
      <w:r w:rsidRPr="00841739">
        <w:t>.</w:t>
      </w:r>
    </w:p>
    <w:p w:rsidRDefault="007657AB" w:rsidP="00EA59C5" w:rsidR="009D5E4C" w:rsidRPr="00841739">
      <w:pPr>
        <w:spacing w:before="140"/>
        <w:jc w:val="center"/>
      </w:pPr>
      <w:r w:rsidRPr="00841739">
        <w:t>U Splitu</w:t>
      </w:r>
      <w:r w:rsidR="00841739">
        <w:t xml:space="preserve"> </w:t>
      </w:r>
      <w:r w:rsidR="00EA59C5">
        <w:t>20. kolovoza 2018.</w:t>
      </w:r>
    </w:p>
    <w:p w:rsidRDefault="00EA59C5" w:rsidP="00841739" w:rsidR="007657AB" w:rsidRPr="00841739">
      <w:pPr>
        <w:spacing w:before="140"/>
        <w:ind w:left="6480"/>
        <w:jc w:val="center"/>
      </w:pPr>
      <w:r w:rsidRPr="00841739">
        <w:t>Sutkinja</w:t>
      </w:r>
    </w:p>
    <w:p w:rsidRDefault="00EA59C5" w:rsidP="007657AB" w:rsidR="007657AB" w:rsidRPr="00841739">
      <w:pPr>
        <w:ind w:left="6480"/>
        <w:jc w:val="center"/>
      </w:pPr>
      <w:r w:rsidRPr="00841739">
        <w:t>Ana Golub Gruić</w:t>
      </w:r>
    </w:p>
    <w:p w:rsidRDefault="00EA59C5" w:rsidP="00841739" w:rsidR="007657AB" w:rsidRPr="00841739">
      <w:pPr>
        <w:spacing w:before="300"/>
        <w:jc w:val="both"/>
      </w:pPr>
      <w:r>
        <w:t>Uputa</w:t>
      </w:r>
      <w:r w:rsidRPr="00841739">
        <w:t xml:space="preserve"> o pravnom lijeku</w:t>
      </w:r>
      <w:r w:rsidR="007657AB" w:rsidRPr="00841739">
        <w:t xml:space="preserve">: Protiv ovog </w:t>
      </w:r>
      <w:r w:rsidR="00794D2A" w:rsidRPr="00841739">
        <w:t>zaključka nije dopuštena žalba.</w:t>
      </w:r>
      <w:r w:rsidR="007657AB" w:rsidRPr="00841739">
        <w:t xml:space="preserve"> </w:t>
      </w:r>
    </w:p>
    <w:p w:rsidRDefault="00EA59C5" w:rsidP="00841739" w:rsidR="007657AB" w:rsidRPr="00841739">
      <w:pPr>
        <w:numPr>
          <w:ilvl w:val="12"/>
          <w:numId w:val="0"/>
        </w:numPr>
        <w:spacing w:before="140"/>
        <w:jc w:val="both"/>
      </w:pPr>
      <w:r>
        <w:t>Dna</w:t>
      </w:r>
      <w:r w:rsidR="007657AB" w:rsidRPr="00841739">
        <w:t>:</w:t>
      </w:r>
    </w:p>
    <w:p w:rsidRDefault="007657AB" w:rsidP="007657AB" w:rsidR="007657AB" w:rsidRPr="00841739">
      <w:pPr>
        <w:numPr>
          <w:ilvl w:val="12"/>
          <w:numId w:val="0"/>
        </w:numPr>
        <w:ind w:firstLine="284"/>
        <w:jc w:val="both"/>
      </w:pPr>
      <w:r w:rsidRPr="00841739">
        <w:t xml:space="preserve">-  mrežna stranica e-Oglasna ploča sudova </w:t>
      </w:r>
    </w:p>
    <w:p w:rsidRDefault="007657AB" w:rsidP="0048386A" w:rsidR="00853B3E" w:rsidRPr="00841739">
      <w:pPr>
        <w:numPr>
          <w:ilvl w:val="12"/>
          <w:numId w:val="0"/>
        </w:numPr>
        <w:ind w:firstLine="284"/>
        <w:jc w:val="both"/>
      </w:pPr>
      <w:r w:rsidRPr="00841739">
        <w:t>-  u spis</w:t>
      </w:r>
    </w:p>
    <w:sectPr w:rsidSect="00EA59C5" w:rsidR="00853B3E" w:rsidRPr="00841739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842" w:rsidR="00ED3842">
      <w:r>
        <w:separator/>
      </w:r>
    </w:p>
  </w:endnote>
  <w:endnote w:id="0" w:type="continuationSeparator">
    <w:p w:rsidRDefault="00ED3842" w:rsidR="00ED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842" w:rsidR="00ED3842">
      <w:r>
        <w:separator/>
      </w:r>
    </w:p>
  </w:footnote>
  <w:footnote w:id="0" w:type="continuationSeparator">
    <w:p w:rsidRDefault="00ED3842" w:rsidR="00ED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9C5" w:rsidP="002A4DFB" w:rsidR="002A4DFB">
    <w:pPr>
      <w:pStyle w:val="Zaglavlje"/>
      <w:jc w:val="right"/>
    </w:pPr>
    <w:r>
      <w:tab/>
      <w:t>2</w:t>
    </w:r>
    <w:r>
      <w:tab/>
      <w:t xml:space="preserve">Poslovni broj: </w:t>
    </w:r>
    <w:r w:rsidR="002A4DFB">
      <w:t>11.St-</w:t>
    </w:r>
    <w:r>
      <w:t>268/2018</w:t>
    </w:r>
  </w:p>
  <w:p w:rsidRDefault="002A4DFB" w:rsidR="002A4D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</w:r>
    <w:r>
      <w:tab/>
    </w:r>
    <w:r w:rsidRPr="00F430F5">
      <w:t>11. St-</w:t>
    </w:r>
    <w:r w:rsidR="002A4DFB">
      <w:t>114</w:t>
    </w:r>
    <w:r w:rsidR="0048386A">
      <w:t>2</w:t>
    </w:r>
    <w:r w:rsidR="001644FE">
      <w:t>/2016</w:t>
    </w:r>
  </w:p>
  <w:p w:rsidRDefault="007742B0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9C5" w:rsidP="00EA59C5" w:rsidR="00EA59C5">
    <w:pPr>
      <w:pStyle w:val="Zaglavlje"/>
    </w:pPr>
  </w:p>
  <w:p w:rsidRDefault="00EA59C5" w:rsidR="00EA59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83E19"/>
    <w:multiLevelType w:val="hybridMultilevel"/>
    <w:tmpl w:val="30082144"/>
    <w:lvl w:tplc="D26AA7D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7B12329F"/>
    <w:multiLevelType w:val="hybridMultilevel"/>
    <w:tmpl w:val="8EB66C72"/>
    <w:lvl w:tplc="01B27226" w:ilvl="0">
      <w:start w:val="1"/>
      <w:numFmt w:val="upperRoman"/>
      <w:lvlText w:val="%1."/>
      <w:lvlJc w:val="left"/>
      <w:pPr>
        <w:ind w:hanging="108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3D20"/>
    <w:rsid w:val="00057F21"/>
    <w:rsid w:val="00066650"/>
    <w:rsid w:val="0007196D"/>
    <w:rsid w:val="00085E7C"/>
    <w:rsid w:val="000B4D96"/>
    <w:rsid w:val="000D5416"/>
    <w:rsid w:val="000E6D83"/>
    <w:rsid w:val="000F6057"/>
    <w:rsid w:val="001644FE"/>
    <w:rsid w:val="002A4DFB"/>
    <w:rsid w:val="003B22C9"/>
    <w:rsid w:val="003C2F22"/>
    <w:rsid w:val="00411A55"/>
    <w:rsid w:val="00417EA6"/>
    <w:rsid w:val="00432B28"/>
    <w:rsid w:val="004513DE"/>
    <w:rsid w:val="0048386A"/>
    <w:rsid w:val="004F56AD"/>
    <w:rsid w:val="005128C1"/>
    <w:rsid w:val="00522CA3"/>
    <w:rsid w:val="00575256"/>
    <w:rsid w:val="006B678B"/>
    <w:rsid w:val="0071519E"/>
    <w:rsid w:val="007657AB"/>
    <w:rsid w:val="00770944"/>
    <w:rsid w:val="007742B0"/>
    <w:rsid w:val="00794D2A"/>
    <w:rsid w:val="007A19F3"/>
    <w:rsid w:val="007B45E0"/>
    <w:rsid w:val="007C7CAF"/>
    <w:rsid w:val="007F42EC"/>
    <w:rsid w:val="007F7A84"/>
    <w:rsid w:val="00814EDB"/>
    <w:rsid w:val="00815142"/>
    <w:rsid w:val="00841739"/>
    <w:rsid w:val="00853B3E"/>
    <w:rsid w:val="008C2FF0"/>
    <w:rsid w:val="008E5B54"/>
    <w:rsid w:val="00901C87"/>
    <w:rsid w:val="0090662A"/>
    <w:rsid w:val="00912514"/>
    <w:rsid w:val="00981D37"/>
    <w:rsid w:val="00987C50"/>
    <w:rsid w:val="009940AB"/>
    <w:rsid w:val="009D5E4C"/>
    <w:rsid w:val="00A00420"/>
    <w:rsid w:val="00A23995"/>
    <w:rsid w:val="00A51DE9"/>
    <w:rsid w:val="00A8440F"/>
    <w:rsid w:val="00AE0330"/>
    <w:rsid w:val="00B13C29"/>
    <w:rsid w:val="00B7506F"/>
    <w:rsid w:val="00C43445"/>
    <w:rsid w:val="00D22B48"/>
    <w:rsid w:val="00D3036D"/>
    <w:rsid w:val="00D62B3E"/>
    <w:rsid w:val="00D8632A"/>
    <w:rsid w:val="00DD0D50"/>
    <w:rsid w:val="00DE6512"/>
    <w:rsid w:val="00E10E50"/>
    <w:rsid w:val="00E57B4C"/>
    <w:rsid w:val="00EA59C5"/>
    <w:rsid w:val="00EB6A52"/>
    <w:rsid w:val="00ED3842"/>
    <w:rsid w:val="00EF2B37"/>
    <w:rsid w:val="00F2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2B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2B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2B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2B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2B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2B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 u stečaju</izvorni_sadrzaj>
    <derivirana_varijabla naziv="DomainObject.Predmet.ProtustrankaFormated_1">  Stečajna masa iza TABBIA trgovina i usluge d.o.o. u stečaju</derivirana_varijabla>
  </DomainObject.Predmet.ProtustrankaFormated>
  <DomainObject.Predmet.ProtustrankaFormatedOIB>
    <izvorni_sadrzaj>  Stečajna masa iza TABBIA trgovina i usluge d.o.o. u stečaju, OIB 78175763984</izvorni_sadrzaj>
    <derivirana_varijabla naziv="DomainObject.Predmet.ProtustrankaFormatedOIB_1">  Stečajna masa iza TABBIA trgovina i usluge d.o.o. u stečaju, OIB 78175763984</derivirana_varijabla>
  </DomainObject.Predmet.ProtustrankaFormatedOIB>
  <DomainObject.Predmet.ProtustrankaFormatedWithAdress>
    <izvorni_sadrzaj> Stečajna masa iza TABBIA trgovina i usluge d.o.o. u stečaju, Viška 24, 21000 Split</izvorni_sadrzaj>
    <derivirana_varijabla naziv="DomainObject.Predmet.ProtustrankaFormatedWithAdress_1"> Stečajna masa iza TABBIA trgovina i usluge d.o.o. u stečaju, Viška 24, 21000 Split</derivirana_varijabla>
  </DomainObject.Predmet.ProtustrankaFormatedWithAdress>
  <DomainObject.Predmet.ProtustrankaFormatedWithAdressOIB>
    <izvorni_sadrzaj> Stečajna masa iza TABBIA trgovina i usluge d.o.o. u stečaju, OIB 78175763984, Viška 24, 21000 Split</izvorni_sadrzaj>
    <derivirana_varijabla naziv="DomainObject.Predmet.ProtustrankaFormatedWithAdressOIB_1"> Stečajna masa iza TABBIA trgovina i usluge d.o.o. u stečaju, OIB 78175763984, Viška 24, 21000 Split</derivirana_varijabla>
  </DomainObject.Predmet.ProtustrankaFormatedWithAdressOIB>
  <DomainObject.Predmet.ProtustrankaWithAdress>
    <izvorni_sadrzaj>Stečajna masa iza TABBIA trgovina i usluge d.o.o. u stečaju Viška 24, 21000 Split</izvorni_sadrzaj>
    <derivirana_varijabla naziv="DomainObject.Predmet.ProtustrankaWithAdress_1">Stečajna masa iza TABBIA trgovina i usluge d.o.o. u stečaju Viška 24, 21000 Split</derivirana_varijabla>
  </DomainObject.Predmet.ProtustrankaWithAdress>
  <DomainObject.Predmet.ProtustrankaWithAdressOIB>
    <izvorni_sadrzaj>Stečajna masa iza TABBIA trgovina i usluge d.o.o. u stečaju, OIB 78175763984, Viška 24, 21000 Split</izvorni_sadrzaj>
    <derivirana_varijabla naziv="DomainObject.Predmet.ProtustrankaWithAdressOIB_1">Stečajna masa iza TABBIA trgovina i usluge d.o.o. u stečaju, OIB 78175763984, Viška 24, 21000 Split</derivirana_varijabla>
  </DomainObject.Predmet.ProtustrankaWithAdressOIB>
  <DomainObject.Predmet.ProtustrankaNazivFormated>
    <izvorni_sadrzaj>Stečajna masa iza TABBIA trgovina i usluge d.o.o. u stečaju</izvorni_sadrzaj>
    <derivirana_varijabla naziv="DomainObject.Predmet.ProtustrankaNazivFormated_1">Stečajna masa iza TABBIA trgovina i usluge d.o.o. u stečaju</derivirana_varijabla>
  </DomainObject.Predmet.ProtustrankaNazivFormated>
  <DomainObject.Predmet.ProtustrankaNazivFormatedOIB>
    <izvorni_sadrzaj>Stečajna masa iza TABBIA trgovina i usluge d.o.o. u stečaju, OIB 78175763984</izvorni_sadrzaj>
    <derivirana_varijabla naziv="DomainObject.Predmet.ProtustrankaNazivFormatedOIB_1">Stečajna masa iza TABBIA trgovina i usluge d.o.o. u stečaju, OIB 78175763984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 u stečaju</item>
    </izvorni_sadrzaj>
    <derivirana_varijabla naziv="DomainObject.Predmet.ProtuStrankaListFormated_1">
      <item>Stečajna masa iza TABBIA trgovina i usluge d.o.o. u stečaju</item>
    </derivirana_varijabla>
  </DomainObject.Predmet.ProtuStrankaListFormated>
  <DomainObject.Predmet.ProtuStrankaListFormatedOIB>
    <izvorni_sadrzaj>
      <item>Stečajna masa iza TABBIA trgovina i usluge d.o.o. u stečaju, OIB 78175763984</item>
    </izvorni_sadrzaj>
    <derivirana_varijabla naziv="DomainObject.Predmet.ProtuStrankaListFormatedOIB_1">
      <item>Stečajna masa iza TABBIA trgovina i usluge d.o.o. u stečaju, OIB 78175763984</item>
    </derivirana_varijabla>
  </DomainObject.Predmet.ProtuStrankaListFormatedOIB>
  <DomainObject.Predmet.ProtuStrankaListFormatedWithAdress>
    <izvorni_sadrzaj>
      <item>Stečajna masa iza TABBIA trgovina i usluge d.o.o. u stečaju, Viška 24, 21000 Split</item>
    </izvorni_sadrzaj>
    <derivirana_varijabla naziv="DomainObject.Predmet.ProtuStrankaListFormatedWithAdress_1">
      <item>Stečajna masa iza TABBIA trgovina i usluge d.o.o. u stečaju, Viška 24, 21000 Split</item>
    </derivirana_varijabla>
  </DomainObject.Predmet.ProtuStrankaListFormatedWithAdress>
  <DomainObject.Predmet.ProtuStrankaListFormatedWithAdressOIB>
    <izvorni_sadrzaj>
      <item>Stečajna masa iza TABBIA trgovina i usluge d.o.o. u stečaju, OIB 78175763984, Viška 24, 21000 Split</item>
    </izvorni_sadrzaj>
    <derivirana_varijabla naziv="DomainObject.Predmet.ProtuStrankaListFormatedWithAdressOIB_1">
      <item>Stečajna masa iza TABBIA trgovina i usluge d.o.o. u stečaju, OIB 78175763984, Viška 24, 21000 Split</item>
    </derivirana_varijabla>
  </DomainObject.Predmet.ProtuStrankaListFormatedWithAdressOIB>
  <DomainObject.Predmet.ProtuStrankaListNazivFormated>
    <izvorni_sadrzaj>
      <item>Stečajna masa iza TABBIA trgovina i usluge d.o.o. u stečaju</item>
    </izvorni_sadrzaj>
    <derivirana_varijabla naziv="DomainObject.Predmet.ProtuStrankaListNazivFormated_1">
      <item>Stečajna masa iza TABBIA trgovina i usluge d.o.o. u stečaju</item>
    </derivirana_varijabla>
  </DomainObject.Predmet.ProtuStrankaListNazivFormated>
  <DomainObject.Predmet.ProtuStrankaListNazivFormatedOIB>
    <izvorni_sadrzaj>
      <item>Stečajna masa iza TABBIA trgovina i usluge d.o.o. u stečaju, OIB 78175763984</item>
    </izvorni_sadrzaj>
    <derivirana_varijabla naziv="DomainObject.Predmet.ProtuStrankaListNazivFormatedOIB_1">
      <item>Stečajna masa iza TABBIA trgovina i usluge d.o.o. u stečaju, OIB 78175763984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 u stečaju</izvorni_sadrzaj>
    <derivirana_varijabla naziv="DomainObject.Predmet.ProtustrankaIDrugi_1">Stečajna masa iza TABBIA trgovina i usluge d.o.o. u stečaju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 u stečaju, OIB 78175763984, Viška 24, 21000 Split</izvorni_sadrzaj>
    <derivirana_varijabla naziv="DomainObject.Predmet.ProtustrankaIDrugiAdressOIB_1">Stečajna masa iza TABBIA trgovina i usluge d.o.o. u stečaju, OIB 78175763984,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 u stečaju</item>
      <item>Ivo Antunović</item>
      <item>Odvjetnik, Zoran Antunović</item>
    </izvorni_sadrzaj>
    <derivirana_varijabla naziv="DomainObject.Predmet.SudioniciListNaziv_1">
      <item>Stečajna masa iza TABBIA trgovina i usluge d.o.o. u stečaju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78175763984</item>
      <item>, OIB 32937719187</item>
      <item>, OIB null</item>
    </izvorni_sadrzaj>
    <derivirana_varijabla naziv="DomainObject.Predmet.SudioniciListNazivOIB_1">
      <item>, OIB 78175763984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FCBB2-59D1-4BFA-A9F1-C2F2417A3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321</properties:Words>
  <properties:Characters>1797</properties:Characters>
  <properties:Lines>47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2017-10-16T06:54:00Z</dcterms:created>
  <dc:creator>Katarina Mikulić</dc:creator>
  <cp:lastModifiedBy>Ana Golub Gruić</cp:lastModifiedBy>
  <cp:lastPrinted>2018-08-20T06:23:00Z</cp:lastPrinted>
  <dcterms:modified xmlns:xsi="http://www.w3.org/2001/XMLSchema-instance" xsi:type="dcterms:W3CDTF">2018-08-20T06:35:00Z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(St-268-2018 poziv na predujam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