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f268" w14:paraId="a35f268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527AFF" w:rsidP="00B70172" w:rsidR="00EF6C3B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18 St-</w:t>
      </w:r>
      <w:r w:rsidR="008A78C4">
        <w:rPr>
          <w:b/>
          <w:sz w:val="22"/>
          <w:szCs w:val="22"/>
        </w:rPr>
        <w:t>373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8A78C4">
        <w:rPr>
          <w:b/>
          <w:sz w:val="22"/>
          <w:szCs w:val="22"/>
        </w:rPr>
        <w:t>7</w:t>
      </w:r>
      <w:r w:rsidR="00B878A8">
        <w:rPr>
          <w:b/>
          <w:sz w:val="22"/>
          <w:szCs w:val="22"/>
        </w:rPr>
        <w:t>-</w:t>
      </w:r>
      <w:r w:rsidR="008A78C4">
        <w:rPr>
          <w:b/>
          <w:sz w:val="22"/>
          <w:szCs w:val="22"/>
        </w:rPr>
        <w:t>38</w:t>
      </w:r>
    </w:p>
    <w:p w:rsidRDefault="002E1978" w:rsidP="00B70172" w:rsidR="002E1978" w:rsidRPr="00DB133F">
      <w:pPr>
        <w:jc w:val="right"/>
        <w:rPr>
          <w:b/>
          <w:sz w:val="22"/>
          <w:szCs w:val="22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21E6F">
      <w:pPr>
        <w:jc w:val="center"/>
        <w:rPr>
          <w:b/>
          <w:sz w:val="22"/>
          <w:szCs w:val="22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8A78C4" w:rsidR="003D4346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Splitu, Stalna služba u Dubrovniku, po sucu tog suda </w:t>
      </w:r>
      <w:r w:rsidR="00527AFF">
        <w:rPr>
          <w:sz w:val="22"/>
          <w:szCs w:val="22"/>
        </w:rPr>
        <w:t>Katarini Franković</w:t>
      </w:r>
      <w:r w:rsidR="00F4204A" w:rsidRPr="00F4204A">
        <w:rPr>
          <w:sz w:val="22"/>
          <w:szCs w:val="22"/>
        </w:rPr>
        <w:t xml:space="preserve">, kao sucu pojedincu, u stečajnom postupku nad </w:t>
      </w:r>
      <w:r w:rsidR="00527AFF" w:rsidRPr="00527AFF">
        <w:rPr>
          <w:sz w:val="22"/>
          <w:szCs w:val="22"/>
        </w:rPr>
        <w:t xml:space="preserve">stečajnim dužnikom </w:t>
      </w:r>
      <w:r w:rsidR="008A78C4" w:rsidRPr="008A78C4">
        <w:rPr>
          <w:sz w:val="22"/>
          <w:szCs w:val="22"/>
        </w:rPr>
        <w:t>DUBROVAČKI AUTOMOBILI d.o.o. "u stečaju", Dubrovnik, Mata Vodopića 7,  OIB: 63315065237</w:t>
      </w:r>
      <w:r w:rsidR="00F13CD4" w:rsidRPr="00F13CD4">
        <w:rPr>
          <w:sz w:val="22"/>
          <w:szCs w:val="22"/>
        </w:rPr>
        <w:t>, zastupano po stečajnom upravitelju</w:t>
      </w:r>
      <w:r w:rsidR="00F13CD4" w:rsidRPr="00F13CD4">
        <w:rPr>
          <w:bCs/>
          <w:sz w:val="22"/>
          <w:szCs w:val="22"/>
        </w:rPr>
        <w:t xml:space="preserve"> </w:t>
      </w:r>
      <w:r w:rsidR="008A78C4" w:rsidRPr="008A78C4">
        <w:rPr>
          <w:bCs/>
          <w:sz w:val="22"/>
          <w:szCs w:val="22"/>
        </w:rPr>
        <w:t>Berislav Bušelić</w:t>
      </w:r>
      <w:r w:rsidR="00F4204A" w:rsidRPr="00F4204A">
        <w:rPr>
          <w:sz w:val="22"/>
          <w:szCs w:val="22"/>
        </w:rPr>
        <w:t>,</w:t>
      </w:r>
      <w:r w:rsidR="00F826FA" w:rsidRPr="00DB133F">
        <w:rPr>
          <w:sz w:val="22"/>
          <w:szCs w:val="22"/>
        </w:rPr>
        <w:t xml:space="preserve"> </w:t>
      </w:r>
      <w:r w:rsidR="00CD7055" w:rsidRPr="00DB133F">
        <w:rPr>
          <w:sz w:val="22"/>
          <w:szCs w:val="22"/>
        </w:rPr>
        <w:t xml:space="preserve">na </w:t>
      </w:r>
      <w:r w:rsidR="001C6B5E" w:rsidRPr="00DB133F">
        <w:rPr>
          <w:sz w:val="22"/>
          <w:szCs w:val="22"/>
        </w:rPr>
        <w:t>ročišt</w:t>
      </w:r>
      <w:r w:rsidR="00F13CD4">
        <w:rPr>
          <w:sz w:val="22"/>
          <w:szCs w:val="22"/>
        </w:rPr>
        <w:t>u</w:t>
      </w:r>
      <w:r w:rsidR="00CD7055" w:rsidRPr="00DB133F">
        <w:rPr>
          <w:sz w:val="22"/>
          <w:szCs w:val="22"/>
        </w:rPr>
        <w:t xml:space="preserve"> radi rasprave i glasovanja o stečajnom planu</w:t>
      </w:r>
      <w:r w:rsidR="0084490B">
        <w:rPr>
          <w:sz w:val="22"/>
          <w:szCs w:val="22"/>
        </w:rPr>
        <w:t xml:space="preserve"> održanom </w:t>
      </w:r>
      <w:r w:rsidR="008A78C4">
        <w:rPr>
          <w:sz w:val="22"/>
          <w:szCs w:val="22"/>
        </w:rPr>
        <w:t>09. listopad</w:t>
      </w:r>
      <w:r w:rsidR="00527AFF">
        <w:rPr>
          <w:sz w:val="22"/>
          <w:szCs w:val="22"/>
        </w:rPr>
        <w:t>a</w:t>
      </w:r>
      <w:r w:rsidR="0084490B">
        <w:rPr>
          <w:sz w:val="22"/>
          <w:szCs w:val="22"/>
        </w:rPr>
        <w:t xml:space="preserve"> 2017. godine</w:t>
      </w:r>
      <w:r w:rsidR="00CD7055" w:rsidRPr="00DB133F">
        <w:rPr>
          <w:sz w:val="22"/>
          <w:szCs w:val="22"/>
        </w:rPr>
        <w:t xml:space="preserve">, uz sudjelovanje stečajnog upravitelja i </w:t>
      </w:r>
      <w:r w:rsidR="00FA4BF9">
        <w:rPr>
          <w:sz w:val="22"/>
          <w:szCs w:val="22"/>
        </w:rPr>
        <w:t xml:space="preserve">vjerovnika </w:t>
      </w:r>
      <w:r w:rsidR="008A78C4">
        <w:rPr>
          <w:sz w:val="22"/>
          <w:szCs w:val="22"/>
        </w:rPr>
        <w:t>Hrvatske vode</w:t>
      </w:r>
      <w:r w:rsidR="008A78C4" w:rsidRPr="008A78C4">
        <w:rPr>
          <w:sz w:val="22"/>
          <w:szCs w:val="22"/>
        </w:rPr>
        <w:t xml:space="preserve"> zastupan po</w:t>
      </w:r>
      <w:r w:rsidR="008A78C4">
        <w:rPr>
          <w:sz w:val="22"/>
          <w:szCs w:val="22"/>
        </w:rPr>
        <w:t xml:space="preserve"> punomoćniku</w:t>
      </w:r>
      <w:r w:rsidR="008A78C4" w:rsidRPr="008A78C4">
        <w:rPr>
          <w:sz w:val="22"/>
          <w:szCs w:val="22"/>
        </w:rPr>
        <w:t xml:space="preserve"> Marini Buljubašić, </w:t>
      </w:r>
      <w:r w:rsidR="008A78C4">
        <w:rPr>
          <w:sz w:val="22"/>
          <w:szCs w:val="22"/>
        </w:rPr>
        <w:t>diplomiranoj pravnici zaposlenoj kod vjerovnika</w:t>
      </w:r>
      <w:r w:rsidR="008A78C4" w:rsidRPr="008A78C4">
        <w:rPr>
          <w:sz w:val="22"/>
          <w:szCs w:val="22"/>
        </w:rPr>
        <w:t xml:space="preserve">, </w:t>
      </w:r>
      <w:r w:rsidR="0084490B">
        <w:rPr>
          <w:sz w:val="22"/>
          <w:szCs w:val="22"/>
        </w:rPr>
        <w:t>dana</w:t>
      </w:r>
      <w:r w:rsidR="00527AFF">
        <w:rPr>
          <w:sz w:val="22"/>
          <w:szCs w:val="22"/>
        </w:rPr>
        <w:t xml:space="preserve"> </w:t>
      </w:r>
      <w:r w:rsidR="008A78C4">
        <w:rPr>
          <w:sz w:val="22"/>
          <w:szCs w:val="22"/>
        </w:rPr>
        <w:t>10. listopad</w:t>
      </w:r>
      <w:r w:rsidR="00527AFF">
        <w:rPr>
          <w:sz w:val="22"/>
          <w:szCs w:val="22"/>
        </w:rPr>
        <w:t>a 2017</w:t>
      </w:r>
    </w:p>
    <w:p w:rsidRDefault="00716D26" w:rsidP="002E15C6" w:rsidR="00716D26" w:rsidRPr="00DB133F">
      <w:pPr>
        <w:jc w:val="both"/>
        <w:rPr>
          <w:sz w:val="22"/>
          <w:szCs w:val="22"/>
        </w:rPr>
      </w:pPr>
    </w:p>
    <w:p w:rsidRDefault="003D4346" w:rsidP="003D4346" w:rsidR="003D4346" w:rsidRPr="00DB133F">
      <w:pPr>
        <w:jc w:val="both"/>
        <w:rPr>
          <w:sz w:val="22"/>
          <w:szCs w:val="22"/>
        </w:rPr>
      </w:pP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C05768" w:rsidP="008A78C4" w:rsidR="008A78C4" w:rsidRPr="008A78C4">
      <w:pPr>
        <w:pStyle w:val="Tijeloteksta"/>
        <w:numPr>
          <w:ilvl w:val="0"/>
          <w:numId w:val="18"/>
        </w:numPr>
        <w:rPr>
          <w:sz w:val="22"/>
          <w:szCs w:val="22"/>
        </w:rPr>
      </w:pPr>
      <w:r w:rsidRPr="00C05768">
        <w:rPr>
          <w:sz w:val="22"/>
          <w:szCs w:val="22"/>
        </w:rPr>
        <w:t xml:space="preserve">Potvrđuje se stečajni plan dužnika </w:t>
      </w:r>
      <w:r w:rsidR="008A78C4" w:rsidRPr="008A78C4">
        <w:rPr>
          <w:sz w:val="22"/>
          <w:szCs w:val="22"/>
        </w:rPr>
        <w:t>DUBROVAČKI AUTOMOBILI d.o.o. "u stečaju", Dubrovnik, Mata Vodopića 7,  OIB: 63315065237</w:t>
      </w:r>
      <w:r w:rsidRPr="00C05768">
        <w:rPr>
          <w:sz w:val="22"/>
          <w:szCs w:val="22"/>
        </w:rPr>
        <w:t xml:space="preserve">, prema provedbenoj osnovi koju </w:t>
      </w:r>
      <w:r w:rsidR="008A78C4">
        <w:rPr>
          <w:sz w:val="22"/>
          <w:szCs w:val="22"/>
        </w:rPr>
        <w:t>je vjerovnik prihvatio</w:t>
      </w:r>
      <w:r w:rsidRPr="00C05768">
        <w:rPr>
          <w:sz w:val="22"/>
          <w:szCs w:val="22"/>
        </w:rPr>
        <w:t xml:space="preserve"> i kojim planom  u bitnome:</w:t>
      </w:r>
    </w:p>
    <w:p w:rsidRDefault="008A78C4" w:rsidP="008A78C4" w:rsidR="008A78C4">
      <w:pPr>
        <w:pStyle w:val="Tijeloteksta"/>
        <w:numPr>
          <w:ilvl w:val="0"/>
          <w:numId w:val="17"/>
        </w:numPr>
        <w:rPr>
          <w:sz w:val="22"/>
          <w:szCs w:val="22"/>
        </w:rPr>
      </w:pPr>
      <w:r w:rsidRPr="008A78C4">
        <w:rPr>
          <w:sz w:val="22"/>
          <w:szCs w:val="22"/>
        </w:rPr>
        <w:t>Dužniku DUBROVAČKI AUTOMOBILI d.o.o. "u stečaju", Dubrovnik, Mata Vodopića 7,  OIB: 63315065237 ostavlja se sva imovina radi nastavljanja poslovanja dužnika, a jedinom vjerovniku Hrvatske vode, Zagreb OIB: 28921383001 tražbina u iznosu od 15.154,47 kuna će biti isplaćena do 16. listopada 2017</w:t>
      </w:r>
      <w:r>
        <w:rPr>
          <w:sz w:val="22"/>
          <w:szCs w:val="22"/>
        </w:rPr>
        <w:t>.</w:t>
      </w:r>
      <w:r w:rsidRPr="008A78C4">
        <w:rPr>
          <w:sz w:val="22"/>
          <w:szCs w:val="22"/>
        </w:rPr>
        <w:t xml:space="preserve"> godine u cijelosti, kao i troškovi stečajnog postupka i ostale obveze stečajne mase.</w:t>
      </w:r>
    </w:p>
    <w:p w:rsidRDefault="008A78C4" w:rsidP="008A78C4" w:rsidR="008A78C4">
      <w:pPr>
        <w:pStyle w:val="Tijeloteksta"/>
        <w:numPr>
          <w:ilvl w:val="0"/>
          <w:numId w:val="17"/>
        </w:numPr>
        <w:rPr>
          <w:sz w:val="22"/>
          <w:szCs w:val="22"/>
        </w:rPr>
      </w:pPr>
      <w:r w:rsidRPr="008A78C4">
        <w:rPr>
          <w:sz w:val="22"/>
          <w:szCs w:val="22"/>
        </w:rPr>
        <w:t xml:space="preserve">Stečajni plan nakon pravomoćnosti rješenja suda o potvrdi za sve sudionike ima snagu sudske nagodbe. Za vjerovnike Stečajni plan ima snagu ovršne isprave. Nakon prihvaćanja i potvrde ovog Stečajnog plana stečajni postupak se zaključuje, a  dužnik nastavlja poslovanje. </w:t>
      </w:r>
    </w:p>
    <w:p w:rsidRDefault="008A78C4" w:rsidP="008A78C4" w:rsidR="008A78C4" w:rsidRPr="008A78C4">
      <w:pPr>
        <w:pStyle w:val="Tijeloteksta"/>
        <w:numPr>
          <w:ilvl w:val="0"/>
          <w:numId w:val="17"/>
        </w:numPr>
        <w:rPr>
          <w:sz w:val="22"/>
          <w:szCs w:val="22"/>
        </w:rPr>
      </w:pPr>
      <w:r w:rsidRPr="008A78C4">
        <w:rPr>
          <w:sz w:val="22"/>
          <w:szCs w:val="22"/>
        </w:rPr>
        <w:t>Prije zaključenja stečajnog postupka stečajni upravitelj dužan je namiriti sve nesporne obveze stečajne mase, a za sporne pružiti odgovarajuće osiguranje.</w:t>
      </w:r>
    </w:p>
    <w:p w:rsidRDefault="008A78C4" w:rsidP="008A78C4" w:rsidR="008A78C4" w:rsidRPr="008A78C4">
      <w:pPr>
        <w:pStyle w:val="Tijeloteksta"/>
        <w:rPr>
          <w:sz w:val="22"/>
          <w:szCs w:val="22"/>
        </w:rPr>
      </w:pPr>
    </w:p>
    <w:p w:rsidRDefault="008A78C4" w:rsidP="008A78C4" w:rsidR="008A78C4" w:rsidRPr="008A78C4">
      <w:pPr>
        <w:pStyle w:val="Tijeloteksta"/>
        <w:rPr>
          <w:sz w:val="22"/>
          <w:szCs w:val="22"/>
        </w:rPr>
      </w:pPr>
      <w:r w:rsidRPr="008A78C4">
        <w:rPr>
          <w:b/>
          <w:sz w:val="22"/>
          <w:szCs w:val="22"/>
        </w:rPr>
        <w:t>II</w:t>
      </w:r>
      <w:r w:rsidRPr="008A78C4">
        <w:rPr>
          <w:sz w:val="22"/>
          <w:szCs w:val="22"/>
        </w:rPr>
        <w:t>.</w:t>
      </w:r>
      <w:r w:rsidRPr="008A78C4">
        <w:rPr>
          <w:sz w:val="22"/>
          <w:szCs w:val="22"/>
        </w:rPr>
        <w:tab/>
        <w:t>Nakon pravomoćnosti ovog rješenja sud će donijeti rješenje o zaključenju stečajnog postupka.</w:t>
      </w:r>
    </w:p>
    <w:p w:rsidRDefault="008A78C4" w:rsidP="008A78C4" w:rsidR="008A78C4" w:rsidRPr="008A78C4">
      <w:pPr>
        <w:pStyle w:val="Tijeloteksta"/>
        <w:rPr>
          <w:sz w:val="22"/>
          <w:szCs w:val="22"/>
        </w:rPr>
      </w:pPr>
    </w:p>
    <w:p w:rsidRDefault="008A78C4" w:rsidP="008A78C4" w:rsidR="008A78C4" w:rsidRPr="008A78C4">
      <w:pPr>
        <w:pStyle w:val="Tijeloteksta"/>
        <w:rPr>
          <w:sz w:val="22"/>
          <w:szCs w:val="22"/>
        </w:rPr>
      </w:pPr>
      <w:r w:rsidRPr="008A78C4">
        <w:rPr>
          <w:b/>
          <w:sz w:val="22"/>
          <w:szCs w:val="22"/>
        </w:rPr>
        <w:t>III.</w:t>
      </w:r>
      <w:r w:rsidRPr="008A78C4">
        <w:rPr>
          <w:sz w:val="22"/>
          <w:szCs w:val="22"/>
        </w:rPr>
        <w:t xml:space="preserve"> </w:t>
      </w:r>
      <w:r w:rsidRPr="008A78C4">
        <w:rPr>
          <w:sz w:val="22"/>
          <w:szCs w:val="22"/>
        </w:rPr>
        <w:tab/>
        <w:t>Nalaže se sudskom registru podatak o potvrdi stečajnog plana upisati u sudski registar.</w:t>
      </w:r>
    </w:p>
    <w:p w:rsidRDefault="008A78C4" w:rsidP="008A78C4" w:rsidR="008A78C4" w:rsidRPr="008A78C4">
      <w:pPr>
        <w:pStyle w:val="Tijeloteksta"/>
        <w:rPr>
          <w:sz w:val="22"/>
          <w:szCs w:val="22"/>
        </w:rPr>
      </w:pPr>
    </w:p>
    <w:p w:rsidRDefault="008A78C4" w:rsidP="00414CCF" w:rsidR="008A78C4">
      <w:pPr>
        <w:pStyle w:val="Tijeloteksta"/>
        <w:ind w:hanging="705" w:left="705"/>
        <w:rPr>
          <w:sz w:val="22"/>
          <w:szCs w:val="22"/>
        </w:rPr>
      </w:pPr>
      <w:r w:rsidRPr="008A78C4">
        <w:rPr>
          <w:b/>
          <w:sz w:val="22"/>
          <w:szCs w:val="22"/>
        </w:rPr>
        <w:t>IV.</w:t>
      </w:r>
      <w:r w:rsidRPr="008A78C4">
        <w:rPr>
          <w:sz w:val="22"/>
          <w:szCs w:val="22"/>
        </w:rPr>
        <w:t xml:space="preserve">  </w:t>
      </w:r>
      <w:r w:rsidRPr="008A78C4">
        <w:rPr>
          <w:sz w:val="22"/>
          <w:szCs w:val="22"/>
        </w:rPr>
        <w:tab/>
        <w:t>Pravni učinci zaključenja stečajnog postupka će nastupiti dan nakon pravomoćnosti rješenja o zaključenju.</w:t>
      </w:r>
    </w:p>
    <w:p w:rsidRDefault="00C05768" w:rsidP="00C05768" w:rsidR="00C05768" w:rsidRPr="00C05768">
      <w:pPr>
        <w:pStyle w:val="Tijeloteksta"/>
        <w:rPr>
          <w:sz w:val="22"/>
          <w:szCs w:val="22"/>
        </w:rPr>
      </w:pPr>
    </w:p>
    <w:p w:rsidRDefault="001C6B5E" w:rsidP="00C05768" w:rsidR="001C6B5E">
      <w:pPr>
        <w:pStyle w:val="Tijeloteksta"/>
        <w:rPr>
          <w:sz w:val="22"/>
          <w:szCs w:val="22"/>
        </w:rPr>
      </w:pPr>
    </w:p>
    <w:p w:rsidRDefault="00AE7365" w:rsidP="00C05768" w:rsidR="00AE7365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Obrazloženje</w:t>
      </w: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</w:p>
    <w:p w:rsidRDefault="001C6B5E" w:rsidP="00C16F54" w:rsidR="00827A36" w:rsidRPr="00DB133F">
      <w:pPr>
        <w:pStyle w:val="Tijeloteksta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CD7055" w:rsidRPr="00DB133F">
        <w:rPr>
          <w:sz w:val="22"/>
          <w:szCs w:val="22"/>
        </w:rPr>
        <w:t>Stečajni upravit</w:t>
      </w:r>
      <w:r w:rsidR="00C05768">
        <w:rPr>
          <w:sz w:val="22"/>
          <w:szCs w:val="22"/>
        </w:rPr>
        <w:t xml:space="preserve">elj </w:t>
      </w:r>
      <w:r w:rsidR="00C72989">
        <w:rPr>
          <w:sz w:val="22"/>
          <w:szCs w:val="22"/>
        </w:rPr>
        <w:t>sukladno odluci skupštine vjerovnika od 19</w:t>
      </w:r>
      <w:r w:rsidR="00416A8E">
        <w:rPr>
          <w:sz w:val="22"/>
          <w:szCs w:val="22"/>
        </w:rPr>
        <w:t xml:space="preserve">. </w:t>
      </w:r>
      <w:r w:rsidR="00C72989">
        <w:rPr>
          <w:sz w:val="22"/>
          <w:szCs w:val="22"/>
        </w:rPr>
        <w:t>srpnja</w:t>
      </w:r>
      <w:r w:rsidR="00416A8E">
        <w:rPr>
          <w:sz w:val="22"/>
          <w:szCs w:val="22"/>
        </w:rPr>
        <w:t xml:space="preserve"> 201</w:t>
      </w:r>
      <w:r w:rsidR="00EC2D82">
        <w:rPr>
          <w:sz w:val="22"/>
          <w:szCs w:val="22"/>
        </w:rPr>
        <w:t>7</w:t>
      </w:r>
      <w:r w:rsidR="00416A8E">
        <w:rPr>
          <w:sz w:val="22"/>
          <w:szCs w:val="22"/>
        </w:rPr>
        <w:t>. godine p</w:t>
      </w:r>
      <w:r w:rsidR="00CD7055" w:rsidRPr="00DB133F">
        <w:rPr>
          <w:sz w:val="22"/>
          <w:szCs w:val="22"/>
        </w:rPr>
        <w:t>odnio p</w:t>
      </w:r>
      <w:r w:rsidR="00FD149D" w:rsidRPr="00DB133F">
        <w:rPr>
          <w:sz w:val="22"/>
          <w:szCs w:val="22"/>
        </w:rPr>
        <w:t>r</w:t>
      </w:r>
      <w:r w:rsidR="00CD7055" w:rsidRPr="00DB133F">
        <w:rPr>
          <w:sz w:val="22"/>
          <w:szCs w:val="22"/>
        </w:rPr>
        <w:t>ijedlog stečajnog plana</w:t>
      </w:r>
      <w:r w:rsidR="00C72989">
        <w:rPr>
          <w:sz w:val="22"/>
          <w:szCs w:val="22"/>
        </w:rPr>
        <w:t xml:space="preserve"> dana 24. srpnja 2017.g. koji je ispravio i dopunio 23. kolovoza 2017.g., te konačno na ročištu </w:t>
      </w:r>
      <w:r w:rsidR="00C72989" w:rsidRPr="00C72989">
        <w:rPr>
          <w:sz w:val="22"/>
          <w:szCs w:val="22"/>
        </w:rPr>
        <w:t>09. listopada 2017. godine</w:t>
      </w:r>
      <w:r w:rsidR="00CD7055" w:rsidRPr="00DB133F">
        <w:rPr>
          <w:sz w:val="22"/>
          <w:szCs w:val="22"/>
        </w:rPr>
        <w:t xml:space="preserve">. </w:t>
      </w:r>
    </w:p>
    <w:p w:rsidRDefault="00827A36" w:rsidP="00C16F54" w:rsidR="00827A36" w:rsidRPr="00DB133F">
      <w:pPr>
        <w:pStyle w:val="Tijeloteksta"/>
        <w:rPr>
          <w:sz w:val="22"/>
          <w:szCs w:val="22"/>
        </w:rPr>
      </w:pPr>
    </w:p>
    <w:p w:rsidRDefault="00CD7055" w:rsidP="00414CCF" w:rsidR="00B878A8">
      <w:pPr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lastRenderedPageBreak/>
        <w:t xml:space="preserve">Na skupštini vjerovnika radi </w:t>
      </w:r>
      <w:r w:rsidR="00827A36" w:rsidRPr="00DB133F">
        <w:rPr>
          <w:sz w:val="22"/>
          <w:szCs w:val="22"/>
        </w:rPr>
        <w:t xml:space="preserve">rasprave i glasovanja o stečajnom planu održanoj </w:t>
      </w:r>
      <w:r w:rsidR="00C72989">
        <w:rPr>
          <w:sz w:val="22"/>
          <w:szCs w:val="22"/>
        </w:rPr>
        <w:t>09</w:t>
      </w:r>
      <w:r w:rsidR="00C35072">
        <w:rPr>
          <w:sz w:val="22"/>
          <w:szCs w:val="22"/>
        </w:rPr>
        <w:t>.</w:t>
      </w:r>
      <w:r w:rsidR="00C72989">
        <w:rPr>
          <w:sz w:val="22"/>
          <w:szCs w:val="22"/>
        </w:rPr>
        <w:t xml:space="preserve"> listopad</w:t>
      </w:r>
      <w:r w:rsidR="00C05768">
        <w:rPr>
          <w:sz w:val="22"/>
          <w:szCs w:val="22"/>
        </w:rPr>
        <w:t xml:space="preserve">a </w:t>
      </w:r>
      <w:r w:rsidR="00C35072">
        <w:rPr>
          <w:sz w:val="22"/>
          <w:szCs w:val="22"/>
        </w:rPr>
        <w:t>2017. godine nazo</w:t>
      </w:r>
      <w:r w:rsidR="00716D26">
        <w:rPr>
          <w:sz w:val="22"/>
          <w:szCs w:val="22"/>
        </w:rPr>
        <w:t>čni</w:t>
      </w:r>
      <w:r w:rsidR="00827A36" w:rsidRPr="00DB133F">
        <w:rPr>
          <w:sz w:val="22"/>
          <w:szCs w:val="22"/>
        </w:rPr>
        <w:t xml:space="preserve"> vjerovni</w:t>
      </w:r>
      <w:r w:rsidR="00C72989">
        <w:rPr>
          <w:sz w:val="22"/>
          <w:szCs w:val="22"/>
        </w:rPr>
        <w:t>k</w:t>
      </w:r>
      <w:r w:rsidR="00414CCF">
        <w:rPr>
          <w:sz w:val="22"/>
          <w:szCs w:val="22"/>
        </w:rPr>
        <w:t xml:space="preserve"> (jedini stečajni vjerovnik u ovom postupku)</w:t>
      </w:r>
      <w:r w:rsidR="00465638">
        <w:rPr>
          <w:sz w:val="22"/>
          <w:szCs w:val="22"/>
        </w:rPr>
        <w:t xml:space="preserve"> </w:t>
      </w:r>
      <w:r w:rsidR="00C72989">
        <w:rPr>
          <w:sz w:val="22"/>
          <w:szCs w:val="22"/>
        </w:rPr>
        <w:t>je</w:t>
      </w:r>
      <w:r w:rsidR="00BF0712">
        <w:rPr>
          <w:sz w:val="22"/>
          <w:szCs w:val="22"/>
        </w:rPr>
        <w:t xml:space="preserve"> </w:t>
      </w:r>
      <w:r w:rsidR="00C72989">
        <w:rPr>
          <w:sz w:val="22"/>
          <w:szCs w:val="22"/>
        </w:rPr>
        <w:t>prihvatio</w:t>
      </w:r>
      <w:r w:rsidR="00BF0712">
        <w:rPr>
          <w:sz w:val="22"/>
          <w:szCs w:val="22"/>
        </w:rPr>
        <w:t xml:space="preserve"> stečajni plan</w:t>
      </w:r>
      <w:r w:rsidR="00C05768">
        <w:rPr>
          <w:sz w:val="22"/>
          <w:szCs w:val="22"/>
        </w:rPr>
        <w:t xml:space="preserve"> sa potrebnom većinom u smislu čl. 330</w:t>
      </w:r>
      <w:r w:rsidR="00B878A8">
        <w:rPr>
          <w:sz w:val="22"/>
          <w:szCs w:val="22"/>
        </w:rPr>
        <w:t>.</w:t>
      </w:r>
      <w:r w:rsidR="00C05768" w:rsidRPr="00C05768">
        <w:t xml:space="preserve"> </w:t>
      </w:r>
      <w:r w:rsidR="00C05768" w:rsidRPr="00C05768">
        <w:rPr>
          <w:sz w:val="22"/>
          <w:szCs w:val="22"/>
        </w:rPr>
        <w:t>Stečajnog zakona (NN 71/15, dalje u tekstu: SZ)</w:t>
      </w:r>
      <w:r w:rsidR="00827A36" w:rsidRPr="00DB133F">
        <w:rPr>
          <w:sz w:val="22"/>
          <w:szCs w:val="22"/>
        </w:rPr>
        <w:t>.</w:t>
      </w:r>
      <w:r w:rsidR="00C35072">
        <w:rPr>
          <w:sz w:val="22"/>
          <w:szCs w:val="22"/>
        </w:rPr>
        <w:t xml:space="preserve"> Dakle, </w:t>
      </w:r>
      <w:r w:rsidR="00B878A8">
        <w:rPr>
          <w:sz w:val="22"/>
          <w:szCs w:val="22"/>
        </w:rPr>
        <w:t>sud je na ročištu utvrdio</w:t>
      </w:r>
      <w:r w:rsidR="00B878A8" w:rsidRPr="00B878A8">
        <w:rPr>
          <w:sz w:val="22"/>
          <w:szCs w:val="22"/>
        </w:rPr>
        <w:t xml:space="preserve"> da </w:t>
      </w:r>
      <w:r w:rsidR="00B878A8">
        <w:rPr>
          <w:sz w:val="22"/>
          <w:szCs w:val="22"/>
        </w:rPr>
        <w:t>je</w:t>
      </w:r>
      <w:r w:rsidR="00B878A8" w:rsidRPr="00B878A8">
        <w:rPr>
          <w:sz w:val="22"/>
          <w:szCs w:val="22"/>
        </w:rPr>
        <w:t xml:space="preserve"> prisutna potrebna većina za donošenje odluke </w:t>
      </w:r>
      <w:r w:rsidR="00B878A8">
        <w:rPr>
          <w:sz w:val="22"/>
          <w:szCs w:val="22"/>
        </w:rPr>
        <w:t xml:space="preserve">i da </w:t>
      </w:r>
      <w:r w:rsidR="00B878A8" w:rsidRPr="00B878A8">
        <w:rPr>
          <w:sz w:val="22"/>
          <w:szCs w:val="22"/>
        </w:rPr>
        <w:t xml:space="preserve">je za prihvaćanje stečajnog plana u </w:t>
      </w:r>
      <w:r w:rsidR="00C72989">
        <w:rPr>
          <w:sz w:val="22"/>
          <w:szCs w:val="22"/>
        </w:rPr>
        <w:t>svojoj</w:t>
      </w:r>
      <w:r w:rsidR="00B878A8" w:rsidRPr="00B878A8">
        <w:rPr>
          <w:sz w:val="22"/>
          <w:szCs w:val="22"/>
        </w:rPr>
        <w:t xml:space="preserve"> skupini glasova</w:t>
      </w:r>
      <w:r w:rsidR="00C72989">
        <w:rPr>
          <w:sz w:val="22"/>
          <w:szCs w:val="22"/>
        </w:rPr>
        <w:t>o jedini vjerovnik</w:t>
      </w:r>
      <w:r w:rsidR="00B878A8" w:rsidRPr="00B878A8">
        <w:rPr>
          <w:sz w:val="22"/>
          <w:szCs w:val="22"/>
        </w:rPr>
        <w:t xml:space="preserve"> i da je zbroj iznosa tražbina stečajnih vjerovnika koji su glasovali za odluku o prihvaćanje stečajnog plana veći dvostruko od zbroja iznosa tražbina vjerovnika koji su glasovali protiv da se stečajni plan prihvati.</w:t>
      </w:r>
      <w:r w:rsidR="00B878A8">
        <w:rPr>
          <w:sz w:val="22"/>
          <w:szCs w:val="22"/>
        </w:rPr>
        <w:t xml:space="preserve"> </w:t>
      </w:r>
    </w:p>
    <w:p w:rsidRDefault="00414CCF" w:rsidP="00414CCF" w:rsidR="00414CCF">
      <w:pPr>
        <w:ind w:firstLine="709"/>
        <w:jc w:val="both"/>
        <w:rPr>
          <w:sz w:val="22"/>
          <w:szCs w:val="22"/>
        </w:rPr>
      </w:pPr>
    </w:p>
    <w:p w:rsidRDefault="00827A36" w:rsidP="00827A36" w:rsidR="00827A36" w:rsidRPr="00DB133F">
      <w:pPr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 U smislu čl. </w:t>
      </w:r>
      <w:r w:rsidR="00A56C93">
        <w:rPr>
          <w:sz w:val="22"/>
          <w:szCs w:val="22"/>
        </w:rPr>
        <w:t>334</w:t>
      </w:r>
      <w:r w:rsidRPr="00DB133F">
        <w:rPr>
          <w:sz w:val="22"/>
          <w:szCs w:val="22"/>
        </w:rPr>
        <w:t>.</w:t>
      </w:r>
      <w:r w:rsidR="00A56C93">
        <w:rPr>
          <w:sz w:val="22"/>
          <w:szCs w:val="22"/>
        </w:rPr>
        <w:t xml:space="preserve"> st. 2.</w:t>
      </w:r>
      <w:r w:rsidRPr="00DB133F">
        <w:rPr>
          <w:sz w:val="22"/>
          <w:szCs w:val="22"/>
        </w:rPr>
        <w:t xml:space="preserve"> </w:t>
      </w:r>
      <w:r w:rsidR="00B878A8">
        <w:rPr>
          <w:sz w:val="22"/>
          <w:szCs w:val="22"/>
        </w:rPr>
        <w:t>SZ-a</w:t>
      </w:r>
      <w:r w:rsidRPr="00DB133F">
        <w:rPr>
          <w:sz w:val="22"/>
          <w:szCs w:val="22"/>
        </w:rPr>
        <w:t xml:space="preserve"> saslušan</w:t>
      </w:r>
      <w:r w:rsidR="00BF0712">
        <w:rPr>
          <w:sz w:val="22"/>
          <w:szCs w:val="22"/>
        </w:rPr>
        <w:t xml:space="preserve"> je</w:t>
      </w:r>
      <w:r w:rsidR="00414CCF">
        <w:rPr>
          <w:sz w:val="22"/>
          <w:szCs w:val="22"/>
        </w:rPr>
        <w:t xml:space="preserve"> prisutni stečajni upravitelj</w:t>
      </w:r>
      <w:r w:rsidR="00C05768">
        <w:rPr>
          <w:sz w:val="22"/>
          <w:szCs w:val="22"/>
        </w:rPr>
        <w:t xml:space="preserve">. </w:t>
      </w:r>
    </w:p>
    <w:p w:rsidRDefault="00827A36" w:rsidP="00827A36" w:rsidR="00827A36" w:rsidRPr="00DB133F">
      <w:pPr>
        <w:pStyle w:val="Tijeloteksta"/>
        <w:ind w:firstLine="709"/>
        <w:rPr>
          <w:sz w:val="22"/>
          <w:szCs w:val="22"/>
        </w:rPr>
      </w:pPr>
    </w:p>
    <w:p w:rsidRDefault="00827A36" w:rsidP="00DC0E7B" w:rsidR="00DC0E7B" w:rsidRPr="00DC0E7B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Sukladno čl. </w:t>
      </w:r>
      <w:r w:rsidR="00DC0E7B">
        <w:rPr>
          <w:sz w:val="22"/>
          <w:szCs w:val="22"/>
        </w:rPr>
        <w:t>330</w:t>
      </w:r>
      <w:r w:rsidRPr="00DB133F">
        <w:rPr>
          <w:sz w:val="22"/>
          <w:szCs w:val="22"/>
        </w:rPr>
        <w:t>. SZ</w:t>
      </w:r>
      <w:r w:rsidR="00DC0E7B">
        <w:rPr>
          <w:sz w:val="22"/>
          <w:szCs w:val="22"/>
        </w:rPr>
        <w:t xml:space="preserve"> s</w:t>
      </w:r>
      <w:r w:rsidR="00DC0E7B" w:rsidRPr="00DC0E7B">
        <w:rPr>
          <w:sz w:val="22"/>
          <w:szCs w:val="22"/>
        </w:rPr>
        <w:t>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prihvati.</w:t>
      </w:r>
    </w:p>
    <w:p w:rsidRDefault="00DC0E7B" w:rsidP="00DC0E7B" w:rsidR="00DC0E7B" w:rsidRPr="00DC0E7B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C0E7B">
        <w:rPr>
          <w:sz w:val="22"/>
          <w:szCs w:val="22"/>
        </w:rPr>
        <w:t>Vjerovnici koji imaju neko zajedničko pravo ili čija su prava do nastanka stečajnoga razloga tvorila jedinstveno pravo računaju se pri glasovanju kao jedan vjerovnik. Na odgovarajući način postupit će se i s nositeljima razlučnih prava ili prava plodouživanja.</w:t>
      </w:r>
      <w:r>
        <w:rPr>
          <w:sz w:val="22"/>
          <w:szCs w:val="22"/>
        </w:rPr>
        <w:t xml:space="preserve"> </w:t>
      </w:r>
      <w:r w:rsidRPr="00DC0E7B">
        <w:rPr>
          <w:sz w:val="22"/>
          <w:szCs w:val="22"/>
        </w:rPr>
        <w:t>Ako se stečajnim planom ne zadire u prava razlučnih vjerovnika i ako stečajni vjerovnici nisu razvrstani u posebne skupine, smatrat će se da su vjerovnici prihvatili stečajni plan ako je za njega glasovala većina vjerovnika koji su glasovali i ako zbroj tražbina vjerovnika koji su glasovali za stečajni plan prelazi zbroj tražbina vjerovnika koji su glasovali protiv toga da se on prihvati.</w:t>
      </w:r>
    </w:p>
    <w:p w:rsidRDefault="00DC0E7B" w:rsidP="00827A36" w:rsidR="00DC0E7B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</w:p>
    <w:p w:rsidRDefault="00827A36" w:rsidP="0084061D" w:rsidR="0084061D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 Prema čl. </w:t>
      </w:r>
      <w:r w:rsidR="00535DD2">
        <w:rPr>
          <w:sz w:val="22"/>
          <w:szCs w:val="22"/>
        </w:rPr>
        <w:t>33</w:t>
      </w:r>
      <w:r w:rsidRPr="00DB133F">
        <w:rPr>
          <w:sz w:val="22"/>
          <w:szCs w:val="22"/>
        </w:rPr>
        <w:t xml:space="preserve">4. SZ nakon što stečajni plan prihvate vjerovnici i nakon što na njega pristane dužnik, stečajni sudac će odlučiti o tome hoće li plan potvrditi. Temeljem čl. </w:t>
      </w:r>
      <w:r w:rsidR="00535DD2">
        <w:rPr>
          <w:sz w:val="22"/>
          <w:szCs w:val="22"/>
        </w:rPr>
        <w:t>338</w:t>
      </w:r>
      <w:r w:rsidRPr="00DB133F">
        <w:rPr>
          <w:sz w:val="22"/>
          <w:szCs w:val="22"/>
        </w:rPr>
        <w:t>. SZ rješenje kojim se stečajni plan potvrđuje proglašava se na ročištu za glasovanje ili na posebnom ročištu koje će se održati u roku o</w:t>
      </w:r>
      <w:r w:rsidR="002E636A">
        <w:rPr>
          <w:sz w:val="22"/>
          <w:szCs w:val="22"/>
        </w:rPr>
        <w:t>d petnaest dana, te će se objaviti na e oglasnoj ploči suda i upisati u registar u kojemu je dužnik upisan.</w:t>
      </w:r>
      <w:r w:rsidR="0084061D" w:rsidRPr="0084061D">
        <w:rPr>
          <w:sz w:val="22"/>
          <w:szCs w:val="22"/>
        </w:rPr>
        <w:t xml:space="preserve"> </w:t>
      </w:r>
      <w:r w:rsidR="006D0456">
        <w:rPr>
          <w:sz w:val="22"/>
          <w:szCs w:val="22"/>
        </w:rPr>
        <w:t>Na ročištu na kojem se glasovalo o steč</w:t>
      </w:r>
      <w:r w:rsidR="00126FF2">
        <w:rPr>
          <w:sz w:val="22"/>
          <w:szCs w:val="22"/>
        </w:rPr>
        <w:t>a</w:t>
      </w:r>
      <w:r w:rsidR="006D0456">
        <w:rPr>
          <w:sz w:val="22"/>
          <w:szCs w:val="22"/>
        </w:rPr>
        <w:t xml:space="preserve">jnom planu proglašeno je rješenje kojim se potvrđuje stečajni plan. </w:t>
      </w:r>
      <w:r w:rsidR="0084061D">
        <w:rPr>
          <w:sz w:val="22"/>
          <w:szCs w:val="22"/>
        </w:rPr>
        <w:t>Temeljem čl. 338. st. 2. SZ p</w:t>
      </w:r>
      <w:r w:rsidR="0084061D" w:rsidRPr="00962046">
        <w:rPr>
          <w:sz w:val="22"/>
          <w:szCs w:val="22"/>
        </w:rPr>
        <w:t>odatak o potvrdi stečajnog plana upisat će se u registar u kojem je dužnik upisan</w:t>
      </w:r>
      <w:r w:rsidR="0084061D">
        <w:rPr>
          <w:sz w:val="22"/>
          <w:szCs w:val="22"/>
        </w:rPr>
        <w:t>.</w:t>
      </w:r>
      <w:r w:rsidR="006D0456">
        <w:rPr>
          <w:sz w:val="22"/>
          <w:szCs w:val="22"/>
        </w:rPr>
        <w:t xml:space="preserve"> </w:t>
      </w:r>
    </w:p>
    <w:p w:rsidRDefault="00827A36" w:rsidP="00827A36" w:rsidR="00827A36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</w:p>
    <w:p w:rsidRDefault="00827A36" w:rsidP="00827A36" w:rsidR="00416A8E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Prema čl. </w:t>
      </w:r>
      <w:r w:rsidR="001A13B0">
        <w:rPr>
          <w:sz w:val="22"/>
          <w:szCs w:val="22"/>
        </w:rPr>
        <w:t>344</w:t>
      </w:r>
      <w:r w:rsidRPr="00DB133F">
        <w:rPr>
          <w:sz w:val="22"/>
          <w:szCs w:val="22"/>
        </w:rPr>
        <w:t xml:space="preserve">. SZ stečajni sudac će donijeti rješenje o zaključenju stečajnoga postupka čim rješenje o potvrdi stečajnoga plana postane pravomoćno. Prije zaključenja stečajnoga postupka stečajni je upravitelj dužan namiriti nesporne obveze stečajne mase, a za sporne pružiti odgovarajuće osiguranje. </w:t>
      </w:r>
    </w:p>
    <w:p w:rsidRDefault="00202074" w:rsidP="00827A36" w:rsidR="00202074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</w:p>
    <w:p w:rsidRDefault="00DF13B7" w:rsidP="00827A36" w:rsidR="00DF13B7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Zbog svega navedenog, na temelju spomenutih propisa, odlučeno je kao u izreci.</w:t>
      </w:r>
    </w:p>
    <w:p w:rsidRDefault="00DF13B7" w:rsidP="008D4212" w:rsidR="00DF13B7">
      <w:pPr>
        <w:pStyle w:val="Tijeloteksta"/>
        <w:jc w:val="center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414CCF">
        <w:rPr>
          <w:b/>
          <w:sz w:val="22"/>
          <w:szCs w:val="22"/>
        </w:rPr>
        <w:t>10. listopad</w:t>
      </w:r>
      <w:r w:rsidR="000E744D">
        <w:rPr>
          <w:b/>
          <w:sz w:val="22"/>
          <w:szCs w:val="22"/>
        </w:rPr>
        <w:t>a</w:t>
      </w:r>
      <w:r w:rsidRPr="00DB133F">
        <w:rPr>
          <w:b/>
          <w:sz w:val="22"/>
          <w:szCs w:val="22"/>
        </w:rPr>
        <w:t xml:space="preserve"> 201</w:t>
      </w:r>
      <w:r w:rsidR="00861D45">
        <w:rPr>
          <w:b/>
          <w:sz w:val="22"/>
          <w:szCs w:val="22"/>
        </w:rPr>
        <w:t>7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B878A8" w:rsidP="001C6B5E" w:rsidR="001C6B5E" w:rsidRPr="00DB133F">
      <w:pPr>
        <w:pStyle w:val="Tijeloteksta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</w:t>
      </w:r>
      <w:r w:rsidR="001C6B5E" w:rsidRPr="00DB133F">
        <w:rPr>
          <w:b/>
          <w:sz w:val="22"/>
          <w:szCs w:val="22"/>
        </w:rPr>
        <w:t>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="00B878A8">
        <w:rPr>
          <w:b/>
          <w:sz w:val="22"/>
          <w:szCs w:val="22"/>
        </w:rPr>
        <w:t>Katarina Franković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DF13B7" w:rsidP="001C6B5E" w:rsidR="00DF13B7" w:rsidRPr="00DB133F">
      <w:pPr>
        <w:pStyle w:val="Tijeloteksta"/>
        <w:rPr>
          <w:b/>
          <w:sz w:val="22"/>
          <w:szCs w:val="22"/>
        </w:rPr>
      </w:pP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B00903" w:rsidP="00B00903" w:rsidR="00B00903" w:rsidRPr="00B00903">
      <w:pPr>
        <w:jc w:val="both"/>
        <w:rPr>
          <w:sz w:val="22"/>
          <w:szCs w:val="22"/>
        </w:rPr>
      </w:pPr>
      <w:r w:rsidRPr="00B0090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11. st</w:t>
        </w:r>
      </w:smartTag>
      <w:r w:rsidRPr="00B0090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4. OZ</w:t>
        </w:r>
      </w:smartTag>
      <w:r w:rsidRPr="00B00903">
        <w:rPr>
          <w:sz w:val="22"/>
          <w:szCs w:val="22"/>
        </w:rPr>
        <w:t>).</w:t>
      </w:r>
    </w:p>
    <w:p w:rsidRDefault="001C6B5E" w:rsidP="00B00903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DN-a: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  <w:r w:rsidR="00AC5555">
        <w:rPr>
          <w:sz w:val="22"/>
          <w:szCs w:val="22"/>
        </w:rPr>
        <w:t xml:space="preserve"> putem e oglasne ploče,</w:t>
      </w:r>
    </w:p>
    <w:p w:rsidRDefault="0098473D" w:rsidP="0098473D" w:rsidR="0098473D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sudskom registru, prije pravomoćnosti,</w:t>
      </w:r>
    </w:p>
    <w:p w:rsidRDefault="007C74C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414CCF">
        <w:rPr>
          <w:sz w:val="22"/>
          <w:szCs w:val="22"/>
        </w:rPr>
        <w:t>oglasna ploča suda</w:t>
      </w:r>
      <w:r w:rsidR="001560E4">
        <w:rPr>
          <w:sz w:val="22"/>
          <w:szCs w:val="22"/>
        </w:rPr>
        <w:t>.</w:t>
      </w:r>
    </w:p>
    <w:sectPr w:rsidSect="00E35C74" w:rsidR="007C74C5" w:rsidRPr="00DB133F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992744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414CCF" w:rsidP="00414CCF" w:rsidR="00E60255" w:rsidRPr="002E1978">
    <w:pPr>
      <w:jc w:val="right"/>
      <w:rPr>
        <w:b/>
        <w:sz w:val="22"/>
        <w:szCs w:val="22"/>
      </w:rPr>
    </w:pPr>
    <w:r w:rsidRPr="00414CCF">
      <w:rPr>
        <w:b/>
        <w:sz w:val="22"/>
        <w:szCs w:val="22"/>
      </w:rPr>
      <w:t>Posl. br. 18 St-373/2017-38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7B22DAB"/>
    <w:multiLevelType w:val="hybridMultilevel"/>
    <w:tmpl w:val="5A8C178E"/>
    <w:lvl w:tplc="041A000F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95C66A7"/>
    <w:multiLevelType w:val="hybridMultilevel"/>
    <w:tmpl w:val="17E2A402"/>
    <w:lvl w:tplc="5B72B5F2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1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E914FF2"/>
    <w:multiLevelType w:val="hybridMultilevel"/>
    <w:tmpl w:val="C2C454DA"/>
    <w:lvl w:tplc="6152F2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4"/>
  </w:num>
  <w:num w:numId="5">
    <w:abstractNumId w:val="1"/>
  </w:num>
  <w:num w:numId="6">
    <w:abstractNumId w:val="11"/>
  </w:num>
  <w:num w:numId="7">
    <w:abstractNumId w:val="9"/>
  </w:num>
  <w:num w:numId="8">
    <w:abstractNumId w:val="3"/>
  </w:num>
  <w:num w:numId="9">
    <w:abstractNumId w:val="8"/>
  </w:num>
  <w:num w:numId="10">
    <w:abstractNumId w:val="12"/>
  </w:num>
  <w:num w:numId="11">
    <w:abstractNumId w:val="13"/>
  </w:num>
  <w:num w:numId="12">
    <w:abstractNumId w:val="2"/>
  </w:num>
  <w:num w:numId="13">
    <w:abstractNumId w:val="10"/>
  </w:num>
  <w:num w:numId="14">
    <w:abstractNumId w:val="16"/>
  </w:num>
  <w:num w:numId="15">
    <w:abstractNumId w:val="0"/>
  </w:num>
  <w:num w:numId="16">
    <w:abstractNumId w:val="17"/>
  </w:num>
  <w:num w:numId="17">
    <w:abstractNumId w:val="5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134F"/>
    <w:rsid w:val="000240DB"/>
    <w:rsid w:val="00050A51"/>
    <w:rsid w:val="00051284"/>
    <w:rsid w:val="00064E57"/>
    <w:rsid w:val="0009456A"/>
    <w:rsid w:val="000A638A"/>
    <w:rsid w:val="000B20CA"/>
    <w:rsid w:val="000B28EB"/>
    <w:rsid w:val="000B2F5E"/>
    <w:rsid w:val="000B3478"/>
    <w:rsid w:val="000C0655"/>
    <w:rsid w:val="000C6266"/>
    <w:rsid w:val="000D545D"/>
    <w:rsid w:val="000E744D"/>
    <w:rsid w:val="00105451"/>
    <w:rsid w:val="00105FEC"/>
    <w:rsid w:val="00126A63"/>
    <w:rsid w:val="00126FF2"/>
    <w:rsid w:val="001560E4"/>
    <w:rsid w:val="001732A7"/>
    <w:rsid w:val="00174101"/>
    <w:rsid w:val="001A13B0"/>
    <w:rsid w:val="001A66AE"/>
    <w:rsid w:val="001B14F0"/>
    <w:rsid w:val="001C0FB2"/>
    <w:rsid w:val="001C6AD2"/>
    <w:rsid w:val="001C6B5E"/>
    <w:rsid w:val="001D69F4"/>
    <w:rsid w:val="001F5233"/>
    <w:rsid w:val="001F5C5F"/>
    <w:rsid w:val="00202074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84E85"/>
    <w:rsid w:val="00290D53"/>
    <w:rsid w:val="00296315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31AD9"/>
    <w:rsid w:val="003356EA"/>
    <w:rsid w:val="003658E5"/>
    <w:rsid w:val="00367630"/>
    <w:rsid w:val="003A3C3F"/>
    <w:rsid w:val="003D4346"/>
    <w:rsid w:val="003E55E2"/>
    <w:rsid w:val="003F2396"/>
    <w:rsid w:val="003F6873"/>
    <w:rsid w:val="00412AEA"/>
    <w:rsid w:val="00414CCF"/>
    <w:rsid w:val="00416A8E"/>
    <w:rsid w:val="00437DC8"/>
    <w:rsid w:val="00445ABB"/>
    <w:rsid w:val="00445C90"/>
    <w:rsid w:val="00465638"/>
    <w:rsid w:val="00467CE8"/>
    <w:rsid w:val="0047391E"/>
    <w:rsid w:val="004777F0"/>
    <w:rsid w:val="00480285"/>
    <w:rsid w:val="004A3B6D"/>
    <w:rsid w:val="004A52DE"/>
    <w:rsid w:val="004A6938"/>
    <w:rsid w:val="004B231E"/>
    <w:rsid w:val="004D1B5C"/>
    <w:rsid w:val="004D66D4"/>
    <w:rsid w:val="004E009F"/>
    <w:rsid w:val="004E5DA4"/>
    <w:rsid w:val="004F524C"/>
    <w:rsid w:val="00503028"/>
    <w:rsid w:val="0050799C"/>
    <w:rsid w:val="00527AFF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06C1"/>
    <w:rsid w:val="00623CA9"/>
    <w:rsid w:val="00625FFE"/>
    <w:rsid w:val="0063094D"/>
    <w:rsid w:val="00643DFF"/>
    <w:rsid w:val="006756DE"/>
    <w:rsid w:val="006768CB"/>
    <w:rsid w:val="00693E25"/>
    <w:rsid w:val="00696C8D"/>
    <w:rsid w:val="00696D6A"/>
    <w:rsid w:val="006A3FB9"/>
    <w:rsid w:val="006A4F79"/>
    <w:rsid w:val="006B6037"/>
    <w:rsid w:val="006C4470"/>
    <w:rsid w:val="006D0456"/>
    <w:rsid w:val="006E0149"/>
    <w:rsid w:val="006F49EB"/>
    <w:rsid w:val="007109A8"/>
    <w:rsid w:val="00716D26"/>
    <w:rsid w:val="00721097"/>
    <w:rsid w:val="00722770"/>
    <w:rsid w:val="007372A4"/>
    <w:rsid w:val="007436BD"/>
    <w:rsid w:val="007711C6"/>
    <w:rsid w:val="00784C2C"/>
    <w:rsid w:val="007861F8"/>
    <w:rsid w:val="007B5FA2"/>
    <w:rsid w:val="007B6140"/>
    <w:rsid w:val="007C4B39"/>
    <w:rsid w:val="007C74C5"/>
    <w:rsid w:val="00804EDD"/>
    <w:rsid w:val="008140C5"/>
    <w:rsid w:val="00822CE0"/>
    <w:rsid w:val="00822ED9"/>
    <w:rsid w:val="00827A36"/>
    <w:rsid w:val="00831499"/>
    <w:rsid w:val="0084061D"/>
    <w:rsid w:val="0084490B"/>
    <w:rsid w:val="00847E59"/>
    <w:rsid w:val="00855767"/>
    <w:rsid w:val="00861D45"/>
    <w:rsid w:val="008662BC"/>
    <w:rsid w:val="00871BAD"/>
    <w:rsid w:val="00872314"/>
    <w:rsid w:val="00875AF1"/>
    <w:rsid w:val="0087614D"/>
    <w:rsid w:val="008906F9"/>
    <w:rsid w:val="008977C4"/>
    <w:rsid w:val="00897B76"/>
    <w:rsid w:val="008A55DD"/>
    <w:rsid w:val="008A5752"/>
    <w:rsid w:val="008A78C4"/>
    <w:rsid w:val="008B699C"/>
    <w:rsid w:val="008C68B8"/>
    <w:rsid w:val="008C7C09"/>
    <w:rsid w:val="008D136B"/>
    <w:rsid w:val="008D4212"/>
    <w:rsid w:val="008D791C"/>
    <w:rsid w:val="008E6A80"/>
    <w:rsid w:val="00900613"/>
    <w:rsid w:val="009057F9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768A8"/>
    <w:rsid w:val="00977FF0"/>
    <w:rsid w:val="009822BE"/>
    <w:rsid w:val="00984054"/>
    <w:rsid w:val="009844E9"/>
    <w:rsid w:val="0098473D"/>
    <w:rsid w:val="00986078"/>
    <w:rsid w:val="00992744"/>
    <w:rsid w:val="00996895"/>
    <w:rsid w:val="009A2F41"/>
    <w:rsid w:val="009A52B0"/>
    <w:rsid w:val="009A5CC2"/>
    <w:rsid w:val="009B717A"/>
    <w:rsid w:val="009D2E14"/>
    <w:rsid w:val="009D3046"/>
    <w:rsid w:val="009F380E"/>
    <w:rsid w:val="00A03BEB"/>
    <w:rsid w:val="00A05715"/>
    <w:rsid w:val="00A15B43"/>
    <w:rsid w:val="00A2285A"/>
    <w:rsid w:val="00A33810"/>
    <w:rsid w:val="00A33F3F"/>
    <w:rsid w:val="00A373E1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C5555"/>
    <w:rsid w:val="00AD1037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50A1E"/>
    <w:rsid w:val="00B53DC6"/>
    <w:rsid w:val="00B53F18"/>
    <w:rsid w:val="00B70172"/>
    <w:rsid w:val="00B86CF7"/>
    <w:rsid w:val="00B878A8"/>
    <w:rsid w:val="00BB034C"/>
    <w:rsid w:val="00BB11DC"/>
    <w:rsid w:val="00BD01C0"/>
    <w:rsid w:val="00BD3AAB"/>
    <w:rsid w:val="00BD43BA"/>
    <w:rsid w:val="00BD5601"/>
    <w:rsid w:val="00BF0712"/>
    <w:rsid w:val="00BF404F"/>
    <w:rsid w:val="00BF4E2A"/>
    <w:rsid w:val="00C05768"/>
    <w:rsid w:val="00C150DF"/>
    <w:rsid w:val="00C1564B"/>
    <w:rsid w:val="00C16F54"/>
    <w:rsid w:val="00C3316C"/>
    <w:rsid w:val="00C35072"/>
    <w:rsid w:val="00C35ABF"/>
    <w:rsid w:val="00C452A3"/>
    <w:rsid w:val="00C67A88"/>
    <w:rsid w:val="00C72989"/>
    <w:rsid w:val="00C87615"/>
    <w:rsid w:val="00CA1B67"/>
    <w:rsid w:val="00CD7055"/>
    <w:rsid w:val="00CD713B"/>
    <w:rsid w:val="00CD7839"/>
    <w:rsid w:val="00CE637D"/>
    <w:rsid w:val="00CE7A86"/>
    <w:rsid w:val="00D0491C"/>
    <w:rsid w:val="00D17165"/>
    <w:rsid w:val="00D25012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95600"/>
    <w:rsid w:val="00DB133F"/>
    <w:rsid w:val="00DB4C91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E003D1"/>
    <w:rsid w:val="00E022A5"/>
    <w:rsid w:val="00E02687"/>
    <w:rsid w:val="00E0274C"/>
    <w:rsid w:val="00E041D9"/>
    <w:rsid w:val="00E143AA"/>
    <w:rsid w:val="00E26890"/>
    <w:rsid w:val="00E35C74"/>
    <w:rsid w:val="00E35D17"/>
    <w:rsid w:val="00E56924"/>
    <w:rsid w:val="00E60255"/>
    <w:rsid w:val="00E677F1"/>
    <w:rsid w:val="00E83DF3"/>
    <w:rsid w:val="00E840B1"/>
    <w:rsid w:val="00E858AA"/>
    <w:rsid w:val="00E876B0"/>
    <w:rsid w:val="00E908CA"/>
    <w:rsid w:val="00E91F84"/>
    <w:rsid w:val="00EA3204"/>
    <w:rsid w:val="00EC2D82"/>
    <w:rsid w:val="00EC637D"/>
    <w:rsid w:val="00EE61BE"/>
    <w:rsid w:val="00EF555A"/>
    <w:rsid w:val="00EF6C3B"/>
    <w:rsid w:val="00EF715C"/>
    <w:rsid w:val="00F04726"/>
    <w:rsid w:val="00F13CD4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72474"/>
    <w:rsid w:val="00F826FA"/>
    <w:rsid w:val="00F87EBD"/>
    <w:rsid w:val="00FA25AB"/>
    <w:rsid w:val="00FA4BF9"/>
    <w:rsid w:val="00FB2875"/>
    <w:rsid w:val="00FB3BDB"/>
    <w:rsid w:val="00FC3807"/>
    <w:rsid w:val="00FC5D91"/>
    <w:rsid w:val="00FD0C6F"/>
    <w:rsid w:val="00FD149D"/>
    <w:rsid w:val="00FD6F45"/>
    <w:rsid w:val="00FE110B"/>
    <w:rsid w:val="00FE4C45"/>
    <w:rsid w:val="00FE6A4F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C6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C6F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C6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C6F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71/17</izvorni_sadrzaj>
    <derivirana_varijabla naziv="DomainObject.Predmet.Opis_1">Nastavak nakon OBUSTAVE St 71/17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DUBROVAČKI AUTOMOBILI d.o.o. za trgovinu zastupanog po punomoćniku Berislav Bušelić, stečajni upravitelj</izvorni_sadrzaj>
    <derivirana_varijabla naziv="DomainObject.Predmet.ProtustrankaFormated_1">  DUBROVAČKI AUTOMOBILI d.o.o. za trgovinu zastupanog po punomoćniku Berislav Bušelić, stečajni upravitelj</derivirana_varijabla>
  </DomainObject.Predmet.ProtustrankaFormated>
  <DomainObject.Predmet.ProtustrankaFormatedOIB>
    <izvorni_sadrzaj>  DUBROVAČKI AUTOMOBILI d.o.o. za trgovinu, OIB 63315065237 zastupanog po punomoćniku Berislav Bušelić, stečajni upravitelj</izvorni_sadrzaj>
    <derivirana_varijabla naziv="DomainObject.Predmet.ProtustrankaFormatedOIB_1">  DUBROVAČKI AUTOMOBILI d.o.o. za trgovinu, OIB 63315065237 zastupanog po punomoćniku Berislav Bušelić, stečajni upravitelj</derivirana_varijabla>
  </DomainObject.Predmet.ProtustrankaFormatedOIB>
  <DomainObject.Predmet.ProtustrankaFormatedWithAdress>
    <izvorni_sadrzaj> DUBROVAČKI AUTOMOBILI d.o.o. za trgovinu, Mata Vodopića 7, 20000 Dubrovnik zastupanog po punomoćniku Berislav Bušelić, stečajni upravitelj</izvorni_sadrzaj>
    <derivirana_varijabla naziv="DomainObject.Predmet.ProtustrankaFormatedWithAdress_1"> DUBROVAČKI AUTOMOBILI d.o.o. za trgovinu, Mata Vodopića 7, 20000 Dubrovnik zastupanog po punomoćniku Berislav Bušelić, stečajni upravitelj</derivirana_varijabla>
  </DomainObject.Predmet.ProtustrankaFormatedWithAdress>
  <DomainObject.Predmet.ProtustrankaFormatedWithAdressOIB>
    <izvorni_sadrzaj> DUBROVAČKI AUTOMOBILI d.o.o. za trgovinu, OIB 63315065237, Mata Vodopića 7, 20000 Dubrovnik zastupanog po punomoćniku Berislav Bušelić, stečajni upravitelj</izvorni_sadrzaj>
    <derivirana_varijabla naziv="DomainObject.Predmet.ProtustrankaFormatedWithAdressOIB_1"> DUBROVAČKI AUTOMOBILI d.o.o. za trgovinu, OIB 63315065237, Mata Vodopića 7, 20000 Dubrovnik zastupanog po punomoćniku Berislav Bušelić, stečajni upravitelj</derivirana_varijabla>
  </DomainObject.Predmet.ProtustrankaFormatedWithAdressOIB>
  <DomainObject.Predmet.ProtustrankaWithAdress>
    <izvorni_sadrzaj>DUBROVAČKI AUTOMOBILI d.o.o. za trgovinu Mata Vodopića 7, 20000 Dubrovnik</izvorni_sadrzaj>
    <derivirana_varijabla naziv="DomainObject.Predmet.ProtustrankaWithAdress_1">DUBROVAČKI AUTOMOBILI d.o.o. za trgovinu Mata Vodopića 7, 20000 Dubrovnik</derivirana_varijabla>
  </DomainObject.Predmet.ProtustrankaWithAdress>
  <DomainObject.Predmet.ProtustrankaWithAdressOIB>
    <izvorni_sadrzaj>DUBROVAČKI AUTOMOBILI d.o.o. za trgovinu, OIB 63315065237, Mata Vodopića 7, 20000 Dubrovnik</izvorni_sadrzaj>
    <derivirana_varijabla naziv="DomainObject.Predmet.ProtustrankaWithAdressOIB_1">DUBROVAČKI AUTOMOBILI d.o.o. za trgovinu, OIB 63315065237, Mata Vodopića 7, 20000 Dubrovnik</derivirana_varijabla>
  </DomainObject.Predmet.ProtustrankaWithAdressOIB>
  <DomainObject.Predmet.ProtustrankaNazivFormated>
    <izvorni_sadrzaj>DUBROVAČKI AUTOMOBILI d.o.o. za trgovinu</izvorni_sadrzaj>
    <derivirana_varijabla naziv="DomainObject.Predmet.ProtustrankaNazivFormated_1">DUBROVAČKI AUTOMOBILI d.o.o. za trgovinu</derivirana_varijabla>
  </DomainObject.Predmet.ProtustrankaNazivFormated>
  <DomainObject.Predmet.ProtustrankaNazivFormatedOIB>
    <izvorni_sadrzaj>DUBROVAČKI AUTOMOBILI d.o.o. za trgovinu, OIB 63315065237</izvorni_sadrzaj>
    <derivirana_varijabla naziv="DomainObject.Predmet.ProtustrankaNazivFormatedOIB_1">DUBROVAČKI AUTOMOBILI d.o.o. za trgovinu, OIB 63315065237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DUBROVAČKI AUTOMOBILI d.o.o. za trgovinu zastupanog po punomoćniku Berislav Bušelić, stečajni upravitelj</item>
    </izvorni_sadrzaj>
    <derivirana_varijabla naziv="DomainObject.Predmet.ProtuStrankaListFormated_1">
      <item>DUBROVAČKI AUTOMOBILI d.o.o. za trgovinu zastupanog po punomoćniku Berislav Bušelić, stečajni upravitelj</item>
    </derivirana_varijabla>
  </DomainObject.Predmet.ProtuStrankaListFormated>
  <DomainObject.Predmet.ProtuStrankaListFormatedOIB>
    <izvorni_sadrzaj>
      <item>DUBROVAČKI AUTOMOBILI d.o.o. za trgovinu, OIB 63315065237 zastupanog po punomoćniku Berislav Bušelić, stečajni upravitelj</item>
    </izvorni_sadrzaj>
    <derivirana_varijabla naziv="DomainObject.Predmet.ProtuStrankaListFormatedOIB_1">
      <item>DUBROVAČKI AUTOMOBILI d.o.o. za trgovinu, OIB 63315065237 zastupanog po punomoćniku Berislav Bušelić, stečajni upravitelj</item>
    </derivirana_varijabla>
  </DomainObject.Predmet.ProtuStrankaListFormatedOIB>
  <DomainObject.Predmet.ProtuStrankaListFormatedWithAdress>
    <izvorni_sadrzaj>
      <item>DUBROVAČKI AUTOMOBILI d.o.o. za trgovinu, Mata Vodopića 7, 20000 Dubrovnik zastupanog po punomoćniku Berislav Bušelić, stečajni upravitelj</item>
    </izvorni_sadrzaj>
    <derivirana_varijabla naziv="DomainObject.Predmet.ProtuStrankaListFormatedWithAdress_1">
      <item>DUBROVAČKI AUTOMOBILI d.o.o. za trgovinu, Mata Vodopića 7, 20000 Dubrovnik zastupanog po punomoćniku Berislav Bušelić, stečajni upravitelj</item>
    </derivirana_varijabla>
  </DomainObject.Predmet.ProtuStrankaListFormatedWithAdress>
  <DomainObject.Predmet.ProtuStrankaListFormatedWithAdressOIB>
    <izvorni_sadrzaj>
      <item>DUBROVAČKI AUTOMOBILI d.o.o. za trgovinu, OIB 63315065237, Mata Vodopića 7, 20000 Dubrovnik zastupanog po punomoćniku Berislav Bušelić, stečajni upravitelj</item>
    </izvorni_sadrzaj>
    <derivirana_varijabla naziv="DomainObject.Predmet.ProtuStrankaListFormatedWithAdressOIB_1">
      <item>DUBROVAČKI AUTOMOBILI d.o.o. za trgovinu, OIB 63315065237, Mata Vodopića 7, 20000 Dubrovnik zastupanog po punomoćniku Berislav Bušelić, stečajni upravitelj</item>
    </derivirana_varijabla>
  </DomainObject.Predmet.ProtuStrankaListFormatedWithAdressOIB>
  <DomainObject.Predmet.ProtuStrankaListNazivFormated>
    <izvorni_sadrzaj>
      <item>DUBROVAČKI AUTOMOBILI d.o.o. za trgovinu</item>
    </izvorni_sadrzaj>
    <derivirana_varijabla naziv="DomainObject.Predmet.ProtuStrankaListNazivFormated_1">
      <item>DUBROVAČKI AUTOMOBILI d.o.o. za trgovinu</item>
    </derivirana_varijabla>
  </DomainObject.Predmet.ProtuStrankaListNazivFormated>
  <DomainObject.Predmet.ProtuStrankaListNazivFormatedOIB>
    <izvorni_sadrzaj>
      <item>DUBROVAČKI AUTOMOBILI d.o.o. za trgovinu, OIB 63315065237</item>
    </izvorni_sadrzaj>
    <derivirana_varijabla naziv="DomainObject.Predmet.ProtuStrankaListNazivFormatedOIB_1">
      <item>DUBROVAČKI AUTOMOBILI d.o.o. za trgovinu, OIB 63315065237</item>
    </derivirana_varijabla>
  </DomainObject.Predmet.ProtuStrankaListNazivFormatedOIB>
  <DomainObject.Predmet.OstaliListFormated>
    <izvorni_sadrzaj>
      <item>Berislav Bušelić, stečajni upravitelj punomoćnik sudionika u postupku DUBROVAČKI AUTOMOBILI d.o.o. za trgovinu</item>
    </izvorni_sadrzaj>
    <derivirana_varijabla naziv="DomainObject.Predmet.OstaliListFormated_1">
      <item>Berislav Bušelić, stečajni upravitelj punomoćnik sudionika u postupku DUBROVAČKI AUTOMOBILI d.o.o. za trgovinu</item>
    </derivirana_varijabla>
  </DomainObject.Predmet.OstaliListFormated>
  <DomainObject.Predmet.OstaliListFormatedOIB>
    <izvorni_sadrzaj>
      <item>Berislav Bušelić, stečajni upravitelj, OIB 93274685765 punomoćnik sudionika u postupku DUBROVAČKI AUTOMOBILI d.o.o. za trgovinu</item>
    </izvorni_sadrzaj>
    <derivirana_varijabla naziv="DomainObject.Predmet.OstaliListFormatedOIB_1">
      <item>Berislav Bušelić, stečajni upravitelj, OIB 93274685765 punomoćnik sudionika u postupku DUBROVAČKI AUTOMOBILI d.o.o. za trgovinu</item>
    </derivirana_varijabla>
  </DomainObject.Predmet.OstaliListFormatedOIB>
  <DomainObject.Predmet.OstaliListFormatedWithAdress>
    <izvorni_sadrzaj>
      <item>Berislav Bušelić, stečajni upravitelj, Ante Starčevića 19, 21210 Mravince punomoćnik sudionika u postupku DUBROVAČKI AUTOMOBILI d.o.o. za trgovinu</item>
    </izvorni_sadrzaj>
    <derivirana_varijabla naziv="DomainObject.Predmet.OstaliListFormatedWithAdress_1">
      <item>Berislav Bušelić, stečajni upravitelj, Ante Starčevića 19, 21210 Mravince punomoćnik sudionika u postupku DUBROVAČKI AUTOMOBILI d.o.o. za trgovinu</item>
    </derivirana_varijabla>
  </DomainObject.Predmet.OstaliListFormatedWithAdress>
  <DomainObject.Predmet.OstaliListFormatedWithAdressOIB>
    <izvorni_sadrzaj>
      <item>Berislav Bušelić, stečajni upravitelj, OIB 93274685765, Ante Starčevića 19, 21210 Mravince punomoćnik sudionika u postupku DUBROVAČKI AUTOMOBILI d.o.o. za trgovinu</item>
    </izvorni_sadrzaj>
    <derivirana_varijabla naziv="DomainObject.Predmet.OstaliListFormatedWithAdressOIB_1">
      <item>Berislav Bušelić, stečajni upravitelj, OIB 93274685765, Ante Starčevića 19, 21210 Mravince punomoćnik sudionika u postupku DUBROVAČKI AUTOMOBILI d.o.o. za trgovinu</item>
    </derivirana_varijabla>
  </DomainObject.Predmet.OstaliListFormatedWithAdressOIB>
  <DomainObject.Predmet.OstaliListNazivFormated>
    <izvorni_sadrzaj>
      <item>Berislav Bušelić, stečajni upravitelj</item>
    </izvorni_sadrzaj>
    <derivirana_varijabla naziv="DomainObject.Predmet.OstaliListNazivFormated_1">
      <item>Berislav Bušelić, stečajni upravitelj</item>
    </derivirana_varijabla>
  </DomainObject.Predmet.OstaliListNazivFormated>
  <DomainObject.Predmet.OstaliListNazivFormatedOIB>
    <izvorni_sadrzaj>
      <item>Berislav Bušelić, stečajni upravitelj, OIB 93274685765</item>
    </izvorni_sadrzaj>
    <derivirana_varijabla naziv="DomainObject.Predmet.OstaliListNazivFormatedOIB_1"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DUBROVAČKI AUTOMOBILI d.o.o. za trgovinu</izvorni_sadrzaj>
    <derivirana_varijabla naziv="DomainObject.Predmet.ProtustrankaIDrugi_1">DUBROVAČKI AUTOMOBILI d.o.o. za trgovinu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DUBROVAČKI AUTOMOBILI d.o.o. za trgovinu, OIB 63315065237, Mata Vodopića 7, 20000 Dubrovnik</izvorni_sadrzaj>
    <derivirana_varijabla naziv="DomainObject.Predmet.ProtustrankaIDrugiAdressOIB_1">DUBROVAČKI AUTOMOBILI d.o.o. za trgovinu, OIB 63315065237, Mata Vodopića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DUBROVAČKI AUTOMOBILI d.o.o. za trgovinu</item>
      <item>Berislav Bušelić, stečajni upravitelj</item>
    </izvorni_sadrzaj>
    <derivirana_varijabla naziv="DomainObject.Predmet.SudioniciListNaziv_1">
      <item>FINA,RC Split,Podružnica Dubrovnik</item>
      <item>DUBROVAČKI AUTOMOBILI d.o.o. za trgovinu</item>
      <item>Berislav Bušelić, stečajni upravitelj</item>
    </derivirana_varijabla>
  </DomainObject.Predmet.SudioniciListNaziv>
  <DomainObject.Predmet.SudioniciListAdressOIB>
    <izvorni_sadrzaj>
      <item>FINA,RC Split,Podružnica Dubrovnik, OIB 85821130368</item>
      <item>DUBROVAČKI AUTOMOBILI d.o.o. za trgovinu, OIB 63315065237, Mata Vodopića 7,20000 Dubrovnik</item>
      <item>Berislav Bušelić, stečajni upravitelj, OIB 93274685765, Ante Starčevića 19,21210 Mravince</item>
    </izvorni_sadrzaj>
    <derivirana_varijabla naziv="DomainObject.Predmet.SudioniciListAdressOIB_1">
      <item>FINA,RC Split,Podružnica Dubrovnik, OIB 85821130368</item>
      <item>DUBROVAČKI AUTOMOBILI d.o.o. za trgovinu, OIB 63315065237, Mata Vodopića 7,20000 Dubrovnik</item>
      <item>Berislav Bušelić, stečajni upravitelj, OIB 93274685765, Ante Starčevića 19,21210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63315065237</item>
      <item>, OIB 93274685765</item>
    </izvorni_sadrzaj>
    <derivirana_varijabla naziv="DomainObject.Predmet.SudioniciListNazivOIB_1">
      <item>, OIB 85821130368</item>
      <item>, OIB 63315065237</item>
      <item>, OIB 93274685765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872</properties:Words>
  <properties:Characters>4791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2017-10-10T09:07:00Z</dcterms:created>
  <dc:creator>Srđan Gavranić</dc:creator>
  <cp:lastModifiedBy>Katarina Franković</cp:lastModifiedBy>
  <cp:lastPrinted>2017-09-22T13:04:00Z</cp:lastPrinted>
  <dcterms:modified xmlns:xsi="http://www.w3.org/2001/XMLSchema-instance" xsi:type="dcterms:W3CDTF">2017-10-10T09:08:00Z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