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64f4" w14:paraId="e0a64f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4F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A844FB">
        <w:rPr>
          <w:rFonts w:hAnsi="Times New Roman" w:ascii="Times New Roman"/>
          <w:b w:val="false"/>
        </w:rPr>
        <w:t xml:space="preserve">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374E69" w:rsidRPr="00374E69">
        <w:rPr>
          <w:rFonts w:hAnsi="Times New Roman" w:ascii="Times New Roman"/>
          <w:b w:val="false"/>
        </w:rPr>
        <w:t>Trgovački sud u Pazinu, po stečajnom sucu Ivanu Dujiću, u stečajnom postupku nad dužnikom PROJEKT PARENZANA d.o.o. u stečaju Poreč, Partizanska 13, OIB: 52114890652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641AAD">
        <w:rPr>
          <w:rFonts w:hAnsi="Times New Roman" w:ascii="Times New Roman"/>
          <w:b w:val="false"/>
        </w:rPr>
        <w:t>1</w:t>
      </w:r>
      <w:r w:rsidR="00B50B17">
        <w:rPr>
          <w:rFonts w:hAnsi="Times New Roman" w:ascii="Times New Roman"/>
          <w:b w:val="false"/>
        </w:rPr>
        <w:t>1</w:t>
      </w:r>
      <w:r w:rsidR="00C64F32">
        <w:rPr>
          <w:rFonts w:hAnsi="Times New Roman" w:ascii="Times New Roman"/>
          <w:b w:val="false"/>
        </w:rPr>
        <w:t>.</w:t>
      </w:r>
      <w:r w:rsidR="00B90FED" w:rsidRPr="00C64F32">
        <w:rPr>
          <w:rFonts w:hAnsi="Times New Roman" w:ascii="Times New Roman"/>
          <w:b w:val="false"/>
        </w:rPr>
        <w:t xml:space="preserve"> </w:t>
      </w:r>
      <w:r w:rsidR="00B50B17">
        <w:rPr>
          <w:rFonts w:hAnsi="Times New Roman" w:ascii="Times New Roman"/>
          <w:b w:val="false"/>
        </w:rPr>
        <w:t>siječnja</w:t>
      </w:r>
      <w:r w:rsidR="00036438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B50B17">
        <w:rPr>
          <w:rFonts w:hAnsi="Times New Roman" w:ascii="Times New Roman"/>
          <w:b w:val="false"/>
        </w:rPr>
        <w:t>8</w:t>
      </w:r>
      <w:r w:rsidRPr="00C64F32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>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374E69" w:rsidR="00374E69" w:rsidRPr="00374E6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374E69">
        <w:rPr>
          <w:rFonts w:hAnsi="Times New Roman" w:ascii="Times New Roman"/>
          <w:b w:val="false"/>
        </w:rPr>
        <w:t>Utvrđuje se da vrijednost nekretnin</w:t>
      </w:r>
      <w:r w:rsidR="00641AAD" w:rsidRPr="00374E69">
        <w:rPr>
          <w:rFonts w:hAnsi="Times New Roman" w:ascii="Times New Roman"/>
          <w:b w:val="false"/>
        </w:rPr>
        <w:t>a</w:t>
      </w:r>
      <w:r w:rsidRPr="00374E69">
        <w:rPr>
          <w:rFonts w:hAnsi="Times New Roman" w:ascii="Times New Roman"/>
          <w:b w:val="false"/>
        </w:rPr>
        <w:t xml:space="preserve"> stečajnog dužnika</w:t>
      </w:r>
      <w:r w:rsidR="00641AAD" w:rsidRPr="00374E69">
        <w:rPr>
          <w:rFonts w:hAnsi="Times New Roman" w:ascii="Times New Roman"/>
          <w:b w:val="false"/>
        </w:rPr>
        <w:t xml:space="preserve"> </w:t>
      </w:r>
      <w:r w:rsidR="00374E69" w:rsidRPr="00374E69">
        <w:rPr>
          <w:rFonts w:hAnsi="Times New Roman" w:ascii="Times New Roman"/>
          <w:b w:val="false"/>
        </w:rPr>
        <w:t>označenih kao</w:t>
      </w:r>
    </w:p>
    <w:p w:rsidRDefault="00374E69" w:rsidP="00374E69" w:rsidR="00374E69" w:rsidRPr="00374E69">
      <w:pPr>
        <w:pStyle w:val="Odlomakpopisa"/>
        <w:ind w:left="1425"/>
        <w:jc w:val="both"/>
        <w:rPr>
          <w:rFonts w:hAnsi="Times New Roman" w:ascii="Times New Roman"/>
          <w:b w:val="false"/>
        </w:rPr>
      </w:pPr>
      <w:r w:rsidRPr="00374E69">
        <w:rPr>
          <w:rFonts w:hAnsi="Times New Roman" w:ascii="Times New Roman"/>
          <w:b w:val="false"/>
        </w:rPr>
        <w:t>-</w:t>
      </w:r>
      <w:r w:rsidRPr="00374E69">
        <w:rPr>
          <w:rFonts w:hAnsi="Times New Roman" w:ascii="Times New Roman"/>
          <w:b w:val="false"/>
        </w:rPr>
        <w:tab/>
        <w:t>k.č.br. zgr. 678/1 kuća i koliba</w:t>
      </w:r>
      <w:r>
        <w:rPr>
          <w:rFonts w:hAnsi="Times New Roman" w:ascii="Times New Roman"/>
          <w:b w:val="false"/>
        </w:rPr>
        <w:t xml:space="preserve"> </w:t>
      </w:r>
      <w:r w:rsidRPr="00374E69">
        <w:rPr>
          <w:rFonts w:hAnsi="Times New Roman" w:ascii="Times New Roman"/>
          <w:b w:val="false"/>
        </w:rPr>
        <w:t>upisana u z.k.ul.br. 2783 k.o. Oprtalj,</w:t>
      </w:r>
    </w:p>
    <w:p w:rsidRDefault="00B50B17" w:rsidP="00B50B17" w:rsidR="00B50B17" w:rsidRPr="00B50B17">
      <w:pPr>
        <w:pStyle w:val="Odlomakpopisa"/>
        <w:ind w:left="1425"/>
        <w:jc w:val="both"/>
        <w:rPr>
          <w:rFonts w:hAnsi="Times New Roman" w:ascii="Times New Roman"/>
          <w:b w:val="false"/>
        </w:rPr>
      </w:pPr>
      <w:r w:rsidRPr="00B50B17">
        <w:rPr>
          <w:rFonts w:hAnsi="Times New Roman" w:ascii="Times New Roman"/>
          <w:b w:val="false"/>
        </w:rPr>
        <w:t>-</w:t>
      </w:r>
      <w:r w:rsidRPr="00B50B17">
        <w:rPr>
          <w:rFonts w:hAnsi="Times New Roman" w:ascii="Times New Roman"/>
          <w:b w:val="false"/>
        </w:rPr>
        <w:tab/>
        <w:t>k.č.br.</w:t>
      </w:r>
      <w:r>
        <w:rPr>
          <w:rFonts w:hAnsi="Times New Roman" w:ascii="Times New Roman"/>
          <w:b w:val="false"/>
        </w:rPr>
        <w:t xml:space="preserve"> </w:t>
      </w:r>
      <w:r w:rsidRPr="00B50B17">
        <w:rPr>
          <w:rFonts w:hAnsi="Times New Roman" w:ascii="Times New Roman"/>
          <w:b w:val="false"/>
        </w:rPr>
        <w:t>7264/2 oranica, 7269/1 oranica i 7269/2 oranica, sve upisane u z.k.ul.br. 2625 k.o. Oprtalj,</w:t>
      </w:r>
    </w:p>
    <w:p w:rsidRDefault="00B50B17" w:rsidP="00374E69" w:rsidR="00B50B17">
      <w:pPr>
        <w:pStyle w:val="Odlomakpopisa"/>
        <w:ind w:left="1425"/>
        <w:jc w:val="both"/>
        <w:rPr>
          <w:rFonts w:hAnsi="Times New Roman" w:ascii="Times New Roman"/>
          <w:b w:val="false"/>
        </w:rPr>
      </w:pPr>
      <w:r w:rsidRPr="00B50B17">
        <w:rPr>
          <w:rFonts w:hAnsi="Times New Roman" w:ascii="Times New Roman"/>
          <w:b w:val="false"/>
        </w:rPr>
        <w:t>-</w:t>
      </w:r>
      <w:r w:rsidRPr="00B50B17">
        <w:rPr>
          <w:rFonts w:hAnsi="Times New Roman" w:ascii="Times New Roman"/>
          <w:b w:val="false"/>
        </w:rPr>
        <w:tab/>
        <w:t>k.č.br.zgr. 678/2 kuća i koliba</w:t>
      </w:r>
      <w:r w:rsidR="00374E69" w:rsidRPr="00374E69">
        <w:rPr>
          <w:rFonts w:hAnsi="Times New Roman" w:ascii="Times New Roman"/>
          <w:b w:val="false"/>
        </w:rPr>
        <w:t xml:space="preserve"> te k.č.br. 7136/1, 7136/2, 7184/6</w:t>
      </w:r>
      <w:r>
        <w:rPr>
          <w:rFonts w:hAnsi="Times New Roman" w:ascii="Times New Roman"/>
          <w:b w:val="false"/>
        </w:rPr>
        <w:t xml:space="preserve"> </w:t>
      </w:r>
      <w:r w:rsidRPr="00B50B17">
        <w:rPr>
          <w:rFonts w:hAnsi="Times New Roman" w:ascii="Times New Roman"/>
          <w:b w:val="false"/>
        </w:rPr>
        <w:t>šuma</w:t>
      </w:r>
      <w:r w:rsidR="00374E69" w:rsidRPr="00374E69">
        <w:rPr>
          <w:rFonts w:hAnsi="Times New Roman" w:ascii="Times New Roman"/>
          <w:b w:val="false"/>
        </w:rPr>
        <w:t>, 7185, 7189, 7205, 7209, 7212, 7213, 7215/1, 7215/2, 7216, 7241/1, 7241/5, 7243/1, 7247/1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maslinjak</w:t>
      </w:r>
      <w:r w:rsidR="00374E69" w:rsidRPr="00374E69">
        <w:rPr>
          <w:rFonts w:hAnsi="Times New Roman" w:ascii="Times New Roman"/>
          <w:b w:val="false"/>
        </w:rPr>
        <w:t>, 7257, 7258, 7264/1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oranica</w:t>
      </w:r>
      <w:r w:rsidR="00374E69" w:rsidRPr="00374E69">
        <w:rPr>
          <w:rFonts w:hAnsi="Times New Roman" w:ascii="Times New Roman"/>
          <w:b w:val="false"/>
        </w:rPr>
        <w:t>, 7271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oranica</w:t>
      </w:r>
      <w:r w:rsidR="00374E69" w:rsidRPr="00374E69">
        <w:rPr>
          <w:rFonts w:hAnsi="Times New Roman" w:ascii="Times New Roman"/>
          <w:b w:val="false"/>
        </w:rPr>
        <w:t>, 7272/1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oranica</w:t>
      </w:r>
      <w:r w:rsidR="00374E69" w:rsidRPr="00374E69">
        <w:rPr>
          <w:rFonts w:hAnsi="Times New Roman" w:ascii="Times New Roman"/>
          <w:b w:val="false"/>
        </w:rPr>
        <w:t>, 7273/1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oranica</w:t>
      </w:r>
      <w:r w:rsidR="00374E69" w:rsidRPr="00374E69">
        <w:rPr>
          <w:rFonts w:hAnsi="Times New Roman" w:ascii="Times New Roman"/>
          <w:b w:val="false"/>
        </w:rPr>
        <w:t>, 7273/4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šuma</w:t>
      </w:r>
      <w:r w:rsidR="00374E69" w:rsidRPr="00374E69">
        <w:rPr>
          <w:rFonts w:hAnsi="Times New Roman" w:ascii="Times New Roman"/>
          <w:b w:val="false"/>
        </w:rPr>
        <w:t>, 7282/2, 7293</w:t>
      </w:r>
      <w:r w:rsidRPr="00B50B17">
        <w:t xml:space="preserve"> </w:t>
      </w:r>
      <w:r w:rsidRPr="00B50B17">
        <w:rPr>
          <w:rFonts w:hAnsi="Times New Roman" w:ascii="Times New Roman"/>
          <w:b w:val="false"/>
        </w:rPr>
        <w:t>oranica</w:t>
      </w:r>
      <w:r w:rsidR="00374E69" w:rsidRPr="00374E69">
        <w:rPr>
          <w:rFonts w:hAnsi="Times New Roman" w:ascii="Times New Roman"/>
          <w:b w:val="false"/>
        </w:rPr>
        <w:t>, sve upis</w:t>
      </w:r>
      <w:r>
        <w:rPr>
          <w:rFonts w:hAnsi="Times New Roman" w:ascii="Times New Roman"/>
          <w:b w:val="false"/>
        </w:rPr>
        <w:t>ane u z.k.ul. 3593 k.o. Oprtalj,</w:t>
      </w:r>
    </w:p>
    <w:p w:rsidRDefault="00641AAD" w:rsidP="00374E69" w:rsidR="00DA5BD1" w:rsidRPr="00374E69">
      <w:pPr>
        <w:pStyle w:val="Odlomakpopisa"/>
        <w:ind w:left="1425"/>
        <w:jc w:val="both"/>
        <w:rPr>
          <w:rFonts w:hAnsi="Times New Roman" w:ascii="Times New Roman"/>
          <w:b w:val="false"/>
        </w:rPr>
      </w:pPr>
      <w:r w:rsidRPr="00374E69">
        <w:rPr>
          <w:rFonts w:hAnsi="Times New Roman" w:ascii="Times New Roman"/>
          <w:b w:val="false"/>
        </w:rPr>
        <w:t xml:space="preserve"> </w:t>
      </w:r>
      <w:r w:rsidR="00402F81" w:rsidRPr="00374E69">
        <w:rPr>
          <w:rFonts w:hAnsi="Times New Roman" w:ascii="Times New Roman"/>
          <w:b w:val="false"/>
        </w:rPr>
        <w:t xml:space="preserve">iznosi </w:t>
      </w:r>
      <w:r w:rsidR="00374E69">
        <w:rPr>
          <w:rFonts w:hAnsi="Times New Roman" w:ascii="Times New Roman"/>
          <w:b w:val="false"/>
        </w:rPr>
        <w:t>451</w:t>
      </w:r>
      <w:r w:rsidRPr="00374E69">
        <w:rPr>
          <w:rFonts w:hAnsi="Times New Roman" w:ascii="Times New Roman"/>
          <w:b w:val="false"/>
        </w:rPr>
        <w:t>.</w:t>
      </w:r>
      <w:r w:rsidR="00374E69">
        <w:rPr>
          <w:rFonts w:hAnsi="Times New Roman" w:ascii="Times New Roman"/>
          <w:b w:val="false"/>
        </w:rPr>
        <w:t>276</w:t>
      </w:r>
      <w:r w:rsidRPr="00374E69">
        <w:rPr>
          <w:rFonts w:hAnsi="Times New Roman" w:ascii="Times New Roman"/>
          <w:b w:val="false"/>
        </w:rPr>
        <w:t>,</w:t>
      </w:r>
      <w:r w:rsidR="00374E69">
        <w:rPr>
          <w:rFonts w:hAnsi="Times New Roman" w:ascii="Times New Roman"/>
          <w:b w:val="false"/>
        </w:rPr>
        <w:t>22</w:t>
      </w:r>
      <w:r w:rsidRPr="00374E69">
        <w:rPr>
          <w:rFonts w:hAnsi="Times New Roman" w:ascii="Times New Roman"/>
          <w:b w:val="false"/>
        </w:rPr>
        <w:t xml:space="preserve"> kun</w:t>
      </w:r>
      <w:r w:rsidR="00374E69">
        <w:rPr>
          <w:rFonts w:hAnsi="Times New Roman" w:ascii="Times New Roman"/>
          <w:b w:val="false"/>
        </w:rPr>
        <w:t>e</w:t>
      </w:r>
      <w:r w:rsidR="00DA5BD1" w:rsidRPr="00374E6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14CFA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B50B17" w:rsidR="00B50B17">
      <w:pPr>
        <w:pStyle w:val="Odlomakpopisa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4CFA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4CFA">
        <w:rPr>
          <w:rFonts w:hAnsi="Times New Roman" w:ascii="Times New Roman"/>
          <w:b w:val="false"/>
        </w:rPr>
        <w:t>e</w:t>
      </w:r>
      <w:r w:rsidR="00B50B17">
        <w:rPr>
          <w:rFonts w:hAnsi="Times New Roman" w:ascii="Times New Roman"/>
          <w:b w:val="false"/>
        </w:rPr>
        <w:t>:</w:t>
      </w:r>
    </w:p>
    <w:p w:rsidRDefault="002330FA" w:rsidP="00B50B17" w:rsidR="00B50B17" w:rsidRPr="00B50B17">
      <w:pPr>
        <w:pStyle w:val="Odlomakpopisa"/>
        <w:jc w:val="both"/>
        <w:rPr>
          <w:rFonts w:hAnsi="Times New Roman" w:ascii="Times New Roman"/>
          <w:b w:val="false"/>
        </w:rPr>
      </w:pPr>
      <w:r w:rsidRPr="002330FA">
        <w:t xml:space="preserve"> </w:t>
      </w:r>
      <w:r w:rsidR="00B50B17" w:rsidRPr="00B50B17">
        <w:rPr>
          <w:rFonts w:hAnsi="Times New Roman" w:ascii="Times New Roman"/>
          <w:b w:val="false"/>
        </w:rPr>
        <w:t>-</w:t>
      </w:r>
      <w:r w:rsidR="00B50B17" w:rsidRPr="00B50B17">
        <w:rPr>
          <w:rFonts w:hAnsi="Times New Roman" w:ascii="Times New Roman"/>
          <w:b w:val="false"/>
        </w:rPr>
        <w:tab/>
        <w:t>k.č.br. zgr. 678/1 kuća i koliba upisana u z.k.ul.br. 2783 k.o. Oprtalj,</w:t>
      </w:r>
    </w:p>
    <w:p w:rsidRDefault="00B50B17" w:rsidP="00B50B17" w:rsidR="00B50B17" w:rsidRPr="00B50B17">
      <w:pPr>
        <w:pStyle w:val="Odlomakpopisa"/>
        <w:jc w:val="both"/>
        <w:rPr>
          <w:rFonts w:hAnsi="Times New Roman" w:ascii="Times New Roman"/>
          <w:b w:val="false"/>
        </w:rPr>
      </w:pPr>
      <w:r w:rsidRPr="00B50B17">
        <w:rPr>
          <w:rFonts w:hAnsi="Times New Roman" w:ascii="Times New Roman"/>
          <w:b w:val="false"/>
        </w:rPr>
        <w:t>-</w:t>
      </w:r>
      <w:r w:rsidRPr="00B50B17">
        <w:rPr>
          <w:rFonts w:hAnsi="Times New Roman" w:ascii="Times New Roman"/>
          <w:b w:val="false"/>
        </w:rPr>
        <w:tab/>
        <w:t>k.č.br. 7264/2 oranica, 7269/1 oranica i 7269/2 oranica, sve upisane u z.k.ul.br. 2625 k.o. Oprtalj,</w:t>
      </w:r>
    </w:p>
    <w:p w:rsidRDefault="00B50B17" w:rsidP="00B50B17" w:rsidR="008A77D9" w:rsidRPr="008F7763">
      <w:pPr>
        <w:pStyle w:val="Odlomakpopisa"/>
        <w:jc w:val="both"/>
        <w:rPr>
          <w:rFonts w:hAnsi="Times New Roman" w:ascii="Times New Roman"/>
          <w:b w:val="false"/>
        </w:rPr>
      </w:pPr>
      <w:r w:rsidRPr="00B50B17">
        <w:rPr>
          <w:rFonts w:hAnsi="Times New Roman" w:ascii="Times New Roman"/>
          <w:b w:val="false"/>
        </w:rPr>
        <w:t>-</w:t>
      </w:r>
      <w:r w:rsidRPr="00B50B17">
        <w:rPr>
          <w:rFonts w:hAnsi="Times New Roman" w:ascii="Times New Roman"/>
          <w:b w:val="false"/>
        </w:rPr>
        <w:tab/>
        <w:t>k.č.br.zgr. 678/2 kuća i koliba te k.č.br. 7136/1, 7136/2, 7184/6 šuma, 7185, 7189, 7205, 7209, 7212, 7213, 7215/1, 7215/2, 7216, 7241/1, 7241/5, 7243/1, 7247/1 maslinjak, 7257, 7258, 7264/1 oranica, 7271 oranica, 7272/1 oranica, 7273/1 oranica, 7273/4 šuma, 7282/2, 7293 oranica, sve upisane u z.k.ul. 3593 k.o. Oprtalj</w:t>
      </w:r>
      <w:r w:rsidR="00993205"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B50B17" w:rsidRPr="00B50B17">
        <w:rPr>
          <w:rFonts w:hAnsi="Times New Roman" w:ascii="Times New Roman"/>
          <w:b w:val="false"/>
          <w:color w:val="000000"/>
          <w:lang w:eastAsia="hr-HR"/>
        </w:rPr>
        <w:t>451.276,22</w:t>
      </w:r>
      <w:r w:rsidR="00641AAD" w:rsidRPr="00641AAD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B50B17">
        <w:rPr>
          <w:rFonts w:hAnsi="Times New Roman" w:ascii="Times New Roman"/>
          <w:b w:val="false"/>
        </w:rPr>
        <w:t>338</w:t>
      </w:r>
      <w:r w:rsidR="00641AAD">
        <w:rPr>
          <w:rFonts w:hAnsi="Times New Roman" w:ascii="Times New Roman"/>
          <w:b w:val="false"/>
        </w:rPr>
        <w:t>.</w:t>
      </w:r>
      <w:r w:rsidR="00B50B17">
        <w:rPr>
          <w:rFonts w:hAnsi="Times New Roman" w:ascii="Times New Roman"/>
          <w:b w:val="false"/>
        </w:rPr>
        <w:t>457</w:t>
      </w:r>
      <w:r w:rsidR="00DE796A">
        <w:rPr>
          <w:rFonts w:hAnsi="Times New Roman" w:ascii="Times New Roman"/>
          <w:b w:val="false"/>
        </w:rPr>
        <w:t>,</w:t>
      </w:r>
      <w:r w:rsidR="00B50B17">
        <w:rPr>
          <w:rFonts w:hAnsi="Times New Roman" w:ascii="Times New Roman"/>
          <w:b w:val="false"/>
        </w:rPr>
        <w:t>16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B50B17">
        <w:rPr>
          <w:rFonts w:hAnsi="Times New Roman" w:ascii="Times New Roman"/>
          <w:b w:val="false"/>
        </w:rPr>
        <w:t>225</w:t>
      </w:r>
      <w:r w:rsidR="00DE796A">
        <w:rPr>
          <w:rFonts w:hAnsi="Times New Roman" w:ascii="Times New Roman"/>
          <w:b w:val="false"/>
        </w:rPr>
        <w:t>.</w:t>
      </w:r>
      <w:r w:rsidR="00B50B17">
        <w:rPr>
          <w:rFonts w:hAnsi="Times New Roman" w:ascii="Times New Roman"/>
          <w:b w:val="false"/>
        </w:rPr>
        <w:t>638</w:t>
      </w:r>
      <w:r w:rsidR="00DE796A">
        <w:rPr>
          <w:rFonts w:hAnsi="Times New Roman" w:ascii="Times New Roman"/>
          <w:b w:val="false"/>
        </w:rPr>
        <w:t>,</w:t>
      </w:r>
      <w:r w:rsidR="00B50B17">
        <w:rPr>
          <w:rFonts w:hAnsi="Times New Roman" w:ascii="Times New Roman"/>
          <w:b w:val="false"/>
        </w:rPr>
        <w:t>11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lastRenderedPageBreak/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B50B17">
        <w:rPr>
          <w:rFonts w:hAnsi="Times New Roman" w:ascii="Times New Roman"/>
          <w:b w:val="false"/>
        </w:rPr>
        <w:t>112</w:t>
      </w:r>
      <w:r w:rsidR="00DE796A">
        <w:rPr>
          <w:rFonts w:hAnsi="Times New Roman" w:ascii="Times New Roman"/>
          <w:b w:val="false"/>
        </w:rPr>
        <w:t>.</w:t>
      </w:r>
      <w:r w:rsidR="00B50B17">
        <w:rPr>
          <w:rFonts w:hAnsi="Times New Roman" w:ascii="Times New Roman"/>
          <w:b w:val="false"/>
        </w:rPr>
        <w:t>819</w:t>
      </w:r>
      <w:r w:rsidR="00DE796A">
        <w:rPr>
          <w:rFonts w:hAnsi="Times New Roman" w:ascii="Times New Roman"/>
          <w:b w:val="false"/>
        </w:rPr>
        <w:t>,</w:t>
      </w:r>
      <w:r w:rsidR="00B50B17">
        <w:rPr>
          <w:rFonts w:hAnsi="Times New Roman" w:ascii="Times New Roman"/>
          <w:b w:val="false"/>
        </w:rPr>
        <w:t>0</w:t>
      </w:r>
      <w:r w:rsidR="00DE796A">
        <w:rPr>
          <w:rFonts w:hAnsi="Times New Roman" w:ascii="Times New Roman"/>
          <w:b w:val="false"/>
        </w:rPr>
        <w:t>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41AAD">
        <w:rPr>
          <w:rFonts w:hAnsi="Times New Roman" w:ascii="Times New Roman"/>
          <w:b w:val="false"/>
        </w:rPr>
        <w:t>1</w:t>
      </w:r>
      <w:r w:rsidR="00B50B17">
        <w:rPr>
          <w:rFonts w:hAnsi="Times New Roman" w:ascii="Times New Roman"/>
          <w:b w:val="false"/>
        </w:rPr>
        <w:t>1</w:t>
      </w:r>
      <w:r w:rsidR="00B90FED" w:rsidRPr="00C64F32">
        <w:rPr>
          <w:rFonts w:hAnsi="Times New Roman" w:ascii="Times New Roman"/>
          <w:b w:val="false"/>
        </w:rPr>
        <w:t xml:space="preserve">. </w:t>
      </w:r>
      <w:r w:rsidR="00B50B17">
        <w:rPr>
          <w:rFonts w:hAnsi="Times New Roman" w:ascii="Times New Roman"/>
          <w:b w:val="false"/>
        </w:rPr>
        <w:t>siječnja</w:t>
      </w:r>
      <w:r w:rsidR="00236662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B50B17">
        <w:rPr>
          <w:rFonts w:hAnsi="Times New Roman" w:ascii="Times New Roman"/>
          <w:b w:val="false"/>
        </w:rPr>
        <w:t>8</w:t>
      </w:r>
      <w:r w:rsidRPr="00C64F32">
        <w:rPr>
          <w:rFonts w:hAnsi="Times New Roman" w:ascii="Times New Roman"/>
          <w:b w:val="false"/>
        </w:rPr>
        <w:t>.</w:t>
      </w:r>
      <w:r w:rsidRPr="00426C1A">
        <w:rPr>
          <w:rFonts w:hAnsi="Times New Roman" w:ascii="Times New Roman"/>
          <w:b w:val="false"/>
          <w:color w:val="FF0000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C85916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61BC8" w:rsidRPr="008F7763">
        <w:rPr>
          <w:rFonts w:hAnsi="Times New Roman" w:ascii="Times New Roman"/>
          <w:b w:val="false"/>
        </w:rPr>
        <w:t>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DNA:</w:t>
      </w: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- e-oglasna ploča suda, osam dana (čl. 12. SZ-a)</w:t>
      </w:r>
    </w:p>
    <w:p w:rsidRDefault="00807C4A" w:rsidP="00807C4A" w:rsidR="00807C4A" w:rsidRPr="00807C4A">
      <w:pPr>
        <w:jc w:val="both"/>
        <w:rPr>
          <w:rFonts w:hAnsi="Times New Roman" w:ascii="Times New Roman"/>
          <w:b w:val="false"/>
        </w:rPr>
      </w:pPr>
      <w:r w:rsidRPr="00807C4A">
        <w:rPr>
          <w:rFonts w:hAnsi="Times New Roman" w:ascii="Times New Roman"/>
          <w:b w:val="false"/>
        </w:rPr>
        <w:t xml:space="preserve">- Stečajni upravitelj Zinko Grgurić, Rijeka, Ante Starčevića 5/a, </w:t>
      </w:r>
    </w:p>
    <w:p w:rsidRDefault="00807C4A" w:rsidP="00807C4A" w:rsidR="00807C4A" w:rsidRPr="00807C4A">
      <w:pPr>
        <w:jc w:val="both"/>
        <w:rPr>
          <w:rFonts w:hAnsi="Times New Roman" w:ascii="Times New Roman"/>
          <w:b w:val="false"/>
        </w:rPr>
      </w:pPr>
      <w:r w:rsidRPr="00807C4A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807C4A" w:rsidP="00807C4A" w:rsidR="00807C4A" w:rsidRPr="00807C4A">
      <w:pPr>
        <w:jc w:val="both"/>
        <w:rPr>
          <w:rFonts w:hAnsi="Times New Roman" w:ascii="Times New Roman"/>
          <w:b w:val="false"/>
        </w:rPr>
      </w:pPr>
      <w:r w:rsidRPr="00807C4A">
        <w:rPr>
          <w:rFonts w:hAnsi="Times New Roman" w:ascii="Times New Roman"/>
          <w:b w:val="false"/>
        </w:rPr>
        <w:t xml:space="preserve">- Kermas ulaganja d.o.o. Pula po pun. odvjetnicima iz Zajedničkog odvjetničkog ureda Goran Veljović, Siniša Borštner, Denis Jelenković, Merima Ibrahimović, Andrej Stanič, Ivana Bilić Komparić, Milena Veljović i Vladimir Veljović, iz Pule, Dobrilina 9 </w:t>
      </w:r>
    </w:p>
    <w:p w:rsidRDefault="00807C4A" w:rsidP="00807C4A" w:rsidR="00807C4A">
      <w:pPr>
        <w:jc w:val="both"/>
        <w:rPr>
          <w:rFonts w:hAnsi="Times New Roman" w:ascii="Times New Roman"/>
          <w:b w:val="false"/>
        </w:rPr>
      </w:pPr>
      <w:r w:rsidRPr="00807C4A">
        <w:rPr>
          <w:rFonts w:hAnsi="Times New Roman" w:ascii="Times New Roman"/>
          <w:b w:val="false"/>
        </w:rPr>
        <w:t>- Kermas holding limited, OIB: 43896993551, Malta, Floriana frn 1400, St. Anne street, Europe centre, 2nd floor</w:t>
      </w:r>
    </w:p>
    <w:p w:rsidRDefault="00661BC8" w:rsidP="00807C4A" w:rsidR="00661BC8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  <w:r w:rsidR="00641AAD">
        <w:rPr>
          <w:rFonts w:hAnsi="Times New Roman" w:ascii="Times New Roman"/>
          <w:b w:val="false"/>
        </w:rPr>
        <w:t>.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A71" w:rsidP="00DA5BD1" w:rsidR="004E7A71">
      <w:r>
        <w:separator/>
      </w:r>
    </w:p>
  </w:endnote>
  <w:endnote w:id="0" w:type="continuationSeparator">
    <w:p w:rsidRDefault="004E7A71" w:rsidP="00DA5BD1" w:rsidR="004E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591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91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8591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A71" w:rsidP="00DA5BD1" w:rsidR="004E7A71">
      <w:r>
        <w:separator/>
      </w:r>
    </w:p>
  </w:footnote>
  <w:footnote w:id="0" w:type="continuationSeparator">
    <w:p w:rsidRDefault="004E7A71" w:rsidP="00DA5BD1" w:rsidR="004E7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0559B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591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2330FA">
          <w:rPr>
            <w:rFonts w:hAnsi="Times New Roman" w:ascii="Times New Roman"/>
            <w:b w:val="false"/>
          </w:rPr>
          <w:t xml:space="preserve">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374E69" w:rsidRPr="00374E69">
          <w:rPr>
            <w:rFonts w:hAnsi="Times New Roman" w:ascii="Times New Roman"/>
            <w:b w:val="false"/>
          </w:rPr>
          <w:t>10 St-55/2015-66</w:t>
        </w:r>
      </w:p>
    </w:sdtContent>
  </w:sdt>
  <w:p w:rsidRDefault="00C8591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426C1A">
    <w:pPr>
      <w:pStyle w:val="Zaglavlje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41AAD">
      <w:rPr>
        <w:rFonts w:hAnsi="Times New Roman" w:ascii="Times New Roman"/>
        <w:b w:val="false"/>
      </w:rPr>
      <w:t xml:space="preserve"> </w:t>
    </w:r>
    <w:r w:rsidR="00814CFA" w:rsidRPr="00814CFA">
      <w:rPr>
        <w:rFonts w:hAnsi="Times New Roman" w:ascii="Times New Roman"/>
        <w:b w:val="false"/>
      </w:rPr>
      <w:t>10 St-</w:t>
    </w:r>
    <w:r w:rsidR="00374E69">
      <w:rPr>
        <w:rFonts w:hAnsi="Times New Roman" w:ascii="Times New Roman"/>
        <w:b w:val="false"/>
      </w:rPr>
      <w:t>55</w:t>
    </w:r>
    <w:r w:rsidR="00814CFA" w:rsidRPr="00814CFA">
      <w:rPr>
        <w:rFonts w:hAnsi="Times New Roman" w:ascii="Times New Roman"/>
        <w:b w:val="false"/>
      </w:rPr>
      <w:t>/</w:t>
    </w:r>
    <w:r w:rsidR="00641AAD">
      <w:rPr>
        <w:rFonts w:hAnsi="Times New Roman" w:ascii="Times New Roman"/>
        <w:b w:val="false"/>
      </w:rPr>
      <w:t>20</w:t>
    </w:r>
    <w:r w:rsidR="00814CFA" w:rsidRPr="00814CFA">
      <w:rPr>
        <w:rFonts w:hAnsi="Times New Roman" w:ascii="Times New Roman"/>
        <w:b w:val="false"/>
      </w:rPr>
      <w:t>1</w:t>
    </w:r>
    <w:r w:rsidR="00374E69">
      <w:rPr>
        <w:rFonts w:hAnsi="Times New Roman" w:ascii="Times New Roman"/>
        <w:b w:val="false"/>
      </w:rPr>
      <w:t>5</w:t>
    </w:r>
    <w:r w:rsidR="00814CFA">
      <w:rPr>
        <w:rFonts w:hAnsi="Times New Roman" w:ascii="Times New Roman"/>
        <w:b w:val="false"/>
      </w:rPr>
      <w:t>-</w:t>
    </w:r>
    <w:r w:rsidR="00374E69">
      <w:rPr>
        <w:rFonts w:hAnsi="Times New Roman" w:ascii="Times New Roman"/>
        <w:b w:val="false"/>
      </w:rPr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F0C36"/>
    <w:multiLevelType w:val="hybridMultilevel"/>
    <w:tmpl w:val="B136FFF2"/>
    <w:lvl w:tplc="0084474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559B"/>
    <w:rsid w:val="001062FB"/>
    <w:rsid w:val="00140054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27118"/>
    <w:rsid w:val="003441C8"/>
    <w:rsid w:val="00352879"/>
    <w:rsid w:val="00361F4E"/>
    <w:rsid w:val="00374E69"/>
    <w:rsid w:val="003771B6"/>
    <w:rsid w:val="00392EDD"/>
    <w:rsid w:val="00397928"/>
    <w:rsid w:val="00402F81"/>
    <w:rsid w:val="004208E2"/>
    <w:rsid w:val="00426C1A"/>
    <w:rsid w:val="004519C2"/>
    <w:rsid w:val="004550A0"/>
    <w:rsid w:val="004A5CCD"/>
    <w:rsid w:val="004B1F9B"/>
    <w:rsid w:val="004E7A71"/>
    <w:rsid w:val="00512A9B"/>
    <w:rsid w:val="005437C1"/>
    <w:rsid w:val="00550DEE"/>
    <w:rsid w:val="0055307C"/>
    <w:rsid w:val="00554328"/>
    <w:rsid w:val="00554A68"/>
    <w:rsid w:val="00582D4C"/>
    <w:rsid w:val="00586781"/>
    <w:rsid w:val="00594642"/>
    <w:rsid w:val="00594825"/>
    <w:rsid w:val="005B3F6A"/>
    <w:rsid w:val="005C1524"/>
    <w:rsid w:val="005E6CD5"/>
    <w:rsid w:val="00601649"/>
    <w:rsid w:val="006262E4"/>
    <w:rsid w:val="00641AAD"/>
    <w:rsid w:val="00661BC8"/>
    <w:rsid w:val="00673794"/>
    <w:rsid w:val="006C36F9"/>
    <w:rsid w:val="00721D15"/>
    <w:rsid w:val="00740611"/>
    <w:rsid w:val="00743022"/>
    <w:rsid w:val="00774020"/>
    <w:rsid w:val="007B071B"/>
    <w:rsid w:val="007F1389"/>
    <w:rsid w:val="00802734"/>
    <w:rsid w:val="00804970"/>
    <w:rsid w:val="00807C4A"/>
    <w:rsid w:val="00814CFA"/>
    <w:rsid w:val="008168E6"/>
    <w:rsid w:val="00822DFE"/>
    <w:rsid w:val="00842F32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844FB"/>
    <w:rsid w:val="00AD175C"/>
    <w:rsid w:val="00AD64A4"/>
    <w:rsid w:val="00AE32E7"/>
    <w:rsid w:val="00AE5E3F"/>
    <w:rsid w:val="00B220ED"/>
    <w:rsid w:val="00B50B17"/>
    <w:rsid w:val="00B70CB0"/>
    <w:rsid w:val="00B90FED"/>
    <w:rsid w:val="00BD3032"/>
    <w:rsid w:val="00C37CD8"/>
    <w:rsid w:val="00C64F32"/>
    <w:rsid w:val="00C77146"/>
    <w:rsid w:val="00C776FA"/>
    <w:rsid w:val="00C85916"/>
    <w:rsid w:val="00C95559"/>
    <w:rsid w:val="00D24DBB"/>
    <w:rsid w:val="00D50A1D"/>
    <w:rsid w:val="00D5342A"/>
    <w:rsid w:val="00D6090A"/>
    <w:rsid w:val="00D74D57"/>
    <w:rsid w:val="00DA04A2"/>
    <w:rsid w:val="00DA5BD1"/>
    <w:rsid w:val="00DC3DA9"/>
    <w:rsid w:val="00DC7BE1"/>
    <w:rsid w:val="00DE796A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9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91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9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9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9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91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9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9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u stečaju, POREČ</izvorni_sadrzaj>
    <derivirana_varijabla naziv="DomainObject.Predmet.ProtustrankaFormated_1">  PROJEKT PARENZANA d.o.o. u stečaju, POREČ</derivirana_varijabla>
  </DomainObject.Predmet.ProtustrankaFormated>
  <DomainObject.Predmet.ProtustrankaFormatedOIB>
    <izvorni_sadrzaj>  PROJEKT PARENZANA d.o.o. u stečaju, POREČ, OIB 52114890652</izvorni_sadrzaj>
    <derivirana_varijabla naziv="DomainObject.Predmet.ProtustrankaFormatedOIB_1">  PROJEKT PARENZANA d.o.o. u stečaju, POREČ, OIB 52114890652</derivirana_varijabla>
  </DomainObject.Predmet.ProtustrankaFormatedOIB>
  <DomainObject.Predmet.ProtustrankaFormatedWithAdress>
    <izvorni_sadrzaj> PROJEKT PARENZANA d.o.o. u stečaju, POREČ, Partizanska 13, 52440 Poreč</izvorni_sadrzaj>
    <derivirana_varijabla naziv="DomainObject.Predmet.ProtustrankaFormatedWithAdress_1"> PROJEKT PARENZANA d.o.o. u stečaju, POREČ, Partizanska 13, 52440 Poreč</derivirana_varijabla>
  </DomainObject.Predmet.ProtustrankaFormatedWithAdress>
  <DomainObject.Predmet.ProtustrankaFormatedWithAdressOIB>
    <izvorni_sadrzaj> PROJEKT PARENZANA d.o.o. u stečaju, POREČ, OIB 52114890652, Partizanska 13, 52440 Poreč</izvorni_sadrzaj>
    <derivirana_varijabla naziv="DomainObject.Predmet.ProtustrankaFormatedWithAdressOIB_1"> PROJEKT PARENZANA d.o.o. u stečaju, POREČ, OIB 52114890652, Partizanska 13, 52440 Poreč</derivirana_varijabla>
  </DomainObject.Predmet.ProtustrankaFormatedWithAdressOIB>
  <DomainObject.Predmet.ProtustrankaWithAdress>
    <izvorni_sadrzaj>PROJEKT PARENZANA d.o.o. u stečaju, POREČ Partizanska 13, 52440 Poreč</izvorni_sadrzaj>
    <derivirana_varijabla naziv="DomainObject.Predmet.ProtustrankaWithAdress_1">PROJEKT PARENZANA d.o.o. u stečaju, POREČ Partizanska 13, 52440 Poreč</derivirana_varijabla>
  </DomainObject.Predmet.ProtustrankaWithAdress>
  <DomainObject.Predmet.ProtustrankaWithAdressOIB>
    <izvorni_sadrzaj>PROJEKT PARENZANA d.o.o. u stečaju, POREČ, OIB 52114890652, Partizanska 13, 52440 Poreč</izvorni_sadrzaj>
    <derivirana_varijabla naziv="DomainObject.Predmet.ProtustrankaWithAdressOIB_1">PROJEKT PARENZANA d.o.o. u stečaju, POREČ, OIB 52114890652, Partizanska 13, 52440 Poreč</derivirana_varijabla>
  </DomainObject.Predmet.ProtustrankaWithAdressOIB>
  <DomainObject.Predmet.ProtustrankaNazivFormated>
    <izvorni_sadrzaj>PROJEKT PARENZANA d.o.o. u stečaju, POREČ</izvorni_sadrzaj>
    <derivirana_varijabla naziv="DomainObject.Predmet.ProtustrankaNazivFormated_1">PROJEKT PARENZANA d.o.o. u stečaju, POREČ</derivirana_varijabla>
  </DomainObject.Predmet.ProtustrankaNazivFormated>
  <DomainObject.Predmet.ProtustrankaNazivFormatedOIB>
    <izvorni_sadrzaj>PROJEKT PARENZANA d.o.o. u stečaju, POREČ, OIB 52114890652</izvorni_sadrzaj>
    <derivirana_varijabla naziv="DomainObject.Predmet.ProtustrankaNazivFormatedOIB_1">PROJEKT PARENZANA d.o.o. u stečaju,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u stečaju, POREČ</item>
    </izvorni_sadrzaj>
    <derivirana_varijabla naziv="DomainObject.Predmet.ProtuStrankaListFormated_1">
      <item>PROJEKT PARENZANA d.o.o. u stečaju, POREČ</item>
    </derivirana_varijabla>
  </DomainObject.Predmet.ProtuStrankaListFormated>
  <DomainObject.Predmet.ProtuStrankaListFormatedOIB>
    <izvorni_sadrzaj>
      <item>PROJEKT PARENZANA d.o.o. u stečaju, POREČ, OIB 52114890652</item>
    </izvorni_sadrzaj>
    <derivirana_varijabla naziv="DomainObject.Predmet.ProtuStrankaListFormatedOIB_1">
      <item>PROJEKT PARENZANA d.o.o. u stečaju, POREČ, OIB 52114890652</item>
    </derivirana_varijabla>
  </DomainObject.Predmet.ProtuStrankaListFormatedOIB>
  <DomainObject.Predmet.ProtuStrankaListFormatedWithAdress>
    <izvorni_sadrzaj>
      <item>PROJEKT PARENZANA d.o.o. u stečaju, POREČ, Partizanska 13, 52440 Poreč</item>
    </izvorni_sadrzaj>
    <derivirana_varijabla naziv="DomainObject.Predmet.ProtuStrankaListFormatedWithAdress_1">
      <item>PROJEKT PARENZANA d.o.o. u stečaju, POREČ, Partizanska 13, 52440 Poreč</item>
    </derivirana_varijabla>
  </DomainObject.Predmet.ProtuStrankaListFormatedWithAdress>
  <DomainObject.Predmet.ProtuStrankaListFormatedWithAdressOIB>
    <izvorni_sadrzaj>
      <item>PROJEKT PARENZANA d.o.o. u stečaju, POREČ, OIB 52114890652, Partizanska 13, 52440 Poreč</item>
    </izvorni_sadrzaj>
    <derivirana_varijabla naziv="DomainObject.Predmet.ProtuStrankaListFormatedWithAdressOIB_1">
      <item>PROJEKT PARENZANA d.o.o. u stečaju, POREČ, OIB 52114890652, Partizanska 13, 52440 Poreč</item>
    </derivirana_varijabla>
  </DomainObject.Predmet.ProtuStrankaListFormatedWithAdressOIB>
  <DomainObject.Predmet.ProtuStrankaListNazivFormated>
    <izvorni_sadrzaj>
      <item>PROJEKT PARENZANA d.o.o. u stečaju, POREČ</item>
    </izvorni_sadrzaj>
    <derivirana_varijabla naziv="DomainObject.Predmet.ProtuStrankaListNazivFormated_1">
      <item>PROJEKT PARENZANA d.o.o. u stečaju, POREČ</item>
    </derivirana_varijabla>
  </DomainObject.Predmet.ProtuStrankaListNazivFormated>
  <DomainObject.Predmet.ProtuStrankaListNazivFormatedOIB>
    <izvorni_sadrzaj>
      <item>PROJEKT PARENZANA d.o.o. u stečaju, POREČ, OIB 52114890652</item>
    </izvorni_sadrzaj>
    <derivirana_varijabla naziv="DomainObject.Predmet.ProtuStrankaListNazivFormatedOIB_1">
      <item>PROJEKT PARENZANA d.o.o. u stečaju,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u stečaju, POREČ</izvorni_sadrzaj>
    <derivirana_varijabla naziv="DomainObject.Predmet.ProtustrankaIDrugi_1">PROJEKT PARENZANA d.o.o. u stečaju,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u stečaju, POREČ, OIB 52114890652, Partizanska 13, 52440 Poreč</izvorni_sadrzaj>
    <derivirana_varijabla naziv="DomainObject.Predmet.ProtustrankaIDrugiAdressOIB_1">PROJEKT PARENZANA d.o.o. u stečaju,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u stečaju,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u stečaju,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u stečaju,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3412</properties:Characters>
  <properties:Lines>89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2018-01-11T13:17:00Z</dcterms:created>
  <dc:creator>Jasmina Matika</dc:creator>
  <cp:lastModifiedBy>Sanja Lakošeljac</cp:lastModifiedBy>
  <dcterms:modified xmlns:xsi="http://www.w3.org/2001/XMLSchema-instance" xsi:type="dcterms:W3CDTF">2018-01-11T13:20:00Z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