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ecb8" w14:paraId="569ecb8" w:rsidRDefault="005F002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0024" w:rsidP="005F0024" w:rsidR="005F0024">
      <w:pPr>
        <w:pStyle w:val="Bezproreda"/>
      </w:pPr>
      <w:r>
        <w:t xml:space="preserve">     </w:t>
      </w:r>
    </w:p>
    <w:p w:rsidRDefault="005F0024" w:rsidP="005F0024" w:rsidR="005F0024">
      <w:pPr>
        <w:pStyle w:val="Bezproreda"/>
      </w:pPr>
    </w:p>
    <w:p w:rsidRDefault="005F0024" w:rsidP="005F0024" w:rsidR="00AE649C">
      <w:pPr>
        <w:pStyle w:val="Bezproreda"/>
      </w:pPr>
      <w:r>
        <w:t xml:space="preserve">     Republika Hrvatska</w:t>
      </w:r>
    </w:p>
    <w:p w:rsidRDefault="005F0024" w:rsidP="005F0024" w:rsidR="005F0024">
      <w:pPr>
        <w:pStyle w:val="Bezproreda"/>
      </w:pPr>
      <w:r>
        <w:t>Trgovački sud u Bjelovaru</w:t>
      </w:r>
    </w:p>
    <w:p w:rsidRDefault="005F0024" w:rsidP="005F0024" w:rsidR="005F0024">
      <w:pPr>
        <w:pStyle w:val="Bezproreda"/>
      </w:pPr>
      <w:r>
        <w:t>Bjelovar, Dr. I. Lebovića 42.</w:t>
      </w:r>
    </w:p>
    <w:p w:rsidRDefault="005F0024" w:rsidP="005F0024" w:rsidR="005F0024" w:rsidRPr="00B76F3C">
      <w:pPr>
        <w:pStyle w:val="Bezproreda"/>
      </w:pPr>
    </w:p>
    <w:p w:rsidRDefault="005F0024" w:rsidP="005F0024" w:rsidR="005F0024">
      <w:pPr>
        <w:pStyle w:val="Bezproreda"/>
        <w:spacing w:after="0"/>
        <w:ind w:firstLine="708" w:left="4956"/>
      </w:pPr>
      <w:r>
        <w:t>Poslovni broj: 1 St-746/2017-27</w:t>
      </w:r>
    </w:p>
    <w:p w:rsidRDefault="005F0024" w:rsidP="005F0024" w:rsidR="005F0024">
      <w:pPr>
        <w:pStyle w:val="Bezproreda"/>
      </w:pPr>
    </w:p>
    <w:p w:rsidRDefault="005F0024" w:rsidP="005F0024" w:rsidR="005F0024">
      <w:pPr>
        <w:pStyle w:val="Bezproreda"/>
      </w:pPr>
    </w:p>
    <w:p w:rsidRDefault="005F0024" w:rsidP="005F0024" w:rsidR="005F0024">
      <w:pPr>
        <w:pStyle w:val="Bezproreda"/>
        <w:jc w:val="center"/>
        <w:rPr>
          <w:b/>
          <w:bCs/>
        </w:rPr>
      </w:pPr>
      <w:r>
        <w:rPr>
          <w:b/>
          <w:bCs/>
        </w:rPr>
        <w:t>U     I M E     R E P U B L I K E     H R V A T S K E</w:t>
      </w:r>
    </w:p>
    <w:p w:rsidRDefault="005F0024" w:rsidP="005F0024" w:rsidR="005F0024">
      <w:pPr>
        <w:pStyle w:val="Bezproreda"/>
        <w:rPr>
          <w:b/>
          <w:bCs/>
        </w:rPr>
      </w:pPr>
    </w:p>
    <w:p w:rsidRDefault="005F0024" w:rsidP="005F0024" w:rsidR="005F0024">
      <w:pPr>
        <w:pStyle w:val="Bezproreda"/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5F0024" w:rsidP="005F0024" w:rsidR="005F0024">
      <w:pPr>
        <w:pStyle w:val="Bezproreda"/>
        <w:jc w:val="center"/>
      </w:pPr>
    </w:p>
    <w:p w:rsidRDefault="005F0024" w:rsidP="005F0024" w:rsidR="005F0024">
      <w:pPr>
        <w:pStyle w:val="Bezproreda"/>
      </w:pPr>
    </w:p>
    <w:p w:rsidRDefault="005F0024" w:rsidP="005F0024" w:rsidR="005F0024">
      <w:pPr>
        <w:pStyle w:val="Bezproreda"/>
        <w:ind w:firstLine="708"/>
      </w:pPr>
      <w:r>
        <w:t xml:space="preserve">Trgovački sud u Bjelovaru, po sucu Branki Pleskalt, u stečajnom postupku nad stečajnim dužnikom CIGLANA industrija građevinskog materijala,  d.o.o.,  u stečaju, Sladojevci  bb, OIB: 15458350190,  4. prosinca 2017. </w:t>
      </w:r>
    </w:p>
    <w:p w:rsidRDefault="005F0024" w:rsidP="005F0024" w:rsidR="005F0024">
      <w:pPr>
        <w:pStyle w:val="Bezproreda"/>
      </w:pPr>
    </w:p>
    <w:p w:rsidRDefault="005F0024" w:rsidP="005F0024" w:rsidR="005F0024">
      <w:pPr>
        <w:pStyle w:val="Bezproreda"/>
        <w:jc w:val="center"/>
        <w:rPr>
          <w:b/>
          <w:bCs/>
        </w:rPr>
      </w:pPr>
      <w:r>
        <w:rPr>
          <w:b/>
          <w:bCs/>
        </w:rPr>
        <w:t>r i j e š i o    j e</w:t>
      </w:r>
    </w:p>
    <w:p w:rsidRDefault="005F0024" w:rsidP="005F0024" w:rsidR="005F0024">
      <w:pPr>
        <w:pStyle w:val="Bezproreda"/>
      </w:pPr>
    </w:p>
    <w:p w:rsidRDefault="005F0024" w:rsidP="005F0024" w:rsidR="005F0024">
      <w:pPr>
        <w:pStyle w:val="Bezproreda"/>
      </w:pPr>
    </w:p>
    <w:p w:rsidRDefault="005F0024" w:rsidP="005F0024" w:rsidR="005F0024">
      <w:pPr>
        <w:pStyle w:val="Bezproreda"/>
      </w:pPr>
      <w:r>
        <w:t>1.Određuje se prodaja imovine stečajnog dužnika CIGLANA industrija građevinskog materijala,  d.o.o.,  u stečaju, Sladojevci bb, OIB: 15458350190 i to:</w:t>
      </w:r>
    </w:p>
    <w:p w:rsidRDefault="005F0024" w:rsidP="005F0024" w:rsidR="005F0024">
      <w:pPr>
        <w:pStyle w:val="Bezproreda"/>
      </w:pPr>
    </w:p>
    <w:p w:rsidRDefault="005F0024" w:rsidP="005F0024" w:rsidR="005F0024">
      <w:pPr>
        <w:pStyle w:val="Bezproreda"/>
        <w:numPr>
          <w:ilvl w:val="0"/>
          <w:numId w:val="47"/>
        </w:numPr>
        <w:spacing w:after="0"/>
      </w:pPr>
      <w:r>
        <w:t xml:space="preserve"> nekretnina upisanih u zk. ul. br. 320 k.o. Sladojevci i to čkbr. 1237 kuća, dvor,  oranica Luke površine 631 m</w:t>
      </w:r>
      <w:r>
        <w:rPr>
          <w:vertAlign w:val="superscript"/>
        </w:rPr>
        <w:t>2</w:t>
      </w:r>
      <w:r>
        <w:t>, nekretnina upisanih u zk. ul. br. 856 k.o. Sladojevci, i to čkbr. 1235/1  5 zgrada i dvorište Luke površine 148 801 m</w:t>
      </w:r>
      <w:r>
        <w:rPr>
          <w:vertAlign w:val="superscript"/>
        </w:rPr>
        <w:t>2</w:t>
      </w:r>
      <w:r>
        <w:t>, nekretnine upisane u zk. ul. br. 906 k.o. Sladojevci i to čkbr. 1235/4 dvorište Luke površine 238 m</w:t>
      </w:r>
      <w:r>
        <w:rPr>
          <w:vertAlign w:val="superscript"/>
        </w:rPr>
        <w:t>2</w:t>
      </w:r>
      <w:r>
        <w:t>, nekretnina upisanih u  zk. ul. br. 1107 k.o. Sladojevci i to čkbr. 1235/2 ciglana, 1 zgrada i dvorište Luke površine 9480 m</w:t>
      </w:r>
      <w:r>
        <w:rPr>
          <w:vertAlign w:val="superscript"/>
        </w:rPr>
        <w:t>2</w:t>
      </w:r>
      <w:r>
        <w:t xml:space="preserve"> i nekretnina upisanih u zk. ul. br. 1108 k.o. Sladojevci i to čkbr. 1235/3   1 zgrada i dvorište Luke površine 428 m</w:t>
      </w:r>
      <w:r>
        <w:rPr>
          <w:vertAlign w:val="superscript"/>
        </w:rPr>
        <w:t>2</w:t>
      </w:r>
      <w:r>
        <w:t>, po utvrđenoj vrijednosti u iznosu od 7.843.500,00 kuna,</w:t>
      </w:r>
    </w:p>
    <w:p w:rsidRDefault="005F0024" w:rsidP="005F0024" w:rsidR="005F0024">
      <w:pPr>
        <w:pStyle w:val="Bezproreda"/>
        <w:spacing w:after="0"/>
        <w:ind w:left="360"/>
      </w:pPr>
    </w:p>
    <w:p w:rsidRDefault="005F0024" w:rsidP="005F0024" w:rsidR="005F0024">
      <w:pPr>
        <w:pStyle w:val="Bezproreda"/>
        <w:spacing w:after="0"/>
        <w:ind w:left="360"/>
      </w:pPr>
    </w:p>
    <w:p w:rsidRDefault="005F0024" w:rsidP="005F0024" w:rsidR="005F0024">
      <w:pPr>
        <w:pStyle w:val="Bezproreda"/>
        <w:numPr>
          <w:ilvl w:val="0"/>
          <w:numId w:val="47"/>
        </w:numPr>
        <w:spacing w:after="0"/>
      </w:pPr>
      <w:r>
        <w:t>nekretnina upisanih u zk. ul. br. 5 k.o. Sladojevci i to čkbr. 1238 oranica Luke  površine 5961 m</w:t>
      </w:r>
      <w:r>
        <w:rPr>
          <w:vertAlign w:val="superscript"/>
        </w:rPr>
        <w:t>2</w:t>
      </w:r>
      <w:r>
        <w:t xml:space="preserve"> po utvrđenoj vrijednosti u iznosu od 35.500,00 kuna,</w:t>
      </w:r>
    </w:p>
    <w:p w:rsidRDefault="005F0024" w:rsidP="005F0024" w:rsidR="005F0024">
      <w:pPr>
        <w:pStyle w:val="Bezproreda"/>
        <w:spacing w:after="0"/>
      </w:pPr>
    </w:p>
    <w:p w:rsidRDefault="005F0024" w:rsidP="005F0024" w:rsidR="005F0024">
      <w:pPr>
        <w:pStyle w:val="Bezproreda"/>
        <w:spacing w:after="0"/>
      </w:pPr>
    </w:p>
    <w:p w:rsidRDefault="005F0024" w:rsidP="005F0024" w:rsidR="005F0024">
      <w:pPr>
        <w:pStyle w:val="Bezproreda"/>
        <w:numPr>
          <w:ilvl w:val="0"/>
          <w:numId w:val="47"/>
        </w:numPr>
        <w:spacing w:after="0"/>
      </w:pPr>
      <w:r>
        <w:t>nekretnina upisanih u zk. ul. br. 6865 k.o. Vrapče Novo i to čkbr. 15/1 kuća br. 40 Vrapčanska Draga sa 182 m</w:t>
      </w:r>
      <w:r>
        <w:rPr>
          <w:vertAlign w:val="superscript"/>
        </w:rPr>
        <w:t>2</w:t>
      </w:r>
      <w:r>
        <w:t xml:space="preserve"> i dvorište sa 427 m</w:t>
      </w:r>
      <w:r>
        <w:rPr>
          <w:vertAlign w:val="superscript"/>
        </w:rPr>
        <w:t>2</w:t>
      </w:r>
      <w:r>
        <w:t>, ukupne površine 609 m</w:t>
      </w:r>
      <w:r>
        <w:rPr>
          <w:vertAlign w:val="superscript"/>
        </w:rPr>
        <w:t>2</w:t>
      </w:r>
      <w:r>
        <w:t xml:space="preserve">, sa 609 m </w:t>
      </w:r>
      <w:r>
        <w:rPr>
          <w:vertAlign w:val="superscript"/>
        </w:rPr>
        <w:t xml:space="preserve">2 </w:t>
      </w:r>
      <w:r>
        <w:t xml:space="preserve">i to 7. suvlasnički dio: 1291/10000 etažno vlasništvo (E-7), 1. stan oznake S5 na I. (prvom) katu građevine, površine 68,41 čm, zajedno sa pripadajućom garažom oznake PG1, površine 2,88 čm, u elaboratu obojeno crvenom bojom, po utvrđenoj vrijednosti od 675.000,00 kuna uz uvjet da se nekretnine navedene pod a), b) i c) ove točke prodaju i to: </w:t>
      </w:r>
    </w:p>
    <w:p w:rsidRDefault="005F0024" w:rsidP="005F0024" w:rsidR="005F0024">
      <w:pPr>
        <w:pStyle w:val="Bezproreda"/>
        <w:spacing w:after="0"/>
      </w:pPr>
    </w:p>
    <w:p w:rsidRDefault="005F0024" w:rsidP="005F0024" w:rsidR="005F0024">
      <w:pPr>
        <w:pStyle w:val="Bezproreda"/>
        <w:numPr>
          <w:ilvl w:val="0"/>
          <w:numId w:val="48"/>
        </w:numPr>
        <w:spacing w:after="0"/>
      </w:pPr>
      <w:r>
        <w:t>na prvoj javnoj dražbi nekretnine ne mogu  prodati ispod utvrđene vrijednosti,</w:t>
      </w:r>
    </w:p>
    <w:p w:rsidRDefault="005F0024" w:rsidP="005F0024" w:rsidR="005F0024">
      <w:pPr>
        <w:pStyle w:val="Bezproreda"/>
        <w:numPr>
          <w:ilvl w:val="0"/>
          <w:numId w:val="48"/>
        </w:numPr>
        <w:spacing w:after="0"/>
      </w:pPr>
      <w:r>
        <w:t>na drugoj javnoj dražbi nekretnine ne mogu prodati ispod ¾ utvrđene vrijednosti,</w:t>
      </w:r>
    </w:p>
    <w:p w:rsidRDefault="005F0024" w:rsidP="005F0024" w:rsidR="005F0024">
      <w:pPr>
        <w:pStyle w:val="Bezproreda"/>
        <w:numPr>
          <w:ilvl w:val="0"/>
          <w:numId w:val="48"/>
        </w:numPr>
        <w:spacing w:after="0"/>
      </w:pPr>
      <w:r>
        <w:lastRenderedPageBreak/>
        <w:t xml:space="preserve">na trećoj javnoj dražbi nekretnine ne mogu prodati ispod ½ utvrđene vrijednosti, </w:t>
      </w:r>
    </w:p>
    <w:p w:rsidRDefault="005F0024" w:rsidP="005F0024" w:rsidR="005F0024">
      <w:pPr>
        <w:pStyle w:val="Bezproreda"/>
        <w:numPr>
          <w:ilvl w:val="0"/>
          <w:numId w:val="48"/>
        </w:numPr>
        <w:spacing w:after="0"/>
      </w:pPr>
      <w:r>
        <w:t>na četvrtoj javnoj dražbi nekretnine ne mogu prodati ispod ¼ utvrđene vrijednosti,</w:t>
      </w:r>
    </w:p>
    <w:p w:rsidRDefault="005F0024" w:rsidP="005F0024" w:rsidR="005F0024">
      <w:pPr>
        <w:pStyle w:val="Bezproreda"/>
        <w:numPr>
          <w:ilvl w:val="0"/>
          <w:numId w:val="48"/>
        </w:numPr>
        <w:spacing w:after="0"/>
      </w:pPr>
      <w:r>
        <w:t>na petoj javnoj dražbi nekretnine prodaju bez ograničenja najniže kupoprodajne cijene.</w:t>
      </w:r>
    </w:p>
    <w:p w:rsidRDefault="005F0024" w:rsidP="005F0024" w:rsidR="005F0024">
      <w:pPr>
        <w:pStyle w:val="Bezproreda"/>
        <w:ind w:left="720"/>
      </w:pPr>
    </w:p>
    <w:p w:rsidRDefault="005F0024" w:rsidP="005F0024" w:rsidR="005F0024">
      <w:pPr>
        <w:pStyle w:val="Bezproreda"/>
        <w:ind w:left="720"/>
      </w:pPr>
    </w:p>
    <w:p w:rsidRDefault="005F0024" w:rsidP="005F0024" w:rsidR="005F0024">
      <w:pPr>
        <w:pStyle w:val="Bezproreda"/>
        <w:ind w:firstLine="708"/>
      </w:pPr>
      <w:r>
        <w:t>2. Nekretnine na kojima nisu upisana založana prava i to nekretnina upisana u zk. ul. br. 3369 k.o. Josipovac, i to ½ dijela čkbr. 768/2 oranica ul. M. Gupca površine 646 m</w:t>
      </w:r>
      <w:r>
        <w:rPr>
          <w:vertAlign w:val="superscript"/>
        </w:rPr>
        <w:t>2</w:t>
      </w:r>
      <w:r>
        <w:t>, po utvrđenoj vrijednosti u iznosu od 302.000,00 kuna prodaju  se putem stečajnog upravitelja i to prikupljanjem pisanih ponuda i otvaranju istih kod javnog bilježnika, na slijedeći način:</w:t>
      </w:r>
    </w:p>
    <w:p w:rsidRDefault="005F0024" w:rsidP="005F0024" w:rsidR="005F0024">
      <w:pPr>
        <w:pStyle w:val="Bezproreda"/>
        <w:ind w:firstLine="708"/>
      </w:pPr>
    </w:p>
    <w:p w:rsidRDefault="005F0024" w:rsidP="005F0024" w:rsidR="005F0024">
      <w:pPr>
        <w:pStyle w:val="Bezproreda"/>
      </w:pPr>
      <w:r>
        <w:t>- pri prvom prikupljanju pisanih ponuda nekretnine ne mogu biti podane ispod utvrđene vrijednosti,</w:t>
      </w:r>
    </w:p>
    <w:p w:rsidRDefault="005F0024" w:rsidP="005F0024" w:rsidR="005F0024">
      <w:pPr>
        <w:pStyle w:val="Bezproreda"/>
      </w:pPr>
      <w:r>
        <w:t xml:space="preserve">- pri drugom prikupljanju pisanih ponuda nekretnine ne mogu biti prodane ispod ¾ utvrđene vrijednosti, </w:t>
      </w:r>
    </w:p>
    <w:p w:rsidRDefault="005F0024" w:rsidP="005F0024" w:rsidR="005F0024">
      <w:pPr>
        <w:pStyle w:val="Bezproreda"/>
      </w:pPr>
      <w:r>
        <w:t>- pri trećem prikupljanju pisanih ponuda nekretnine ne mogu biti prodane ispod ½ utvrđene vrijednosti,</w:t>
      </w:r>
    </w:p>
    <w:p w:rsidRDefault="005F0024" w:rsidP="005F0024" w:rsidR="005F0024">
      <w:pPr>
        <w:pStyle w:val="Bezproreda"/>
      </w:pPr>
      <w:r>
        <w:t>- pri četvrtom prikupljanju pisanih ponuda nekretnine ne mogu biti prodane ispod ¼ utvrđene vrijednosti,</w:t>
      </w:r>
    </w:p>
    <w:p w:rsidRDefault="005F0024" w:rsidP="005F0024" w:rsidR="005F0024">
      <w:pPr>
        <w:pStyle w:val="Bezproreda"/>
      </w:pPr>
      <w:r>
        <w:t>- pri petom prikupljanju pisanih ponuda nekretnine se prodaju bez ograničenja najniže kupoprodajne cijene.</w:t>
      </w:r>
    </w:p>
    <w:p w:rsidRDefault="005F0024" w:rsidP="005F0024" w:rsidR="005F0024">
      <w:pPr>
        <w:pStyle w:val="Bezproreda"/>
      </w:pPr>
    </w:p>
    <w:p w:rsidRDefault="005F0024" w:rsidP="005F0024" w:rsidR="005F0024">
      <w:pPr>
        <w:pStyle w:val="Bezproreda"/>
        <w:ind w:firstLine="708"/>
      </w:pPr>
      <w:r>
        <w:rPr>
          <w:bCs/>
        </w:rPr>
        <w:t>3.</w:t>
      </w:r>
      <w:r>
        <w:t xml:space="preserve"> U zemljišnim knjigama koje vodi Zemljišnoknjižni odjel Općinskog suda u Virovitici, Stalna služba u Slatini,  zapisati će se zabilježba rješenja o prodaji nekretnina opisanih u točki 1. a) i b)  izreke ovog rješenja.</w:t>
      </w:r>
    </w:p>
    <w:p w:rsidRDefault="005F0024" w:rsidP="005F0024" w:rsidR="005F0024">
      <w:pPr>
        <w:pStyle w:val="Bezproreda"/>
      </w:pPr>
    </w:p>
    <w:p w:rsidRDefault="005F0024" w:rsidP="005F0024" w:rsidR="005F0024">
      <w:pPr>
        <w:pStyle w:val="Bezproreda"/>
      </w:pPr>
      <w:r>
        <w:tab/>
        <w:t>4. U zemljišnim knjigama koje vodi Zemljišnoknjižni odjel, Općinskog građanskog  suda u Zagrebu, Ulica Hrvatske bratske zajednice 4,  zapisati će se zabilježba rješenja o prodaji nekretnina opisanih u točki 1 c), izreke ovog rješenja.</w:t>
      </w:r>
    </w:p>
    <w:p w:rsidRDefault="005F0024" w:rsidP="005F0024" w:rsidR="005F0024">
      <w:pPr>
        <w:pStyle w:val="Bezproreda"/>
      </w:pPr>
    </w:p>
    <w:p w:rsidRDefault="005F0024" w:rsidP="005F0024" w:rsidR="005F0024">
      <w:pPr>
        <w:pStyle w:val="Bezproreda"/>
      </w:pPr>
      <w:r>
        <w:tab/>
        <w:t>5. U zemljišnim knjigama koje vodi Zemljišnoknjižni odjel Općinskog suda u Osijeku zapisati će se zabilježba rješenja o prodaji nekretnina opisanih u toč. 2 izreke ovog rješenja.</w:t>
      </w:r>
    </w:p>
    <w:p w:rsidRDefault="005F0024" w:rsidP="005F0024" w:rsidR="005F0024">
      <w:pPr>
        <w:pStyle w:val="Bezproreda"/>
      </w:pPr>
    </w:p>
    <w:p w:rsidRDefault="005F0024" w:rsidP="005F0024" w:rsidR="005F0024">
      <w:pPr>
        <w:pStyle w:val="Bezproreda"/>
      </w:pPr>
    </w:p>
    <w:p w:rsidRDefault="005F0024" w:rsidP="005F0024" w:rsidR="005F0024">
      <w:pPr>
        <w:pStyle w:val="Bezprored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5F0024" w:rsidP="005F0024" w:rsidR="005F0024">
      <w:pPr>
        <w:pStyle w:val="Bezproreda"/>
        <w:jc w:val="center"/>
      </w:pPr>
    </w:p>
    <w:p w:rsidRDefault="005F0024" w:rsidP="005F0024" w:rsidR="005F0024">
      <w:pPr>
        <w:pStyle w:val="Bezproreda"/>
      </w:pPr>
      <w:r>
        <w:t xml:space="preserve">          U stečajnom postupku nad dužnikom CIGLANA IGM d.o.o. u stečaju, Sladojevci, utvrđeno je da u stečajnu masu ulaze nekretnine opisane pod točkom 1.a, b i c i toč. 2.   izreke ovog rješenja. Nadalje, utvrđeno je iz uvida u izvadak iz zemljišnih knjiga da na tim nekretninama postoje razlučna prava prvo upisanog založnog vjerovnika Zagrebačka banka d.d. Zagreb te Hrvatska agencija za malo gospodarstvo, inovacije i investicije Hamag-Bicro Zagreb.  </w:t>
      </w:r>
    </w:p>
    <w:p w:rsidRDefault="005F0024" w:rsidP="005F0024" w:rsidR="005F0024">
      <w:pPr>
        <w:pStyle w:val="Bezproreda"/>
      </w:pPr>
    </w:p>
    <w:p w:rsidRDefault="005F0024" w:rsidP="005F0024" w:rsidR="005F0024">
      <w:pPr>
        <w:pStyle w:val="Bezproreda"/>
      </w:pPr>
      <w:r>
        <w:t xml:space="preserve">            Stečajni upravitelj je u svom pisanom izvješću od 9. studenog 2017. godine (list 131-136 spisa) predložio prodaju imovine stečajnog dužnika kako je navedeno pod točkama 1.a), b) i c) te  toč. 2. izreke ovog rješenja,  a vjerovnici su na skupštini održanoj dana 21. studenog </w:t>
      </w:r>
      <w:r>
        <w:lastRenderedPageBreak/>
        <w:t xml:space="preserve">2017. godine donijeli odluku da se prodaja imovine stečajnog dužnika  izvrši na način kako je to  predloženo od strane stečajnog upravitelja,  zbog čega je sud temeljem odredbe čl.247. st.1. i 2. Stečajnog zakona (NN broj  71/2015) riješio kao u izreci ovog rješenja. </w:t>
      </w:r>
    </w:p>
    <w:p w:rsidRDefault="005F0024" w:rsidP="005F0024" w:rsidR="005F0024">
      <w:pPr>
        <w:pStyle w:val="Bezproreda"/>
      </w:pPr>
    </w:p>
    <w:p w:rsidRDefault="005F0024" w:rsidP="005F0024" w:rsidR="005F0024">
      <w:pPr>
        <w:pStyle w:val="Bezproreda"/>
        <w:ind w:firstLine="708"/>
      </w:pPr>
      <w:r>
        <w:t>U Bjelovaru 4. prosinca 2017.</w:t>
      </w:r>
    </w:p>
    <w:p w:rsidRDefault="005F0024" w:rsidP="005F0024" w:rsidR="005F0024">
      <w:pPr>
        <w:pStyle w:val="Bezproreda"/>
      </w:pPr>
      <w:r>
        <w:t>                                                                                                S u d a c</w:t>
      </w:r>
    </w:p>
    <w:p w:rsidRDefault="005F0024" w:rsidP="005F0024" w:rsidR="005F0024">
      <w:pPr>
        <w:pStyle w:val="Bezproreda"/>
      </w:pPr>
      <w:r>
        <w:t>                                                                                          Branka Pleskalt v.r.</w:t>
      </w:r>
    </w:p>
    <w:p w:rsidRDefault="005F0024" w:rsidP="005F0024" w:rsidR="005F0024">
      <w:pPr>
        <w:pStyle w:val="Bezproreda"/>
      </w:pPr>
      <w:r>
        <w:tab/>
      </w:r>
      <w:r>
        <w:tab/>
      </w:r>
      <w:r>
        <w:tab/>
      </w:r>
      <w:r>
        <w:tab/>
      </w:r>
    </w:p>
    <w:p w:rsidRDefault="005F0024" w:rsidP="005F0024" w:rsidR="005F002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5F0024" w:rsidP="005F0024" w:rsidR="005F002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5F0024" w:rsidP="005F0024" w:rsidR="005F0024">
      <w:pPr>
        <w:pStyle w:val="Bezproreda"/>
      </w:pPr>
    </w:p>
    <w:p w:rsidRDefault="005F0024" w:rsidP="005F0024" w:rsidR="005F0024">
      <w:pPr>
        <w:pStyle w:val="Bezproreda"/>
        <w:ind w:firstLine="708"/>
      </w:pPr>
      <w:r>
        <w:t xml:space="preserve">Pouka o pravnom l ijeku: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AE649C" w:rsidP="004F27AE" w:rsidR="00AE649C" w:rsidRPr="00B76F3C">
      <w:pPr>
        <w:pStyle w:val="NormaleSPIS"/>
      </w:pPr>
    </w:p>
    <w:sectPr w:rsidSect="005F002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73140693"/>
      <w:docPartObj>
        <w:docPartGallery w:val="Page Numbers (Top of Page)"/>
        <w:docPartUnique/>
      </w:docPartObj>
    </w:sdtPr>
    <w:sdtEndPr/>
    <w:sdtContent>
      <w:p w:rsidRDefault="005F0024" w:rsidR="005F00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FE5">
          <w:t>3</w:t>
        </w:r>
        <w:r>
          <w:fldChar w:fldCharType="end"/>
        </w:r>
      </w:p>
    </w:sdtContent>
  </w:sdt>
  <w:p w:rsidRDefault="005F0024" w:rsidR="008333A9">
    <w:pPr>
      <w:pStyle w:val="Zaglavlje"/>
    </w:pPr>
    <w:r>
      <w:t>Poslovni broj: 1 St-746/2017-27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E573472"/>
    <w:multiLevelType w:val="hybridMultilevel"/>
    <w:tmpl w:val="1F0670B2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BDB5466"/>
    <w:multiLevelType w:val="hybridMultilevel"/>
    <w:tmpl w:val="E078E836"/>
    <w:lvl w:tplc="03B8F49E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024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57FE5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St-746/2017-27</izvorni_sadrzaj>
    <derivirana_varijabla naziv="DomainObject.Oznaka_1">St-746/2017-27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St-746/2017-27</izvorni_sadrzaj>
    <derivirana_varijabla naziv="DomainObject.PoslovniBrojDokumenta_1">St-746/2017-27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686B0-EA31-416A-ADAA-1D7ACC5D1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844</properties:Words>
  <properties:Characters>4315</properties:Characters>
  <properties:Lines>110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2017-12-05T13:44:00Z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St-746/2017-27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