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1fca" w14:paraId="d2c1fca" w:rsidRDefault="004F29BE" w:rsidP="00071670" w:rsidR="0007167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4E6CEA" w:rsidRPr="004B4F3B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</w:t>
      </w:r>
      <w:r w:rsidR="0044172B">
        <w:rPr>
          <w:sz w:val="24"/>
        </w:rPr>
        <w:t xml:space="preserve">      </w:t>
      </w:r>
      <w:r w:rsidR="000F4D4E">
        <w:rPr>
          <w:sz w:val="24"/>
        </w:rPr>
        <w:t xml:space="preserve"> </w:t>
      </w:r>
      <w:r w:rsidR="004E6CEA">
        <w:rPr>
          <w:sz w:val="24"/>
        </w:rPr>
        <w:t xml:space="preserve"> </w:t>
      </w:r>
      <w:r w:rsidR="004E6CEA" w:rsidRPr="004B4F3B">
        <w:rPr>
          <w:sz w:val="24"/>
        </w:rPr>
        <w:t>Broj: St-</w:t>
      </w:r>
      <w:r w:rsidR="000F52D7">
        <w:rPr>
          <w:sz w:val="24"/>
        </w:rPr>
        <w:t>568/2016-18</w:t>
      </w:r>
    </w:p>
    <w:p w:rsidRDefault="00EA676B" w:rsidR="00EA676B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4B4F3B">
        <w:rPr>
          <w:sz w:val="24"/>
        </w:rPr>
        <w:t xml:space="preserve">u prethodnom postupku radi utvrđivanja </w:t>
      </w:r>
      <w:r w:rsidR="002635B6">
        <w:rPr>
          <w:sz w:val="24"/>
        </w:rPr>
        <w:t>pretpostavki</w:t>
      </w:r>
      <w:r w:rsidR="004B4F3B">
        <w:rPr>
          <w:sz w:val="24"/>
        </w:rPr>
        <w:t xml:space="preserve"> za otvaranje stečajnog postupka nad dužnikom </w:t>
      </w:r>
      <w:r w:rsidR="00F61629">
        <w:rPr>
          <w:sz w:val="24"/>
        </w:rPr>
        <w:t>INTERPROJEKT j.d.o.o. za graditeljstvo, nadzor i projektiranje, Slav.Brod, Naselje Slavonija I 4/6, OIB 11995272979</w:t>
      </w:r>
      <w:r w:rsidR="00926E0B">
        <w:rPr>
          <w:sz w:val="24"/>
        </w:rPr>
        <w:t xml:space="preserve">, </w:t>
      </w:r>
      <w:r w:rsidR="007E0234">
        <w:rPr>
          <w:sz w:val="24"/>
        </w:rPr>
        <w:t xml:space="preserve">dana </w:t>
      </w:r>
      <w:r w:rsidR="00A70616">
        <w:rPr>
          <w:sz w:val="24"/>
        </w:rPr>
        <w:t>26</w:t>
      </w:r>
      <w:r w:rsidR="00F61629">
        <w:rPr>
          <w:sz w:val="24"/>
        </w:rPr>
        <w:t>.rujna</w:t>
      </w:r>
      <w:r w:rsidR="00C81BDF">
        <w:rPr>
          <w:sz w:val="24"/>
        </w:rPr>
        <w:t xml:space="preserve"> 2017</w:t>
      </w:r>
      <w:r>
        <w:rPr>
          <w:sz w:val="24"/>
        </w:rPr>
        <w:t>.</w:t>
      </w:r>
      <w:r w:rsidR="00E62FD0">
        <w:rPr>
          <w:sz w:val="24"/>
        </w:rPr>
        <w:t>g.</w:t>
      </w:r>
    </w:p>
    <w:p w:rsidRDefault="004E6CEA" w:rsidR="004E6CEA">
      <w:pPr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DF256C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F61629">
        <w:rPr>
          <w:sz w:val="24"/>
        </w:rPr>
        <w:t>INTERPROJEKT j.d.o.o. za graditeljstvo, nadzor i projektiranje, Slav.Brod, Naselje Slavonija I 4/6, OIB 11995272979.</w:t>
      </w:r>
    </w:p>
    <w:p w:rsidRDefault="00F61629" w:rsidR="00F61629">
      <w:pPr>
        <w:jc w:val="both"/>
        <w:rPr>
          <w:sz w:val="24"/>
        </w:rPr>
      </w:pPr>
    </w:p>
    <w:p w:rsidRDefault="007C1CCB" w:rsidR="002C37AB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AE0298">
        <w:rPr>
          <w:sz w:val="24"/>
        </w:rPr>
        <w:t>om upraviteljico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5662EB">
        <w:rPr>
          <w:sz w:val="24"/>
        </w:rPr>
        <w:t xml:space="preserve"> </w:t>
      </w:r>
      <w:r w:rsidR="00AE0298">
        <w:rPr>
          <w:sz w:val="24"/>
        </w:rPr>
        <w:t>SANJA MIŠEVIĆ, dipl.pravnik, L.Jagera 24, Osijek, OIB 17448143522.</w:t>
      </w:r>
    </w:p>
    <w:p w:rsidRDefault="00F61629" w:rsidR="00F61629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F61629">
        <w:rPr>
          <w:sz w:val="24"/>
        </w:rPr>
        <w:t xml:space="preserve">INTERPROJEKT j.d.o.o. za graditeljstvo, nadzor i projektiranje, Slav.Brod, Naselje Slavonija I 4/6, OIB 11995272979,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AE0298">
        <w:rPr>
          <w:sz w:val="24"/>
        </w:rPr>
        <w:t>Stečajna</w:t>
      </w:r>
      <w:r w:rsidR="003F7EE9">
        <w:rPr>
          <w:sz w:val="24"/>
        </w:rPr>
        <w:t xml:space="preserve"> upravitelj</w:t>
      </w:r>
      <w:r w:rsidR="00AE0298">
        <w:rPr>
          <w:sz w:val="24"/>
        </w:rPr>
        <w:t>ica</w:t>
      </w:r>
      <w:r w:rsidR="003F7EE9">
        <w:rPr>
          <w:sz w:val="24"/>
        </w:rPr>
        <w:t xml:space="preserve"> ovlašten</w:t>
      </w:r>
      <w:r w:rsidR="00AE0298">
        <w:rPr>
          <w:sz w:val="24"/>
        </w:rPr>
        <w:t>a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AE0298">
        <w:rPr>
          <w:sz w:val="24"/>
        </w:rPr>
        <w:t>unovčenja, stečajna</w:t>
      </w:r>
      <w:r>
        <w:rPr>
          <w:sz w:val="24"/>
        </w:rPr>
        <w:t xml:space="preserve"> upravitelj</w:t>
      </w:r>
      <w:r w:rsidR="00AE0298">
        <w:rPr>
          <w:sz w:val="24"/>
        </w:rPr>
        <w:t>ica duž</w:t>
      </w:r>
      <w:r w:rsidR="007A1A0F">
        <w:rPr>
          <w:sz w:val="24"/>
        </w:rPr>
        <w:t>n</w:t>
      </w:r>
      <w:r w:rsidR="00AE0298">
        <w:rPr>
          <w:sz w:val="24"/>
        </w:rPr>
        <w:t>a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stanici e-Oglasna ploča sudova.</w:t>
      </w: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DD0F03" w:rsidP="008C3C44" w:rsidR="00DD0F03">
      <w:pPr>
        <w:ind w:firstLine="720"/>
        <w:jc w:val="both"/>
        <w:rPr>
          <w:sz w:val="24"/>
        </w:rPr>
      </w:pPr>
    </w:p>
    <w:p w:rsidRDefault="00DD0F03" w:rsidP="008C3C44" w:rsidR="00DD0F03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E70A3C" w:rsidR="0097182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E70A3C">
        <w:rPr>
          <w:sz w:val="24"/>
        </w:rPr>
        <w:t xml:space="preserve">                                                                                   </w:t>
      </w:r>
      <w:r w:rsidR="0011514D">
        <w:rPr>
          <w:sz w:val="24"/>
        </w:rPr>
        <w:t xml:space="preserve">      </w:t>
      </w:r>
      <w:r w:rsidR="00E70A3C" w:rsidRPr="004B4F3B">
        <w:rPr>
          <w:sz w:val="24"/>
        </w:rPr>
        <w:t>Broj: St-</w:t>
      </w:r>
      <w:r w:rsidR="00F61629">
        <w:rPr>
          <w:sz w:val="24"/>
        </w:rPr>
        <w:t>568</w:t>
      </w:r>
      <w:r w:rsidR="002C37AB">
        <w:rPr>
          <w:sz w:val="24"/>
        </w:rPr>
        <w:t>/2</w:t>
      </w:r>
      <w:r w:rsidR="00F61629">
        <w:rPr>
          <w:sz w:val="24"/>
        </w:rPr>
        <w:t>016-18</w:t>
      </w:r>
      <w:r>
        <w:rPr>
          <w:sz w:val="24"/>
        </w:rPr>
        <w:t xml:space="preserve">             </w:t>
      </w:r>
      <w:r w:rsidR="00CC378C">
        <w:rPr>
          <w:sz w:val="24"/>
        </w:rPr>
        <w:t xml:space="preserve">                </w:t>
      </w:r>
      <w:r>
        <w:rPr>
          <w:sz w:val="24"/>
        </w:rPr>
        <w:t xml:space="preserve"> </w:t>
      </w: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AE0298">
        <w:rPr>
          <w:sz w:val="24"/>
        </w:rPr>
        <w:t>i, sud će na prijedlog stečajne upraviteljice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4E6CEA" w:rsidR="004E6CEA">
      <w:pPr>
        <w:rPr>
          <w:sz w:val="24"/>
        </w:rPr>
      </w:pPr>
    </w:p>
    <w:p w:rsidRDefault="004E6CEA" w:rsidP="008C3C44" w:rsidR="00FA36EA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3E3D48" w:rsidP="00816A47" w:rsidR="002D62F0">
      <w:pPr>
        <w:jc w:val="both"/>
        <w:rPr>
          <w:sz w:val="24"/>
        </w:rPr>
      </w:pPr>
      <w:r>
        <w:rPr>
          <w:sz w:val="24"/>
        </w:rPr>
        <w:tab/>
      </w:r>
    </w:p>
    <w:p w:rsidRDefault="002D62F0" w:rsidP="00816A47" w:rsidR="00DC7C2C">
      <w:pPr>
        <w:jc w:val="both"/>
        <w:rPr>
          <w:sz w:val="24"/>
        </w:rPr>
      </w:pPr>
      <w:r>
        <w:rPr>
          <w:sz w:val="24"/>
        </w:rPr>
        <w:tab/>
        <w:t xml:space="preserve">Financijska agencija RC Osijek </w:t>
      </w:r>
      <w:r w:rsidR="004C752A">
        <w:rPr>
          <w:sz w:val="24"/>
        </w:rPr>
        <w:t xml:space="preserve">Podružnica Slavonski Brod </w:t>
      </w:r>
      <w:r>
        <w:rPr>
          <w:sz w:val="24"/>
        </w:rPr>
        <w:t xml:space="preserve">podnijela je ovom sudu </w:t>
      </w:r>
      <w:r w:rsidR="00DC7C2C">
        <w:rPr>
          <w:sz w:val="24"/>
        </w:rPr>
        <w:t>prijedlog za otvaranje</w:t>
      </w:r>
      <w:r>
        <w:rPr>
          <w:sz w:val="24"/>
        </w:rPr>
        <w:t xml:space="preserve"> stečajnog postupka nad dužnikom </w:t>
      </w:r>
      <w:r w:rsidR="00F61629">
        <w:rPr>
          <w:sz w:val="24"/>
        </w:rPr>
        <w:t>INTERPROJEKT j.d.o.o. za graditeljstvo, nadzor i projektiranje, Slav.Brod, Naselje Slavonija I 4/6</w:t>
      </w:r>
      <w:r w:rsidR="001846B3">
        <w:rPr>
          <w:sz w:val="24"/>
        </w:rPr>
        <w:t xml:space="preserve">, </w:t>
      </w:r>
      <w:r w:rsidR="000A18F3">
        <w:rPr>
          <w:sz w:val="24"/>
        </w:rPr>
        <w:t xml:space="preserve">temeljem </w:t>
      </w:r>
      <w:r w:rsidR="00DC7C2C">
        <w:rPr>
          <w:sz w:val="24"/>
        </w:rPr>
        <w:t xml:space="preserve">odredbe čl. </w:t>
      </w:r>
      <w:r w:rsidR="002C37AB">
        <w:rPr>
          <w:sz w:val="24"/>
        </w:rPr>
        <w:t>444 st. 2</w:t>
      </w:r>
      <w:r w:rsidR="00DC7C2C">
        <w:rPr>
          <w:sz w:val="24"/>
        </w:rPr>
        <w:t xml:space="preserve"> </w:t>
      </w:r>
      <w:r>
        <w:rPr>
          <w:sz w:val="24"/>
        </w:rPr>
        <w:t>Stečajnog zakona (NN br. 71/15, dalje SZ)</w:t>
      </w:r>
      <w:r w:rsidR="00DC7C2C">
        <w:rPr>
          <w:sz w:val="24"/>
        </w:rPr>
        <w:t xml:space="preserve">. </w:t>
      </w:r>
    </w:p>
    <w:p w:rsidRDefault="000A18F3" w:rsidP="00816A47" w:rsidR="00DC7C2C">
      <w:pPr>
        <w:jc w:val="both"/>
        <w:rPr>
          <w:sz w:val="24"/>
        </w:rPr>
      </w:pPr>
      <w:r>
        <w:rPr>
          <w:sz w:val="24"/>
        </w:rPr>
        <w:tab/>
      </w:r>
      <w:r w:rsidR="00DC7C2C">
        <w:rPr>
          <w:sz w:val="24"/>
        </w:rPr>
        <w:t xml:space="preserve">U prijedlogu navodi da dužnik u Očevidniku redoslijeda osnova za plaćanje ima evidentirane neizvršene osnove za plaćanje </w:t>
      </w:r>
      <w:r w:rsidR="00135F37">
        <w:rPr>
          <w:sz w:val="24"/>
        </w:rPr>
        <w:t xml:space="preserve">u neprekinutom razdoblju od </w:t>
      </w:r>
      <w:r w:rsidR="00F61629">
        <w:rPr>
          <w:sz w:val="24"/>
        </w:rPr>
        <w:t>457</w:t>
      </w:r>
      <w:r w:rsidR="00135F37">
        <w:rPr>
          <w:sz w:val="24"/>
        </w:rPr>
        <w:t xml:space="preserve"> dan</w:t>
      </w:r>
      <w:r w:rsidR="00F61629">
        <w:rPr>
          <w:sz w:val="24"/>
        </w:rPr>
        <w:t>a</w:t>
      </w:r>
      <w:r w:rsidR="00135F37">
        <w:rPr>
          <w:sz w:val="24"/>
        </w:rPr>
        <w:t xml:space="preserve"> </w:t>
      </w:r>
      <w:r w:rsidR="00DC7C2C">
        <w:rPr>
          <w:sz w:val="24"/>
        </w:rPr>
        <w:t>u ukupnom iznosu</w:t>
      </w:r>
      <w:r w:rsidR="007804CF">
        <w:rPr>
          <w:sz w:val="24"/>
        </w:rPr>
        <w:t xml:space="preserve"> od </w:t>
      </w:r>
      <w:r w:rsidR="00F61629">
        <w:rPr>
          <w:sz w:val="24"/>
        </w:rPr>
        <w:t>72.003,74</w:t>
      </w:r>
      <w:r w:rsidR="00DC7C2C">
        <w:rPr>
          <w:sz w:val="24"/>
        </w:rPr>
        <w:t xml:space="preserve"> kn</w:t>
      </w:r>
      <w:r>
        <w:rPr>
          <w:sz w:val="24"/>
        </w:rPr>
        <w:t xml:space="preserve"> i zapošljava </w:t>
      </w:r>
      <w:r w:rsidR="002C37AB">
        <w:rPr>
          <w:sz w:val="24"/>
        </w:rPr>
        <w:t>jednog</w:t>
      </w:r>
      <w:r w:rsidR="001846B3">
        <w:rPr>
          <w:sz w:val="24"/>
        </w:rPr>
        <w:t xml:space="preserve"> radnika</w:t>
      </w:r>
      <w:r w:rsidR="00DC7C2C">
        <w:rPr>
          <w:sz w:val="24"/>
        </w:rPr>
        <w:t>.</w:t>
      </w:r>
    </w:p>
    <w:p w:rsidRDefault="00DC7C2C" w:rsidP="00816A47" w:rsidR="00DC7C2C">
      <w:pPr>
        <w:jc w:val="both"/>
        <w:rPr>
          <w:sz w:val="24"/>
        </w:rPr>
      </w:pPr>
      <w:r>
        <w:rPr>
          <w:sz w:val="24"/>
        </w:rPr>
        <w:tab/>
        <w:t xml:space="preserve">Temeljem prijedloga sud je rješenjem br. </w:t>
      </w:r>
      <w:r w:rsidR="00F61629">
        <w:rPr>
          <w:sz w:val="24"/>
        </w:rPr>
        <w:t>St-568/2016-3</w:t>
      </w:r>
      <w:r>
        <w:rPr>
          <w:sz w:val="24"/>
        </w:rPr>
        <w:t xml:space="preserve"> od </w:t>
      </w:r>
      <w:r w:rsidR="00F61629">
        <w:rPr>
          <w:sz w:val="24"/>
        </w:rPr>
        <w:t>29.ožujka</w:t>
      </w:r>
      <w:r>
        <w:rPr>
          <w:sz w:val="24"/>
        </w:rPr>
        <w:t xml:space="preserve"> 2016.</w:t>
      </w:r>
      <w:r w:rsidR="002C37AB">
        <w:rPr>
          <w:sz w:val="24"/>
        </w:rPr>
        <w:t>g.</w:t>
      </w:r>
      <w:r w:rsidR="000A18F3">
        <w:rPr>
          <w:sz w:val="24"/>
        </w:rPr>
        <w:t xml:space="preserve"> </w:t>
      </w:r>
      <w:r>
        <w:rPr>
          <w:sz w:val="24"/>
        </w:rPr>
        <w:t>pokrenuo prethodni postupak radi utvrđivanja pretpostavki za otvaranje stečajnog postupka</w:t>
      </w:r>
      <w:r w:rsidR="00F61629">
        <w:rPr>
          <w:sz w:val="24"/>
        </w:rPr>
        <w:t>, a rješenjem br. St-568/2016-14 od 17.ožujka 2017.</w:t>
      </w:r>
      <w:r w:rsidR="00BC7B3A">
        <w:rPr>
          <w:sz w:val="24"/>
        </w:rPr>
        <w:t>g.</w:t>
      </w:r>
      <w:r w:rsidR="00F61629">
        <w:rPr>
          <w:sz w:val="24"/>
        </w:rPr>
        <w:t xml:space="preserve"> imenovao je privremenog steč.upravitelja sa zadatkom ispitati obim, strukturu i vrijednost dužnikove imovine i utvrditi je li imovina dostatna za pokriće troškova stečajnog postupka.</w:t>
      </w:r>
    </w:p>
    <w:p w:rsidRDefault="00E96E3D" w:rsidP="00347B63" w:rsidR="0041344E">
      <w:pPr>
        <w:jc w:val="both"/>
        <w:rPr>
          <w:sz w:val="24"/>
        </w:rPr>
      </w:pPr>
      <w:r>
        <w:rPr>
          <w:sz w:val="24"/>
        </w:rPr>
        <w:tab/>
      </w:r>
      <w:r w:rsidR="00EA3E4A">
        <w:rPr>
          <w:sz w:val="24"/>
        </w:rPr>
        <w:t xml:space="preserve">Prema odredbi čl. </w:t>
      </w:r>
      <w:r w:rsidR="00D572A1">
        <w:rPr>
          <w:sz w:val="24"/>
        </w:rPr>
        <w:t xml:space="preserve">5 Stečajnog zakona (NN br. 71/15, dalje SZ) </w:t>
      </w:r>
      <w:r w:rsidR="00EA3E4A">
        <w:rPr>
          <w:sz w:val="24"/>
        </w:rPr>
        <w:t xml:space="preserve">stečajni postupak može </w:t>
      </w:r>
      <w:r w:rsidR="00D572A1">
        <w:rPr>
          <w:sz w:val="24"/>
        </w:rPr>
        <w:t xml:space="preserve">se </w:t>
      </w:r>
      <w:r w:rsidR="00EA3E4A">
        <w:rPr>
          <w:sz w:val="24"/>
        </w:rPr>
        <w:t xml:space="preserve">otvoriti </w:t>
      </w:r>
      <w:r w:rsidR="00D572A1">
        <w:rPr>
          <w:sz w:val="24"/>
        </w:rPr>
        <w:t xml:space="preserve">ako sud utvrdi postojanje kojeg </w:t>
      </w:r>
      <w:r w:rsidR="00EF4BB4">
        <w:rPr>
          <w:sz w:val="24"/>
        </w:rPr>
        <w:t xml:space="preserve">od </w:t>
      </w:r>
      <w:r w:rsidR="00D572A1">
        <w:rPr>
          <w:sz w:val="24"/>
        </w:rPr>
        <w:t xml:space="preserve">zakonom </w:t>
      </w:r>
      <w:r w:rsidR="00EA3E4A">
        <w:rPr>
          <w:sz w:val="24"/>
        </w:rPr>
        <w:t xml:space="preserve">predviđenih </w:t>
      </w:r>
      <w:r w:rsidR="002D7AB0">
        <w:rPr>
          <w:sz w:val="24"/>
        </w:rPr>
        <w:t>stečajnih razloga</w:t>
      </w:r>
      <w:r w:rsidR="002B1C71">
        <w:rPr>
          <w:sz w:val="24"/>
        </w:rPr>
        <w:t xml:space="preserve"> </w:t>
      </w:r>
      <w:r w:rsidR="002D7AB0">
        <w:rPr>
          <w:sz w:val="24"/>
        </w:rPr>
        <w:t xml:space="preserve">a stečajni </w:t>
      </w:r>
      <w:r w:rsidR="00EA3E4A">
        <w:rPr>
          <w:sz w:val="24"/>
        </w:rPr>
        <w:t xml:space="preserve">razlozi </w:t>
      </w:r>
      <w:r w:rsidR="002D7AB0">
        <w:rPr>
          <w:sz w:val="24"/>
        </w:rPr>
        <w:t xml:space="preserve">su </w:t>
      </w:r>
      <w:r w:rsidR="00EA3E4A">
        <w:rPr>
          <w:sz w:val="24"/>
        </w:rPr>
        <w:t>nesposobnost za plaćanje</w:t>
      </w:r>
      <w:r w:rsidR="00647734">
        <w:rPr>
          <w:sz w:val="24"/>
        </w:rPr>
        <w:t xml:space="preserve"> </w:t>
      </w:r>
      <w:r w:rsidR="00D572A1">
        <w:rPr>
          <w:sz w:val="24"/>
        </w:rPr>
        <w:t xml:space="preserve">(insolventnost) </w:t>
      </w:r>
      <w:r w:rsidR="00EA3E4A">
        <w:rPr>
          <w:sz w:val="24"/>
        </w:rPr>
        <w:t xml:space="preserve">i prezaduženost. U ovom postupku nedvojbeno je utvrđeno postojanje </w:t>
      </w:r>
      <w:r w:rsidR="00251F5F">
        <w:rPr>
          <w:sz w:val="24"/>
        </w:rPr>
        <w:t xml:space="preserve">insolventnosti kao </w:t>
      </w:r>
      <w:r w:rsidR="00EA3E4A">
        <w:rPr>
          <w:sz w:val="24"/>
        </w:rPr>
        <w:t>stečajnog razloga</w:t>
      </w:r>
      <w:r w:rsidR="002B1C71">
        <w:rPr>
          <w:sz w:val="24"/>
        </w:rPr>
        <w:t xml:space="preserve"> propisanog čl. 6 st. 1 i 2 SZ-a</w:t>
      </w:r>
      <w:r w:rsidR="00EA3E4A">
        <w:rPr>
          <w:sz w:val="24"/>
        </w:rPr>
        <w:t xml:space="preserve"> </w:t>
      </w:r>
      <w:r w:rsidR="009E2EE5">
        <w:rPr>
          <w:sz w:val="24"/>
        </w:rPr>
        <w:t xml:space="preserve">jer </w:t>
      </w:r>
      <w:r w:rsidR="00EA3E4A">
        <w:rPr>
          <w:sz w:val="24"/>
        </w:rPr>
        <w:t xml:space="preserve">iz </w:t>
      </w:r>
      <w:r w:rsidR="0077054F">
        <w:rPr>
          <w:sz w:val="24"/>
        </w:rPr>
        <w:t>priložen</w:t>
      </w:r>
      <w:r w:rsidR="009E2EE5">
        <w:rPr>
          <w:sz w:val="24"/>
        </w:rPr>
        <w:t>ih</w:t>
      </w:r>
      <w:r w:rsidR="0077054F">
        <w:rPr>
          <w:sz w:val="24"/>
        </w:rPr>
        <w:t xml:space="preserve"> </w:t>
      </w:r>
      <w:r w:rsidR="009E2EE5">
        <w:rPr>
          <w:sz w:val="24"/>
        </w:rPr>
        <w:t>podataka</w:t>
      </w:r>
      <w:r w:rsidR="00D572A1">
        <w:rPr>
          <w:sz w:val="24"/>
        </w:rPr>
        <w:t xml:space="preserve"> FINE</w:t>
      </w:r>
      <w:r w:rsidR="0077054F">
        <w:rPr>
          <w:sz w:val="24"/>
        </w:rPr>
        <w:t xml:space="preserve"> </w:t>
      </w:r>
      <w:r w:rsidR="0041344E">
        <w:rPr>
          <w:sz w:val="24"/>
        </w:rPr>
        <w:t xml:space="preserve">proizlazi da dužnik u Očevidniku redoslijeda osnova za plaćanje ima evidentirane neizvršene osnove za plaćanje u neprekinutom razdoblju </w:t>
      </w:r>
      <w:r w:rsidR="008F154B">
        <w:rPr>
          <w:sz w:val="24"/>
        </w:rPr>
        <w:t xml:space="preserve">duljem </w:t>
      </w:r>
      <w:r w:rsidR="0077054F">
        <w:rPr>
          <w:sz w:val="24"/>
        </w:rPr>
        <w:t xml:space="preserve">od </w:t>
      </w:r>
      <w:r w:rsidR="009E2EE5">
        <w:rPr>
          <w:sz w:val="24"/>
        </w:rPr>
        <w:t>60</w:t>
      </w:r>
      <w:r w:rsidR="0041344E">
        <w:rPr>
          <w:sz w:val="24"/>
        </w:rPr>
        <w:t xml:space="preserve"> dana u ukupnom iznosu </w:t>
      </w:r>
      <w:r w:rsidR="004139F5">
        <w:rPr>
          <w:sz w:val="24"/>
        </w:rPr>
        <w:t>72.003,74</w:t>
      </w:r>
      <w:r w:rsidR="008F154B">
        <w:rPr>
          <w:sz w:val="24"/>
        </w:rPr>
        <w:t xml:space="preserve"> kn</w:t>
      </w:r>
      <w:r w:rsidR="009E2EE5">
        <w:rPr>
          <w:sz w:val="24"/>
        </w:rPr>
        <w:t>.</w:t>
      </w:r>
    </w:p>
    <w:p w:rsidRDefault="002C09E1" w:rsidP="00745BA2" w:rsidR="00745BA2">
      <w:pPr>
        <w:ind w:firstLine="720"/>
        <w:jc w:val="both"/>
        <w:rPr>
          <w:sz w:val="24"/>
        </w:rPr>
      </w:pPr>
      <w:r>
        <w:rPr>
          <w:sz w:val="24"/>
        </w:rPr>
        <w:t xml:space="preserve">Privremeni steč.upravitelj </w:t>
      </w:r>
      <w:r w:rsidR="004139F5">
        <w:rPr>
          <w:sz w:val="24"/>
        </w:rPr>
        <w:t xml:space="preserve">Mladen Beljo </w:t>
      </w:r>
      <w:r>
        <w:rPr>
          <w:sz w:val="24"/>
        </w:rPr>
        <w:t xml:space="preserve">svoje izvješće o stanju imovine dužnika podnio je u pisanom podnesku od </w:t>
      </w:r>
      <w:r w:rsidR="00745BA2">
        <w:rPr>
          <w:sz w:val="24"/>
        </w:rPr>
        <w:t>12.travnja</w:t>
      </w:r>
      <w:r>
        <w:rPr>
          <w:sz w:val="24"/>
        </w:rPr>
        <w:t xml:space="preserve"> 2017. u kojem navodi da </w:t>
      </w:r>
      <w:r w:rsidR="00745BA2">
        <w:rPr>
          <w:sz w:val="24"/>
        </w:rPr>
        <w:t>je u kontaktu sa zak.zastupnikom i knjigovodstvenim servisom koji je vodio poslovne knjige dobio podatak o tome da je dužnik prestao obavljati djelatnost i nema zaposlenih te da nema dugotrajne ni kratkotrajne imovine, a budući mu nije dostavljena cjelovita poslovna dokumentacija, podatke o imovini dužnika pribavljao je iz javno dostupnih evidencija i objavljenih financijskih izvješća.</w:t>
      </w:r>
    </w:p>
    <w:p w:rsidRDefault="00745BA2" w:rsidP="00745BA2" w:rsidR="00745BA2">
      <w:pPr>
        <w:ind w:firstLine="720"/>
        <w:jc w:val="both"/>
        <w:rPr>
          <w:sz w:val="24"/>
        </w:rPr>
      </w:pPr>
      <w:r>
        <w:rPr>
          <w:sz w:val="24"/>
        </w:rPr>
        <w:t>Iz posljednjeg javnog objavljenog financijskog izvješća koje se odnosi na poslovnu 2013. utvrdio je da dužnik u toj godini evidentira vrijednost kratkotrajne imovine u iznosu od 5.450,00 kn za koju se može zaključiti, uzimajući u obzir protek vremena i činjenicu blokade računa, da isto više ne prikazuje stvarno stanje.</w:t>
      </w:r>
    </w:p>
    <w:p w:rsidRDefault="00745BA2" w:rsidP="00F835DE" w:rsidR="00AE0298">
      <w:pPr>
        <w:ind w:firstLine="720"/>
        <w:jc w:val="both"/>
        <w:rPr>
          <w:sz w:val="24"/>
        </w:rPr>
      </w:pPr>
      <w:r>
        <w:rPr>
          <w:sz w:val="24"/>
        </w:rPr>
        <w:t>Prema podacima nadležne policijske uprave utvrdio je da dužnik nije evidentiran kao vlasnik motornih vozila, dok iz podataka ZK odjela Općinskog suda u Slav.Brodu također proizlazi da nije upisan kao vlasnik nekretnina na području nadležnog suda, dok iz podataka Porezne uprave također proizlazi da dužnik nije bio evidentiran kao stjecatelj nekretnine, a niti kao otuđitelj u razdoblju od 01.01.2013. do 20.03.2017.</w:t>
      </w:r>
    </w:p>
    <w:p w:rsidRDefault="00AE0298" w:rsidP="00AE0298" w:rsidR="00AE0298">
      <w:pPr>
        <w:ind w:firstLine="720"/>
        <w:jc w:val="both"/>
        <w:rPr>
          <w:sz w:val="24"/>
        </w:rPr>
      </w:pPr>
    </w:p>
    <w:p w:rsidRDefault="00AE0298" w:rsidP="00AE0298" w:rsidR="00AE0298">
      <w:pPr>
        <w:ind w:firstLine="720"/>
        <w:jc w:val="both"/>
        <w:rPr>
          <w:sz w:val="24"/>
        </w:rPr>
      </w:pPr>
    </w:p>
    <w:p w:rsidRDefault="00AE0298" w:rsidP="00AE0298" w:rsidR="00AE0298">
      <w:pPr>
        <w:ind w:firstLine="720"/>
        <w:jc w:val="both"/>
        <w:rPr>
          <w:sz w:val="24"/>
        </w:rPr>
      </w:pPr>
    </w:p>
    <w:p w:rsidRDefault="00AE0298" w:rsidP="00AE0298" w:rsidR="00AE0298">
      <w:pPr>
        <w:ind w:firstLine="720"/>
        <w:jc w:val="both"/>
        <w:rPr>
          <w:sz w:val="24"/>
        </w:rPr>
      </w:pPr>
    </w:p>
    <w:p w:rsidRDefault="00AE0298" w:rsidP="00AE0298" w:rsidR="00AE0298">
      <w:pPr>
        <w:jc w:val="right"/>
        <w:rPr>
          <w:sz w:val="24"/>
        </w:rPr>
      </w:pPr>
      <w:r w:rsidRPr="004B4F3B">
        <w:rPr>
          <w:sz w:val="24"/>
        </w:rPr>
        <w:t>Broj: St-</w:t>
      </w:r>
      <w:r>
        <w:rPr>
          <w:sz w:val="24"/>
        </w:rPr>
        <w:t xml:space="preserve">568/2016-18 </w:t>
      </w:r>
    </w:p>
    <w:p w:rsidRDefault="00AE0298" w:rsidP="00AE0298" w:rsidR="00AE0298">
      <w:pPr>
        <w:ind w:firstLine="720"/>
        <w:jc w:val="both"/>
        <w:rPr>
          <w:sz w:val="24"/>
        </w:rPr>
      </w:pPr>
    </w:p>
    <w:p w:rsidRDefault="00745BA2" w:rsidP="00AE0298" w:rsidR="00745BA2">
      <w:pPr>
        <w:ind w:firstLine="720"/>
        <w:jc w:val="both"/>
        <w:rPr>
          <w:sz w:val="24"/>
        </w:rPr>
      </w:pPr>
      <w:r>
        <w:rPr>
          <w:sz w:val="24"/>
        </w:rPr>
        <w:t xml:space="preserve">Kako drugih podataka o imovini nema, što je usmenom izjavom potvrdio i zastupnik po zakonu Igor Mesić, to je utvrdio da dužnikova imovina nije dostatna za pokriće troškova stečajnog postupka, zbog čega je predložio sudu postupiti u skladu s odredbom čl. 132 st. 1 SZ-a. </w:t>
      </w:r>
      <w:r w:rsidR="00951F4D">
        <w:rPr>
          <w:sz w:val="24"/>
        </w:rPr>
        <w:t xml:space="preserve">                             </w:t>
      </w:r>
    </w:p>
    <w:p w:rsidRDefault="002C09E1" w:rsidP="002C09E1" w:rsidR="002C09E1">
      <w:pPr>
        <w:jc w:val="both"/>
        <w:rPr>
          <w:sz w:val="24"/>
        </w:rPr>
      </w:pPr>
      <w:r>
        <w:rPr>
          <w:sz w:val="24"/>
        </w:rPr>
        <w:tab/>
        <w:t xml:space="preserve">U tijeku dokaznog postupka sud  je izveo dokaz uvidom  u spis i slijedeće isprave: </w:t>
      </w:r>
    </w:p>
    <w:p w:rsidRDefault="002C09E1" w:rsidP="00AE0298" w:rsidR="002C09E1">
      <w:pPr>
        <w:jc w:val="both"/>
        <w:rPr>
          <w:sz w:val="24"/>
        </w:rPr>
      </w:pPr>
      <w:r>
        <w:rPr>
          <w:sz w:val="24"/>
        </w:rPr>
        <w:t xml:space="preserve">potvrdu ZK odjela Općinskog suda u Slav.Brodu  od </w:t>
      </w:r>
      <w:r w:rsidR="00951F4D">
        <w:rPr>
          <w:sz w:val="24"/>
        </w:rPr>
        <w:t>22.09</w:t>
      </w:r>
      <w:r>
        <w:rPr>
          <w:sz w:val="24"/>
        </w:rPr>
        <w:t xml:space="preserve">.2016., uvjerenje MUP-a PU Brodsko-posavske od </w:t>
      </w:r>
      <w:r w:rsidR="00951F4D">
        <w:rPr>
          <w:sz w:val="24"/>
        </w:rPr>
        <w:t>29.09.</w:t>
      </w:r>
      <w:r>
        <w:rPr>
          <w:sz w:val="24"/>
        </w:rPr>
        <w:t xml:space="preserve">.2016., </w:t>
      </w:r>
      <w:r w:rsidR="00951F4D">
        <w:rPr>
          <w:sz w:val="24"/>
        </w:rPr>
        <w:t>dopis Porezne uprave PU Slavonski Brod od 03.04.2017., podatke MIOR-a o zaposlenima i podatke FINE o insolventnosti od 03.03.2016.</w:t>
      </w:r>
    </w:p>
    <w:p w:rsidRDefault="002C09E1" w:rsidP="002C09E1" w:rsidR="002C09E1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Stečajnog zakona (NN br. 71/15, dalje SZ)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prema st. 4, u tom slučaju, postupak neće provesti i na odgovarajući način će se primijeniti odredbe čl. 286-292 ovog Zakona.  </w:t>
      </w:r>
    </w:p>
    <w:p w:rsidRDefault="007D6C7A" w:rsidP="007D6C7A" w:rsidR="002C09E1">
      <w:pPr>
        <w:ind w:firstLine="720"/>
        <w:jc w:val="both"/>
        <w:rPr>
          <w:sz w:val="24"/>
        </w:rPr>
      </w:pPr>
      <w:r>
        <w:rPr>
          <w:sz w:val="24"/>
        </w:rPr>
        <w:t xml:space="preserve">Kako iz izvješća privr.steč.upravitelja te podataka o imovini koje je sud pribavio po službenoj dužnosti, proizlazi da dužnik </w:t>
      </w:r>
      <w:r w:rsidR="002C09E1">
        <w:rPr>
          <w:sz w:val="24"/>
        </w:rPr>
        <w:t xml:space="preserve">nije evidentiran kao vlasnik nekretnina i motornih vozila, </w:t>
      </w:r>
      <w:r>
        <w:rPr>
          <w:sz w:val="24"/>
        </w:rPr>
        <w:t xml:space="preserve">a u bilanci za posljednju poslovnu godinu bilježi kratkotrajnu imovinu u vrijednosti svega 5.450,00 kn, sud zaključuje da </w:t>
      </w:r>
      <w:r w:rsidR="002C09E1">
        <w:rPr>
          <w:sz w:val="24"/>
        </w:rPr>
        <w:t>dužnik nema imovine koja bi bila dostatna za pokriće troškova, kako prethodnog, tako</w:t>
      </w:r>
      <w:r>
        <w:rPr>
          <w:sz w:val="24"/>
        </w:rPr>
        <w:t xml:space="preserve"> i otvorenog stečajnog postupka koji mogu iznositi minimalno 26.750,00 kn.</w:t>
      </w:r>
    </w:p>
    <w:p w:rsidRDefault="002C09E1" w:rsidP="002C09E1" w:rsidR="002C09E1">
      <w:pPr>
        <w:jc w:val="both"/>
        <w:rPr>
          <w:sz w:val="24"/>
        </w:rPr>
      </w:pPr>
      <w:r>
        <w:rPr>
          <w:sz w:val="24"/>
        </w:rPr>
        <w:tab/>
        <w:t>Rješenjem stečajnog suca br. St-</w:t>
      </w:r>
      <w:r w:rsidR="007D6C7A">
        <w:rPr>
          <w:sz w:val="24"/>
        </w:rPr>
        <w:t>568/2016-17</w:t>
      </w:r>
      <w:r>
        <w:rPr>
          <w:sz w:val="24"/>
        </w:rPr>
        <w:t xml:space="preserve"> od </w:t>
      </w:r>
      <w:r w:rsidR="007D6C7A">
        <w:rPr>
          <w:sz w:val="24"/>
        </w:rPr>
        <w:t>31.srpnja</w:t>
      </w:r>
      <w:r>
        <w:rPr>
          <w:sz w:val="24"/>
        </w:rPr>
        <w:t xml:space="preserve"> 2017. pozvani su vjerovnici i druge zainteresirane osobe da u roku od 15 dana od dana objave poziva na mrežnoj stanici e-Oglasna ploča sudova predujme iznos od </w:t>
      </w:r>
      <w:r w:rsidR="007D6C7A">
        <w:rPr>
          <w:sz w:val="24"/>
        </w:rPr>
        <w:t>26.750,00</w:t>
      </w:r>
      <w:r>
        <w:rPr>
          <w:sz w:val="24"/>
        </w:rPr>
        <w:t xml:space="preserve"> za pokriće troškova stečajnog postupka. Oglas o tom pozivu  objavljen  je na mrežnoj stanici e-Oglasna ploča suda s danom </w:t>
      </w:r>
      <w:r w:rsidR="007D6C7A">
        <w:rPr>
          <w:sz w:val="24"/>
        </w:rPr>
        <w:t>31.srpnja</w:t>
      </w:r>
      <w:r>
        <w:rPr>
          <w:sz w:val="24"/>
        </w:rPr>
        <w:t xml:space="preserve"> 2017.,  a u roku određenim rješenjem nije uplaćen naprijed navedeni iznos, što je utvrđeno provjerom kroz stanje prolaznog računa suda.</w:t>
      </w:r>
      <w:r>
        <w:rPr>
          <w:b/>
          <w:sz w:val="24"/>
        </w:rPr>
        <w:t xml:space="preserve">                            </w:t>
      </w:r>
    </w:p>
    <w:p w:rsidRDefault="002C09E1" w:rsidP="002C09E1" w:rsidR="002C09E1">
      <w:pPr>
        <w:jc w:val="both"/>
        <w:rPr>
          <w:sz w:val="24"/>
        </w:rPr>
      </w:pPr>
      <w:r>
        <w:rPr>
          <w:sz w:val="24"/>
        </w:rPr>
        <w:tab/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</w:t>
      </w:r>
      <w:r w:rsidR="00AE0298">
        <w:rPr>
          <w:sz w:val="24"/>
        </w:rPr>
        <w:t xml:space="preserve"> postupak te imenovati stečajnu upraviteljicu</w:t>
      </w:r>
      <w:r>
        <w:rPr>
          <w:sz w:val="24"/>
        </w:rPr>
        <w:t xml:space="preserve"> s ovlastima i obvezama propisanim odredbom čl. 133 SZ-a.</w:t>
      </w:r>
    </w:p>
    <w:p w:rsidRDefault="00AE0298" w:rsidP="002C09E1" w:rsidR="0062771E">
      <w:pPr>
        <w:jc w:val="both"/>
        <w:rPr>
          <w:sz w:val="24"/>
        </w:rPr>
      </w:pPr>
      <w:r>
        <w:rPr>
          <w:sz w:val="24"/>
        </w:rPr>
        <w:tab/>
        <w:t>Izbor stečajne upraviteljice</w:t>
      </w:r>
      <w:r w:rsidR="002C09E1">
        <w:rPr>
          <w:sz w:val="24"/>
        </w:rPr>
        <w:t xml:space="preserve"> obavljen je metodom slučajnog odabira s liste A stečajnih upravitelja na temelju odredbe čl. 84 st. 1 SZ-a uz izuzimanje onih stečajnih upravitelja koji su podnijeli osobni zahtjev za izuzeće zbog bolesti ili opterećenosti obvezama u drugim stečajnim postupcima.</w:t>
      </w:r>
      <w:r w:rsidR="003F7EE9">
        <w:rPr>
          <w:sz w:val="24"/>
        </w:rPr>
        <w:tab/>
      </w:r>
    </w:p>
    <w:p w:rsidRDefault="004E6CEA" w:rsidP="007D6C7A" w:rsidR="0026585E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A70616">
        <w:rPr>
          <w:sz w:val="24"/>
        </w:rPr>
        <w:t>26</w:t>
      </w:r>
      <w:r w:rsidR="007D6C7A">
        <w:rPr>
          <w:sz w:val="24"/>
        </w:rPr>
        <w:t>.rujna</w:t>
      </w:r>
      <w:r w:rsidR="003074F5">
        <w:rPr>
          <w:sz w:val="24"/>
        </w:rPr>
        <w:t xml:space="preserve"> </w:t>
      </w:r>
      <w:r w:rsidR="00266A9B">
        <w:rPr>
          <w:sz w:val="24"/>
        </w:rPr>
        <w:t xml:space="preserve"> 2017</w:t>
      </w:r>
      <w:r w:rsidR="00441C03">
        <w:rPr>
          <w:sz w:val="24"/>
        </w:rPr>
        <w:t>.</w:t>
      </w: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7D7DC3">
        <w:rPr>
          <w:sz w:val="24"/>
        </w:rPr>
        <w:t xml:space="preserve">    </w:t>
      </w:r>
      <w:r>
        <w:rPr>
          <w:sz w:val="24"/>
        </w:rPr>
        <w:t>STEČAJNI SUDAC:</w:t>
      </w:r>
    </w:p>
    <w:p w:rsidRDefault="004E6CEA" w:rsidP="00F3004D" w:rsidR="008712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  </w:t>
      </w:r>
      <w:r>
        <w:rPr>
          <w:sz w:val="24"/>
        </w:rPr>
        <w:t>Vesna Vukeli</w:t>
      </w:r>
      <w:r w:rsidR="00F835DE">
        <w:rPr>
          <w:sz w:val="24"/>
        </w:rPr>
        <w:t>ć, v.r.</w:t>
      </w:r>
    </w:p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>do dana nastupanja pravnih posljedica otvaranja steč.post.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 w:rsidRPr="007D6C7A">
      <w:r>
        <w:t>a o žalbi odlučuje Visoki trgovački sud RH u Zagrebu.</w:t>
      </w:r>
    </w:p>
    <w:p w:rsidRDefault="00F3004D" w:rsidR="00F3004D">
      <w:pPr>
        <w:rPr>
          <w:sz w:val="24"/>
        </w:rPr>
      </w:pPr>
    </w:p>
    <w:p w:rsidRDefault="00F3004D" w:rsidR="00F3004D">
      <w:pPr>
        <w:rPr>
          <w:sz w:val="24"/>
        </w:rPr>
      </w:pPr>
    </w:p>
    <w:p w:rsidRDefault="00F3004D" w:rsidR="00F3004D">
      <w:pPr>
        <w:rPr>
          <w:sz w:val="24"/>
        </w:rPr>
      </w:pPr>
    </w:p>
    <w:p w:rsidRDefault="00F3004D" w:rsidR="00F3004D">
      <w:pPr>
        <w:rPr>
          <w:sz w:val="24"/>
        </w:rPr>
      </w:pPr>
    </w:p>
    <w:p w:rsidRDefault="00505D3C" w:rsidR="004E6CEA">
      <w:pPr>
        <w:rPr>
          <w:sz w:val="24"/>
        </w:rPr>
      </w:pPr>
      <w:r>
        <w:rPr>
          <w:sz w:val="24"/>
        </w:rPr>
        <w:t xml:space="preserve">Dostaviti putem mrežne stanice e-Oglasna ploča 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r w:rsidR="00441C03">
        <w:rPr>
          <w:sz w:val="24"/>
        </w:rPr>
        <w:t>st</w:t>
      </w:r>
      <w:r w:rsidR="00D5780D">
        <w:rPr>
          <w:sz w:val="24"/>
        </w:rPr>
        <w:t>eč.upraviteljici</w:t>
      </w:r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>do dana nastupanja pravnih posljedica otvaranja steč.post</w:t>
      </w:r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E70A3C">
        <w:rPr>
          <w:sz w:val="24"/>
        </w:rPr>
        <w:t>n</w:t>
      </w:r>
      <w:r w:rsidR="0062771E">
        <w:rPr>
          <w:sz w:val="24"/>
        </w:rPr>
        <w:t xml:space="preserve">i odjel </w:t>
      </w:r>
      <w:r w:rsidR="00BB6B8D">
        <w:rPr>
          <w:sz w:val="24"/>
        </w:rPr>
        <w:t>Slav.Brod</w:t>
      </w:r>
    </w:p>
    <w:p w:rsidRDefault="002428E6" w:rsidR="00C4554F">
      <w:pPr>
        <w:rPr>
          <w:sz w:val="24"/>
        </w:rPr>
      </w:pPr>
      <w:r>
        <w:rPr>
          <w:sz w:val="24"/>
        </w:rPr>
        <w:t>5</w:t>
      </w:r>
      <w:r w:rsidR="00C4554F">
        <w:rPr>
          <w:sz w:val="24"/>
        </w:rPr>
        <w:t xml:space="preserve">. Porezna uprava </w:t>
      </w:r>
      <w:r w:rsidR="004C752A">
        <w:rPr>
          <w:sz w:val="24"/>
        </w:rPr>
        <w:t>Slavonski Brod</w:t>
      </w:r>
    </w:p>
    <w:p w:rsidRDefault="002428E6" w:rsidR="004C752A">
      <w:pPr>
        <w:rPr>
          <w:sz w:val="24"/>
        </w:rPr>
      </w:pPr>
      <w:r>
        <w:rPr>
          <w:sz w:val="24"/>
        </w:rPr>
        <w:t>6</w:t>
      </w:r>
      <w:r w:rsidR="004C752A">
        <w:rPr>
          <w:sz w:val="24"/>
        </w:rPr>
        <w:t>. FINA</w:t>
      </w:r>
    </w:p>
    <w:p w:rsidRDefault="00B95CC9" w:rsidR="00B95CC9">
      <w:pPr>
        <w:rPr>
          <w:sz w:val="24"/>
        </w:rPr>
      </w:pPr>
    </w:p>
    <w:p w:rsidRDefault="00B95CC9" w:rsidR="00B95CC9">
      <w:pPr>
        <w:rPr>
          <w:sz w:val="24"/>
        </w:rPr>
      </w:pPr>
    </w:p>
    <w:p w:rsidRDefault="004C752A" w:rsidR="004C752A">
      <w:pPr>
        <w:rPr>
          <w:sz w:val="24"/>
        </w:rPr>
      </w:pPr>
      <w:r>
        <w:rPr>
          <w:sz w:val="24"/>
        </w:rPr>
        <w:t>Dostaviti putem pošte:</w:t>
      </w:r>
    </w:p>
    <w:p w:rsidRDefault="004C752A" w:rsidR="004C752A">
      <w:pPr>
        <w:rPr>
          <w:sz w:val="24"/>
        </w:rPr>
      </w:pPr>
      <w:r>
        <w:rPr>
          <w:sz w:val="24"/>
        </w:rPr>
        <w:t>1. FINA</w:t>
      </w:r>
    </w:p>
    <w:p w:rsidRDefault="007D6C7A" w:rsidR="004C752A">
      <w:pPr>
        <w:rPr>
          <w:sz w:val="24"/>
        </w:rPr>
      </w:pPr>
      <w:r>
        <w:rPr>
          <w:sz w:val="24"/>
        </w:rPr>
        <w:t>2</w:t>
      </w:r>
      <w:r w:rsidR="004C752A">
        <w:rPr>
          <w:sz w:val="24"/>
        </w:rPr>
        <w:t>.</w:t>
      </w:r>
      <w:r w:rsidR="002428E6">
        <w:rPr>
          <w:sz w:val="24"/>
        </w:rPr>
        <w:t xml:space="preserve"> </w:t>
      </w:r>
      <w:r w:rsidR="00D5780D">
        <w:rPr>
          <w:sz w:val="24"/>
        </w:rPr>
        <w:t>stečajna</w:t>
      </w:r>
      <w:r w:rsidR="004C752A">
        <w:rPr>
          <w:sz w:val="24"/>
        </w:rPr>
        <w:t xml:space="preserve"> upravitelj</w:t>
      </w:r>
      <w:r w:rsidR="00D5780D">
        <w:rPr>
          <w:sz w:val="24"/>
        </w:rPr>
        <w:t>ica</w:t>
      </w:r>
    </w:p>
    <w:sectPr w:rsidR="004C752A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5669"/>
    <w:rsid w:val="00023946"/>
    <w:rsid w:val="00032323"/>
    <w:rsid w:val="00034E55"/>
    <w:rsid w:val="0004719A"/>
    <w:rsid w:val="00051B00"/>
    <w:rsid w:val="00052A26"/>
    <w:rsid w:val="00052F0B"/>
    <w:rsid w:val="00053CEE"/>
    <w:rsid w:val="00071571"/>
    <w:rsid w:val="00071670"/>
    <w:rsid w:val="000758C9"/>
    <w:rsid w:val="0009358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F313D"/>
    <w:rsid w:val="000F4D4E"/>
    <w:rsid w:val="000F52D7"/>
    <w:rsid w:val="00100FD8"/>
    <w:rsid w:val="00102349"/>
    <w:rsid w:val="00102AD1"/>
    <w:rsid w:val="0011514D"/>
    <w:rsid w:val="0011558D"/>
    <w:rsid w:val="001243AB"/>
    <w:rsid w:val="00130909"/>
    <w:rsid w:val="0013110D"/>
    <w:rsid w:val="001342F1"/>
    <w:rsid w:val="00135F37"/>
    <w:rsid w:val="00146AFC"/>
    <w:rsid w:val="00146DD3"/>
    <w:rsid w:val="00150843"/>
    <w:rsid w:val="00156236"/>
    <w:rsid w:val="00156B39"/>
    <w:rsid w:val="0017163B"/>
    <w:rsid w:val="001846B3"/>
    <w:rsid w:val="0018562A"/>
    <w:rsid w:val="0019504D"/>
    <w:rsid w:val="001A6BED"/>
    <w:rsid w:val="001A767C"/>
    <w:rsid w:val="00213E73"/>
    <w:rsid w:val="00217CA2"/>
    <w:rsid w:val="002233CF"/>
    <w:rsid w:val="00227DC3"/>
    <w:rsid w:val="00230B39"/>
    <w:rsid w:val="00232FE1"/>
    <w:rsid w:val="00233457"/>
    <w:rsid w:val="00233ACC"/>
    <w:rsid w:val="00233DD5"/>
    <w:rsid w:val="00237BC7"/>
    <w:rsid w:val="002428E6"/>
    <w:rsid w:val="002444B4"/>
    <w:rsid w:val="002508D4"/>
    <w:rsid w:val="00250D57"/>
    <w:rsid w:val="00251F5F"/>
    <w:rsid w:val="002532F0"/>
    <w:rsid w:val="00255B9D"/>
    <w:rsid w:val="002635B6"/>
    <w:rsid w:val="0026585E"/>
    <w:rsid w:val="00266A9B"/>
    <w:rsid w:val="00270CD4"/>
    <w:rsid w:val="00275BAB"/>
    <w:rsid w:val="00282A48"/>
    <w:rsid w:val="00286A2F"/>
    <w:rsid w:val="002959F1"/>
    <w:rsid w:val="00297333"/>
    <w:rsid w:val="002A12FC"/>
    <w:rsid w:val="002A1841"/>
    <w:rsid w:val="002A1954"/>
    <w:rsid w:val="002A68CF"/>
    <w:rsid w:val="002B0FED"/>
    <w:rsid w:val="002B1C71"/>
    <w:rsid w:val="002B2A06"/>
    <w:rsid w:val="002B4087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56B2"/>
    <w:rsid w:val="002E7053"/>
    <w:rsid w:val="002F2078"/>
    <w:rsid w:val="002F26FB"/>
    <w:rsid w:val="0030244E"/>
    <w:rsid w:val="003074F5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3E91"/>
    <w:rsid w:val="00384359"/>
    <w:rsid w:val="003912DD"/>
    <w:rsid w:val="00391412"/>
    <w:rsid w:val="0039491D"/>
    <w:rsid w:val="003975AF"/>
    <w:rsid w:val="003A1B1A"/>
    <w:rsid w:val="003A2CAB"/>
    <w:rsid w:val="003A6189"/>
    <w:rsid w:val="003A6DB0"/>
    <w:rsid w:val="003B6DB7"/>
    <w:rsid w:val="003C05FD"/>
    <w:rsid w:val="003D3B63"/>
    <w:rsid w:val="003D756A"/>
    <w:rsid w:val="003E02BE"/>
    <w:rsid w:val="003E3D48"/>
    <w:rsid w:val="003E517A"/>
    <w:rsid w:val="003E5587"/>
    <w:rsid w:val="003E642D"/>
    <w:rsid w:val="003F1FEF"/>
    <w:rsid w:val="003F71AF"/>
    <w:rsid w:val="003F7EE9"/>
    <w:rsid w:val="00401053"/>
    <w:rsid w:val="00407F7D"/>
    <w:rsid w:val="0041344E"/>
    <w:rsid w:val="004139F5"/>
    <w:rsid w:val="00414710"/>
    <w:rsid w:val="00423B4C"/>
    <w:rsid w:val="00425654"/>
    <w:rsid w:val="00431971"/>
    <w:rsid w:val="004329E6"/>
    <w:rsid w:val="00437A54"/>
    <w:rsid w:val="0044172B"/>
    <w:rsid w:val="00441C03"/>
    <w:rsid w:val="00446C85"/>
    <w:rsid w:val="00447133"/>
    <w:rsid w:val="004644F8"/>
    <w:rsid w:val="0046765C"/>
    <w:rsid w:val="0048096E"/>
    <w:rsid w:val="00495F52"/>
    <w:rsid w:val="00497352"/>
    <w:rsid w:val="004A7CA9"/>
    <w:rsid w:val="004B4F3B"/>
    <w:rsid w:val="004C752A"/>
    <w:rsid w:val="004C7F45"/>
    <w:rsid w:val="004C7FE7"/>
    <w:rsid w:val="004D1F91"/>
    <w:rsid w:val="004E0436"/>
    <w:rsid w:val="004E0BE8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53C6"/>
    <w:rsid w:val="00505D3C"/>
    <w:rsid w:val="005231CF"/>
    <w:rsid w:val="00524062"/>
    <w:rsid w:val="00531866"/>
    <w:rsid w:val="0053720C"/>
    <w:rsid w:val="00540633"/>
    <w:rsid w:val="00540842"/>
    <w:rsid w:val="00542640"/>
    <w:rsid w:val="00542CB6"/>
    <w:rsid w:val="00550063"/>
    <w:rsid w:val="005565D9"/>
    <w:rsid w:val="0056366A"/>
    <w:rsid w:val="005662EB"/>
    <w:rsid w:val="005721E4"/>
    <w:rsid w:val="00574E85"/>
    <w:rsid w:val="00582280"/>
    <w:rsid w:val="00585805"/>
    <w:rsid w:val="005861B2"/>
    <w:rsid w:val="00586CA8"/>
    <w:rsid w:val="00591C1A"/>
    <w:rsid w:val="00595317"/>
    <w:rsid w:val="005B757B"/>
    <w:rsid w:val="005D27C0"/>
    <w:rsid w:val="005D35E5"/>
    <w:rsid w:val="005D3E21"/>
    <w:rsid w:val="005D49B4"/>
    <w:rsid w:val="005D4CDD"/>
    <w:rsid w:val="005D4E25"/>
    <w:rsid w:val="005D7896"/>
    <w:rsid w:val="005E1568"/>
    <w:rsid w:val="00602DCB"/>
    <w:rsid w:val="00610778"/>
    <w:rsid w:val="0061083F"/>
    <w:rsid w:val="0062771E"/>
    <w:rsid w:val="00627C47"/>
    <w:rsid w:val="006322AE"/>
    <w:rsid w:val="00640980"/>
    <w:rsid w:val="00646A0D"/>
    <w:rsid w:val="00647734"/>
    <w:rsid w:val="006521B0"/>
    <w:rsid w:val="00652E37"/>
    <w:rsid w:val="0065367D"/>
    <w:rsid w:val="00654945"/>
    <w:rsid w:val="00657CA1"/>
    <w:rsid w:val="00665499"/>
    <w:rsid w:val="006767D6"/>
    <w:rsid w:val="006842D1"/>
    <w:rsid w:val="00685335"/>
    <w:rsid w:val="00690AFB"/>
    <w:rsid w:val="0069191F"/>
    <w:rsid w:val="00693D92"/>
    <w:rsid w:val="00693FAD"/>
    <w:rsid w:val="006947BE"/>
    <w:rsid w:val="00696A11"/>
    <w:rsid w:val="0069702D"/>
    <w:rsid w:val="00697A47"/>
    <w:rsid w:val="006A6DE9"/>
    <w:rsid w:val="006B270F"/>
    <w:rsid w:val="006C0618"/>
    <w:rsid w:val="006E459C"/>
    <w:rsid w:val="006E4E22"/>
    <w:rsid w:val="006E68B5"/>
    <w:rsid w:val="006E7503"/>
    <w:rsid w:val="006F2157"/>
    <w:rsid w:val="006F5FB3"/>
    <w:rsid w:val="00701BAE"/>
    <w:rsid w:val="00702AD0"/>
    <w:rsid w:val="00714C4B"/>
    <w:rsid w:val="007324CA"/>
    <w:rsid w:val="00745BA2"/>
    <w:rsid w:val="007701D9"/>
    <w:rsid w:val="0077054F"/>
    <w:rsid w:val="00771360"/>
    <w:rsid w:val="0077706D"/>
    <w:rsid w:val="007804CF"/>
    <w:rsid w:val="00783623"/>
    <w:rsid w:val="007838DA"/>
    <w:rsid w:val="00784797"/>
    <w:rsid w:val="007847A3"/>
    <w:rsid w:val="00795203"/>
    <w:rsid w:val="00796CBE"/>
    <w:rsid w:val="007A1A0F"/>
    <w:rsid w:val="007A1CCA"/>
    <w:rsid w:val="007C1CCB"/>
    <w:rsid w:val="007C1D50"/>
    <w:rsid w:val="007D305F"/>
    <w:rsid w:val="007D6C7A"/>
    <w:rsid w:val="007D7DC3"/>
    <w:rsid w:val="007E0234"/>
    <w:rsid w:val="007E02F6"/>
    <w:rsid w:val="007E6C97"/>
    <w:rsid w:val="007E73CA"/>
    <w:rsid w:val="00802F5D"/>
    <w:rsid w:val="00816A47"/>
    <w:rsid w:val="008204F0"/>
    <w:rsid w:val="00822E7C"/>
    <w:rsid w:val="00826EBB"/>
    <w:rsid w:val="008357DC"/>
    <w:rsid w:val="0084317F"/>
    <w:rsid w:val="00845F86"/>
    <w:rsid w:val="00846F69"/>
    <w:rsid w:val="00853525"/>
    <w:rsid w:val="00861B7D"/>
    <w:rsid w:val="00862F9E"/>
    <w:rsid w:val="008712D5"/>
    <w:rsid w:val="0088195B"/>
    <w:rsid w:val="00883661"/>
    <w:rsid w:val="00883E58"/>
    <w:rsid w:val="00891E5F"/>
    <w:rsid w:val="008A6405"/>
    <w:rsid w:val="008A6B78"/>
    <w:rsid w:val="008B0A99"/>
    <w:rsid w:val="008B2871"/>
    <w:rsid w:val="008B362B"/>
    <w:rsid w:val="008C1B23"/>
    <w:rsid w:val="008C3C44"/>
    <w:rsid w:val="008C5822"/>
    <w:rsid w:val="008C7C82"/>
    <w:rsid w:val="008D172F"/>
    <w:rsid w:val="008E476F"/>
    <w:rsid w:val="008F154B"/>
    <w:rsid w:val="008F1DFC"/>
    <w:rsid w:val="008F6001"/>
    <w:rsid w:val="0090175B"/>
    <w:rsid w:val="00901A5A"/>
    <w:rsid w:val="00903C3E"/>
    <w:rsid w:val="00907D46"/>
    <w:rsid w:val="009103EE"/>
    <w:rsid w:val="00915282"/>
    <w:rsid w:val="009174B2"/>
    <w:rsid w:val="00926E0B"/>
    <w:rsid w:val="009373D4"/>
    <w:rsid w:val="00941882"/>
    <w:rsid w:val="00945BC4"/>
    <w:rsid w:val="00951F4D"/>
    <w:rsid w:val="00951FD0"/>
    <w:rsid w:val="00961EA6"/>
    <w:rsid w:val="0097182A"/>
    <w:rsid w:val="00977630"/>
    <w:rsid w:val="00985EDA"/>
    <w:rsid w:val="009866A6"/>
    <w:rsid w:val="00992526"/>
    <w:rsid w:val="009A2EE9"/>
    <w:rsid w:val="009A3158"/>
    <w:rsid w:val="009A6663"/>
    <w:rsid w:val="009A7B7A"/>
    <w:rsid w:val="009B44B0"/>
    <w:rsid w:val="009B5092"/>
    <w:rsid w:val="009B548D"/>
    <w:rsid w:val="009B7329"/>
    <w:rsid w:val="009B75A6"/>
    <w:rsid w:val="009C4F65"/>
    <w:rsid w:val="009D35E2"/>
    <w:rsid w:val="009D55EF"/>
    <w:rsid w:val="009E29C4"/>
    <w:rsid w:val="009E2EE5"/>
    <w:rsid w:val="009E5B4F"/>
    <w:rsid w:val="009F0989"/>
    <w:rsid w:val="009F5049"/>
    <w:rsid w:val="009F59E5"/>
    <w:rsid w:val="00A02E35"/>
    <w:rsid w:val="00A11E40"/>
    <w:rsid w:val="00A21FF8"/>
    <w:rsid w:val="00A256A6"/>
    <w:rsid w:val="00A26354"/>
    <w:rsid w:val="00A31F89"/>
    <w:rsid w:val="00A406A7"/>
    <w:rsid w:val="00A457D2"/>
    <w:rsid w:val="00A50367"/>
    <w:rsid w:val="00A51050"/>
    <w:rsid w:val="00A55234"/>
    <w:rsid w:val="00A56D45"/>
    <w:rsid w:val="00A617A3"/>
    <w:rsid w:val="00A61F4C"/>
    <w:rsid w:val="00A62294"/>
    <w:rsid w:val="00A70616"/>
    <w:rsid w:val="00A75785"/>
    <w:rsid w:val="00A76ED4"/>
    <w:rsid w:val="00A777B2"/>
    <w:rsid w:val="00A802EB"/>
    <w:rsid w:val="00A84C1C"/>
    <w:rsid w:val="00A91DD8"/>
    <w:rsid w:val="00AA02C0"/>
    <w:rsid w:val="00AA46FB"/>
    <w:rsid w:val="00AB7BB4"/>
    <w:rsid w:val="00AC3F1D"/>
    <w:rsid w:val="00AC4020"/>
    <w:rsid w:val="00AE0298"/>
    <w:rsid w:val="00AE2256"/>
    <w:rsid w:val="00AE7B09"/>
    <w:rsid w:val="00AF70DC"/>
    <w:rsid w:val="00B27D4F"/>
    <w:rsid w:val="00B30874"/>
    <w:rsid w:val="00B31CE9"/>
    <w:rsid w:val="00B33DFD"/>
    <w:rsid w:val="00B425FC"/>
    <w:rsid w:val="00B57046"/>
    <w:rsid w:val="00B62690"/>
    <w:rsid w:val="00B63A8A"/>
    <w:rsid w:val="00B65D39"/>
    <w:rsid w:val="00B70571"/>
    <w:rsid w:val="00B70C9C"/>
    <w:rsid w:val="00B72939"/>
    <w:rsid w:val="00B87F2D"/>
    <w:rsid w:val="00B87F43"/>
    <w:rsid w:val="00B934CF"/>
    <w:rsid w:val="00B94512"/>
    <w:rsid w:val="00B95CC9"/>
    <w:rsid w:val="00BB6921"/>
    <w:rsid w:val="00BB6B8D"/>
    <w:rsid w:val="00BC7B3A"/>
    <w:rsid w:val="00BD1D70"/>
    <w:rsid w:val="00BE2389"/>
    <w:rsid w:val="00BE3015"/>
    <w:rsid w:val="00BE3E9C"/>
    <w:rsid w:val="00BE4B29"/>
    <w:rsid w:val="00BE6738"/>
    <w:rsid w:val="00C0232D"/>
    <w:rsid w:val="00C0600D"/>
    <w:rsid w:val="00C1451A"/>
    <w:rsid w:val="00C205D3"/>
    <w:rsid w:val="00C232CC"/>
    <w:rsid w:val="00C3309D"/>
    <w:rsid w:val="00C344B8"/>
    <w:rsid w:val="00C4554F"/>
    <w:rsid w:val="00C45E50"/>
    <w:rsid w:val="00C529E0"/>
    <w:rsid w:val="00C7095F"/>
    <w:rsid w:val="00C75100"/>
    <w:rsid w:val="00C81BDF"/>
    <w:rsid w:val="00C85840"/>
    <w:rsid w:val="00C97171"/>
    <w:rsid w:val="00CA16E5"/>
    <w:rsid w:val="00CB071E"/>
    <w:rsid w:val="00CB3C69"/>
    <w:rsid w:val="00CB4563"/>
    <w:rsid w:val="00CB5D58"/>
    <w:rsid w:val="00CC378C"/>
    <w:rsid w:val="00CC797E"/>
    <w:rsid w:val="00CD7649"/>
    <w:rsid w:val="00CE3E86"/>
    <w:rsid w:val="00CF1B1D"/>
    <w:rsid w:val="00CF28B2"/>
    <w:rsid w:val="00D03A85"/>
    <w:rsid w:val="00D13339"/>
    <w:rsid w:val="00D136BE"/>
    <w:rsid w:val="00D2142F"/>
    <w:rsid w:val="00D21DE0"/>
    <w:rsid w:val="00D2248B"/>
    <w:rsid w:val="00D266F5"/>
    <w:rsid w:val="00D36DD9"/>
    <w:rsid w:val="00D51863"/>
    <w:rsid w:val="00D538FF"/>
    <w:rsid w:val="00D55233"/>
    <w:rsid w:val="00D5552E"/>
    <w:rsid w:val="00D55DBF"/>
    <w:rsid w:val="00D572A1"/>
    <w:rsid w:val="00D5780D"/>
    <w:rsid w:val="00D57B01"/>
    <w:rsid w:val="00D60784"/>
    <w:rsid w:val="00D64796"/>
    <w:rsid w:val="00D77F3A"/>
    <w:rsid w:val="00D82370"/>
    <w:rsid w:val="00D82701"/>
    <w:rsid w:val="00D8363D"/>
    <w:rsid w:val="00D8705E"/>
    <w:rsid w:val="00D93C9E"/>
    <w:rsid w:val="00DA12DE"/>
    <w:rsid w:val="00DB6959"/>
    <w:rsid w:val="00DC1BF3"/>
    <w:rsid w:val="00DC33A1"/>
    <w:rsid w:val="00DC7C2C"/>
    <w:rsid w:val="00DD0F03"/>
    <w:rsid w:val="00DD35EA"/>
    <w:rsid w:val="00DE08F3"/>
    <w:rsid w:val="00DF256C"/>
    <w:rsid w:val="00E06659"/>
    <w:rsid w:val="00E110A2"/>
    <w:rsid w:val="00E116B5"/>
    <w:rsid w:val="00E1633E"/>
    <w:rsid w:val="00E21C87"/>
    <w:rsid w:val="00E45A76"/>
    <w:rsid w:val="00E54050"/>
    <w:rsid w:val="00E54B29"/>
    <w:rsid w:val="00E611E9"/>
    <w:rsid w:val="00E62FD0"/>
    <w:rsid w:val="00E70A3C"/>
    <w:rsid w:val="00E72359"/>
    <w:rsid w:val="00E82692"/>
    <w:rsid w:val="00E96E3D"/>
    <w:rsid w:val="00E97C73"/>
    <w:rsid w:val="00EA3E4A"/>
    <w:rsid w:val="00EA4CB1"/>
    <w:rsid w:val="00EA676B"/>
    <w:rsid w:val="00EC4CAE"/>
    <w:rsid w:val="00ED048D"/>
    <w:rsid w:val="00EE3072"/>
    <w:rsid w:val="00EE4576"/>
    <w:rsid w:val="00EE4AEE"/>
    <w:rsid w:val="00EF4BB4"/>
    <w:rsid w:val="00EF7BCB"/>
    <w:rsid w:val="00F0059F"/>
    <w:rsid w:val="00F035B5"/>
    <w:rsid w:val="00F05331"/>
    <w:rsid w:val="00F0561E"/>
    <w:rsid w:val="00F1679B"/>
    <w:rsid w:val="00F168B7"/>
    <w:rsid w:val="00F2118B"/>
    <w:rsid w:val="00F21C81"/>
    <w:rsid w:val="00F3004D"/>
    <w:rsid w:val="00F30E63"/>
    <w:rsid w:val="00F4228C"/>
    <w:rsid w:val="00F45C44"/>
    <w:rsid w:val="00F600F0"/>
    <w:rsid w:val="00F61629"/>
    <w:rsid w:val="00F62A9B"/>
    <w:rsid w:val="00F66DCC"/>
    <w:rsid w:val="00F70195"/>
    <w:rsid w:val="00F72758"/>
    <w:rsid w:val="00F823FF"/>
    <w:rsid w:val="00F835DE"/>
    <w:rsid w:val="00F836C4"/>
    <w:rsid w:val="00F847A1"/>
    <w:rsid w:val="00F8588C"/>
    <w:rsid w:val="00F92B5F"/>
    <w:rsid w:val="00F9667C"/>
    <w:rsid w:val="00FA36EA"/>
    <w:rsid w:val="00FC1A41"/>
    <w:rsid w:val="00FC2A83"/>
    <w:rsid w:val="00FC3E86"/>
    <w:rsid w:val="00FC64E4"/>
    <w:rsid w:val="00FD3882"/>
    <w:rsid w:val="00FD696F"/>
    <w:rsid w:val="00FD71EB"/>
    <w:rsid w:val="00FD7573"/>
    <w:rsid w:val="00FE733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5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B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B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B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B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5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B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B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B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B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ČL.444.ST.2.SZ</izvorni_sadrzaj>
    <derivirana_varijabla naziv="DomainObject.Predmet.Opis_1">ČL.444.ST.2.SZ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INTERPROJEKT j.d.o.o. za graditeljstvo, nadzor i projektiranje</izvorni_sadrzaj>
    <derivirana_varijabla naziv="DomainObject.Predmet.ProtustrankaFormated_1">  INTERPROJEKT j.d.o.o. za graditeljstvo, nadzor i projektiranje</derivirana_varijabla>
  </DomainObject.Predmet.ProtustrankaFormated>
  <DomainObject.Predmet.ProtustrankaFormatedOIB>
    <izvorni_sadrzaj>  INTERPROJEKT j.d.o.o. za graditeljstvo, nadzor i projektiranje, OIB 11995272979</izvorni_sadrzaj>
    <derivirana_varijabla naziv="DomainObject.Predmet.ProtustrankaFormatedOIB_1">  INTERPROJEKT j.d.o.o. za graditeljstvo, nadzor i projektiranje, OIB 11995272979</derivirana_varijabla>
  </DomainObject.Predmet.ProtustrankaFormatedOIB>
  <DomainObject.Predmet.ProtustrankaFormatedWithAdress>
    <izvorni_sadrzaj> INTERPROJEKT j.d.o.o. za graditeljstvo, nadzor i projektiranje, Naselje Slavonija I 46, 35000 Slavonski Brod</izvorni_sadrzaj>
    <derivirana_varijabla naziv="DomainObject.Predmet.ProtustrankaFormatedWithAdress_1"> INTERPROJEKT j.d.o.o. za graditeljstvo, nadzor i projektiranje, Naselje Slavonija I 46, 35000 Slavonski Brod</derivirana_varijabla>
  </DomainObject.Predmet.ProtustrankaFormatedWithAdress>
  <DomainObject.Predmet.ProtustrankaFormatedWithAdressOIB>
    <izvorni_sadrzaj> INTERPROJEKT j.d.o.o. za graditeljstvo, nadzor i projektiranje, OIB 11995272979, Naselje Slavonija I 46, 35000 Slavonski Brod</izvorni_sadrzaj>
    <derivirana_varijabla naziv="DomainObject.Predmet.ProtustrankaFormatedWithAdressOIB_1"> INTERPROJEKT j.d.o.o. za graditeljstvo, nadzor i projektiranje, OIB 11995272979, Naselje Slavonija I 46, 35000 Slavonski Brod</derivirana_varijabla>
  </DomainObject.Predmet.ProtustrankaFormatedWithAdressOIB>
  <DomainObject.Predmet.ProtustrankaWithAdress>
    <izvorni_sadrzaj>INTERPROJEKT j.d.o.o. za graditeljstvo, nadzor i projektiranje Naselje Slavonija I 46, 35000 Slavonski Brod</izvorni_sadrzaj>
    <derivirana_varijabla naziv="DomainObject.Predmet.ProtustrankaWithAdress_1">INTERPROJEKT j.d.o.o. za graditeljstvo, nadzor i projektiranje Naselje Slavonija I 46, 35000 Slavonski Brod</derivirana_varijabla>
  </DomainObject.Predmet.ProtustrankaWithAdress>
  <DomainObject.Predmet.ProtustrankaWithAdressOIB>
    <izvorni_sadrzaj>INTERPROJEKT j.d.o.o. za graditeljstvo, nadzor i projektiranje, OIB 11995272979, Naselje Slavonija I 46, 35000 Slavonski Brod</izvorni_sadrzaj>
    <derivirana_varijabla naziv="DomainObject.Predmet.ProtustrankaWithAdressOIB_1">INTERPROJEKT j.d.o.o. za graditeljstvo, nadzor i projektiranje, OIB 11995272979, Naselje Slavonija I 46, 35000 Slavonski Brod</derivirana_varijabla>
  </DomainObject.Predmet.ProtustrankaWithAdressOIB>
  <DomainObject.Predmet.ProtustrankaNazivFormated>
    <izvorni_sadrzaj>INTERPROJEKT j.d.o.o. za graditeljstvo, nadzor i projektiranje</izvorni_sadrzaj>
    <derivirana_varijabla naziv="DomainObject.Predmet.ProtustrankaNazivFormated_1">INTERPROJEKT j.d.o.o. za graditeljstvo, nadzor i projektiranje</derivirana_varijabla>
  </DomainObject.Predmet.ProtustrankaNazivFormated>
  <DomainObject.Predmet.ProtustrankaNazivFormatedOIB>
    <izvorni_sadrzaj>INTERPROJEKT j.d.o.o. za graditeljstvo, nadzor i projektiranje, OIB 11995272979</izvorni_sadrzaj>
    <derivirana_varijabla naziv="DomainObject.Predmet.ProtustrankaNazivFormatedOIB_1">INTERPROJEKT j.d.o.o. za graditeljstvo, nadzor i projektiranje, OIB 11995272979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72003.74</izvorni_sadrzaj>
    <derivirana_varijabla naziv="DomainObject.Predmet.TrenutnaVrijednost_1">72003.74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INTERPROJEKT j.d.o.o. za graditeljstvo, nadzor i projektiranje</item>
    </izvorni_sadrzaj>
    <derivirana_varijabla naziv="DomainObject.Predmet.ProtuStrankaListFormated_1">
      <item>INTERPROJEKT j.d.o.o. za graditeljstvo, nadzor i projektiranje</item>
    </derivirana_varijabla>
  </DomainObject.Predmet.ProtuStrankaListFormated>
  <DomainObject.Predmet.ProtuStrankaListFormatedOIB>
    <izvorni_sadrzaj>
      <item>INTERPROJEKT j.d.o.o. za graditeljstvo, nadzor i projektiranje, OIB 11995272979</item>
    </izvorni_sadrzaj>
    <derivirana_varijabla naziv="DomainObject.Predmet.ProtuStrankaListFormatedOIB_1">
      <item>INTERPROJEKT j.d.o.o. za graditeljstvo, nadzor i projektiranje, OIB 11995272979</item>
    </derivirana_varijabla>
  </DomainObject.Predmet.ProtuStrankaListFormatedOIB>
  <DomainObject.Predmet.ProtuStrankaListFormatedWithAdress>
    <izvorni_sadrzaj>
      <item>INTERPROJEKT j.d.o.o. za graditeljstvo, nadzor i projektiranje, Naselje Slavonija I 46, 35000 Slavonski Brod</item>
    </izvorni_sadrzaj>
    <derivirana_varijabla naziv="DomainObject.Predmet.ProtuStrankaListFormatedWithAdress_1">
      <item>INTERPROJEKT j.d.o.o. za graditeljstvo, nadzor i projektiranje, Naselje Slavonija I 46, 35000 Slavonski Brod</item>
    </derivirana_varijabla>
  </DomainObject.Predmet.ProtuStrankaListFormatedWithAdress>
  <DomainObject.Predmet.ProtuStrankaListFormatedWithAdressOIB>
    <izvorni_sadrzaj>
      <item>INTERPROJEKT j.d.o.o. za graditeljstvo, nadzor i projektiranje, OIB 11995272979, Naselje Slavonija I 46, 35000 Slavonski Brod</item>
    </izvorni_sadrzaj>
    <derivirana_varijabla naziv="DomainObject.Predmet.ProtuStrankaListFormatedWithAdressOIB_1">
      <item>INTERPROJEKT j.d.o.o. za graditeljstvo, nadzor i projektiranje, OIB 11995272979, Naselje Slavonija I 46, 35000 Slavonski Brod</item>
    </derivirana_varijabla>
  </DomainObject.Predmet.ProtuStrankaListFormatedWithAdressOIB>
  <DomainObject.Predmet.ProtuStrankaListNazivFormated>
    <izvorni_sadrzaj>
      <item>INTERPROJEKT j.d.o.o. za graditeljstvo, nadzor i projektiranje</item>
    </izvorni_sadrzaj>
    <derivirana_varijabla naziv="DomainObject.Predmet.ProtuStrankaListNazivFormated_1">
      <item>INTERPROJEKT j.d.o.o. za graditeljstvo, nadzor i projektiranje</item>
    </derivirana_varijabla>
  </DomainObject.Predmet.ProtuStrankaListNazivFormated>
  <DomainObject.Predmet.ProtuStrankaListNazivFormatedOIB>
    <izvorni_sadrzaj>
      <item>INTERPROJEKT j.d.o.o. za graditeljstvo, nadzor i projektiranje, OIB 11995272979</item>
    </izvorni_sadrzaj>
    <derivirana_varijabla naziv="DomainObject.Predmet.ProtuStrankaListNazivFormatedOIB_1">
      <item>INTERPROJEKT j.d.o.o. za graditeljstvo, nadzor i projektiranje, OIB 11995272979</item>
    </derivirana_varijabla>
  </DomainObject.Predmet.ProtuStrankaListNazivFormatedOIB>
  <DomainObject.Predmet.OstaliListFormated>
    <izvorni_sadrzaj>
      <item>Igor Mesić</item>
      <item>Vladimir Mesić</item>
    </izvorni_sadrzaj>
    <derivirana_varijabla naziv="DomainObject.Predmet.OstaliListFormated_1">
      <item>Igor Mesić</item>
      <item>Vladimir Mesić</item>
    </derivirana_varijabla>
  </DomainObject.Predmet.OstaliListFormated>
  <DomainObject.Predmet.OstaliListFormatedOIB>
    <izvorni_sadrzaj>
      <item>Igor Mesić, OIB 45948121127</item>
      <item>Vladimir Mesić</item>
    </izvorni_sadrzaj>
    <derivirana_varijabla naziv="DomainObject.Predmet.OstaliListFormatedOIB_1">
      <item>Igor Mesić, OIB 45948121127</item>
      <item>Vladimir Mesić</item>
    </derivirana_varijabla>
  </DomainObject.Predmet.OstaliListFormatedOIB>
  <DomainObject.Predmet.OstaliListFormatedWithAdress>
    <izvorni_sadrzaj>
      <item>Igor Mesić, Đure Pilara 10, 35000 Slavonski Brod</item>
      <item>Vladimir Mesić</item>
    </izvorni_sadrzaj>
    <derivirana_varijabla naziv="DomainObject.Predmet.OstaliListFormatedWithAdress_1">
      <item>Igor Mesić, Đure Pilara 10, 35000 Slavonski Brod</item>
      <item>Vladimir Mesić</item>
    </derivirana_varijabla>
  </DomainObject.Predmet.OstaliListFormatedWithAdress>
  <DomainObject.Predmet.OstaliListFormatedWithAdressOIB>
    <izvorni_sadrzaj>
      <item>Igor Mesić, OIB 45948121127, Đure Pilara 10, 35000 Slavonski Brod</item>
      <item>Vladimir Mesić</item>
    </izvorni_sadrzaj>
    <derivirana_varijabla naziv="DomainObject.Predmet.OstaliListFormatedWithAdressOIB_1">
      <item>Igor Mesić, OIB 45948121127, Đure Pilara 10, 35000 Slavonski Brod</item>
      <item>Vladimir Mesić</item>
    </derivirana_varijabla>
  </DomainObject.Predmet.OstaliListFormatedWithAdressOIB>
  <DomainObject.Predmet.OstaliListNazivFormated>
    <izvorni_sadrzaj>
      <item>Igor Mesić</item>
      <item>Vladimir Mesić</item>
    </izvorni_sadrzaj>
    <derivirana_varijabla naziv="DomainObject.Predmet.OstaliListNazivFormated_1">
      <item>Igor Mesić</item>
      <item>Vladimir Mesić</item>
    </derivirana_varijabla>
  </DomainObject.Predmet.OstaliListNazivFormated>
  <DomainObject.Predmet.OstaliListNazivFormatedOIB>
    <izvorni_sadrzaj>
      <item>Igor Mesić, OIB 45948121127</item>
      <item>Vladimir Mesić</item>
    </izvorni_sadrzaj>
    <derivirana_varijabla naziv="DomainObject.Predmet.OstaliListNazivFormatedOIB_1">
      <item>Igor Mesić, OIB 45948121127</item>
      <item>Vladimir Mesić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INTERPROJEKT j.d.o.o. za graditeljstvo, nadzor i projektiranje</izvorni_sadrzaj>
    <derivirana_varijabla naziv="DomainObject.Predmet.ProtustrankaIDrugi_1">INTERPROJEKT j.d.o.o. za graditeljstvo, nadzor i projektiranje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INTERPROJEKT j.d.o.o. za graditeljstvo, nadzor i projektiranje, OIB 11995272979, Naselje Slavonija I 46, 35000 Slavonski Brod</izvorni_sadrzaj>
    <derivirana_varijabla naziv="DomainObject.Predmet.ProtustrankaIDrugiAdressOIB_1">INTERPROJEKT j.d.o.o. za graditeljstvo, nadzor i projektiranje, OIB 11995272979, Naselje Slavonija I 46,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INTERPROJEKT j.d.o.o. za graditeljstvo, nadzor i projektiranje</item>
      <item>Igor Mesić</item>
      <item>Vladimir Mesić</item>
    </izvorni_sadrzaj>
    <derivirana_varijabla naziv="DomainObject.Predmet.SudioniciListNaziv_1">
      <item>Financijska agencija</item>
      <item>INTERPROJEKT j.d.o.o. za graditeljstvo, nadzor i projektiranje</item>
      <item>Igor Mesić</item>
      <item>Vladimir Mesić</item>
    </derivirana_varijabla>
  </DomainObject.Predmet.SudioniciListNaziv>
  <DomainObject.Predmet.SudioniciListAdressOIB>
    <izvorni_sadrzaj>
      <item>Financijska agencija, OIB 85821130368, Ulica grada Vukovara 70,10000 Zagreb</item>
      <item>INTERPROJEKT j.d.o.o. za graditeljstvo, nadzor i projektiranje, OIB 11995272979, Naselje Slavonija I 46,35000 Slavonski Brod</item>
      <item>Igor Mesić, OIB 45948121127, Đure Pilara 10,35000 Slavonski Brod</item>
      <item>Vladimir Mesić</item>
    </izvorni_sadrzaj>
    <derivirana_varijabla naziv="DomainObject.Predmet.SudioniciListAdressOIB_1">
      <item>Financijska agencija, OIB 85821130368, Ulica grada Vukovara 70,10000 Zagreb</item>
      <item>INTERPROJEKT j.d.o.o. za graditeljstvo, nadzor i projektiranje, OIB 11995272979, Naselje Slavonija I 46,35000 Slavonski Brod</item>
      <item>Igor Mesić, OIB 45948121127, Đure Pilara 10,35000 Slavonski Brod</item>
      <item>Vladimir Mesić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11995272979</item>
      <item>, OIB 45948121127</item>
      <item>, OIB null</item>
    </izvorni_sadrzaj>
    <derivirana_varijabla naziv="DomainObject.Predmet.SudioniciListNazivOIB_1">
      <item>, OIB 85821130368</item>
      <item>, OIB 11995272979</item>
      <item>, OIB 45948121127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1322</properties:Words>
  <properties:Characters>7561</properties:Characters>
  <properties:Lines>164</properties:Lines>
  <properties:Paragraphs>55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2017-09-25T07:25:00Z</dcterms:created>
  <dc:creator>Trgovacki sud</dc:creator>
  <cp:lastModifiedBy>wsadmin</cp:lastModifiedBy>
  <cp:lastPrinted>2017-09-26T10:44:00Z</cp:lastPrinted>
  <dcterms:modified xmlns:xsi="http://www.w3.org/2001/XMLSchema-instance" xsi:type="dcterms:W3CDTF">2017-09-26T10:46:00Z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