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8a0e" w14:paraId="4158a0e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F51113">
        <w:rPr>
          <w:b/>
          <w:sz w:val="22"/>
          <w:szCs w:val="22"/>
        </w:rPr>
        <w:t>2202</w:t>
      </w:r>
      <w:r w:rsidRPr="00E54DB9">
        <w:rPr>
          <w:b/>
          <w:sz w:val="22"/>
          <w:szCs w:val="22"/>
        </w:rPr>
        <w:t>/201</w:t>
      </w:r>
      <w:r w:rsidR="00F51113">
        <w:rPr>
          <w:b/>
          <w:sz w:val="22"/>
          <w:szCs w:val="22"/>
        </w:rPr>
        <w:t>5-71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</w:t>
      </w:r>
      <w:r w:rsidRPr="00083921">
        <w:rPr>
          <w:sz w:val="22"/>
          <w:szCs w:val="22"/>
        </w:rPr>
        <w:t xml:space="preserve">Gavraniću, kao sucu pojedincu, </w:t>
      </w:r>
      <w:r w:rsidR="00B54FEF" w:rsidRPr="00083921">
        <w:rPr>
          <w:sz w:val="22"/>
          <w:szCs w:val="22"/>
        </w:rPr>
        <w:t>u stečajnom postupku nad dužnikom</w:t>
      </w:r>
      <w:r w:rsidRPr="00083921">
        <w:rPr>
          <w:sz w:val="22"/>
          <w:szCs w:val="22"/>
        </w:rPr>
        <w:t xml:space="preserve"> </w:t>
      </w:r>
      <w:r w:rsidR="00F51113" w:rsidRPr="00F51113">
        <w:rPr>
          <w:sz w:val="22"/>
          <w:szCs w:val="22"/>
        </w:rPr>
        <w:t>KOCIJAN d.o.o. za ugostiteljstvo i usluge, Metković, Ivana Gundulića 19, MBS: 060322822, OIB: 27986398385</w:t>
      </w:r>
      <w:r w:rsidR="00E61B02" w:rsidRPr="00E61B02">
        <w:rPr>
          <w:sz w:val="22"/>
          <w:szCs w:val="22"/>
          <w:lang w:val="en-AU"/>
        </w:rPr>
        <w:t>,</w:t>
      </w:r>
      <w:r w:rsidR="00E61B02" w:rsidRPr="00E61B02">
        <w:rPr>
          <w:sz w:val="22"/>
          <w:szCs w:val="22"/>
        </w:rPr>
        <w:t xml:space="preserve"> zastupano po stečajnom upravitelju </w:t>
      </w:r>
      <w:r w:rsidR="00F51113">
        <w:rPr>
          <w:sz w:val="22"/>
          <w:szCs w:val="22"/>
        </w:rPr>
        <w:t>Ankici Čenić iz Splita</w:t>
      </w:r>
      <w:r w:rsidR="002A4E04">
        <w:rPr>
          <w:sz w:val="22"/>
          <w:szCs w:val="22"/>
        </w:rPr>
        <w:t xml:space="preserve">, izvan ročišta, </w:t>
      </w:r>
      <w:r w:rsidRPr="00083921">
        <w:rPr>
          <w:sz w:val="22"/>
          <w:szCs w:val="22"/>
        </w:rPr>
        <w:t>dana</w:t>
      </w:r>
      <w:r w:rsidRPr="00DD002E">
        <w:rPr>
          <w:sz w:val="22"/>
          <w:szCs w:val="22"/>
        </w:rPr>
        <w:t xml:space="preserve"> </w:t>
      </w:r>
      <w:r w:rsidR="00F51113">
        <w:rPr>
          <w:sz w:val="22"/>
          <w:szCs w:val="22"/>
        </w:rPr>
        <w:t>1. lipnja</w:t>
      </w:r>
      <w:r w:rsidR="00D35490">
        <w:rPr>
          <w:sz w:val="22"/>
          <w:szCs w:val="22"/>
        </w:rPr>
        <w:t xml:space="preserve"> </w:t>
      </w:r>
      <w:r w:rsidRPr="00DD002E">
        <w:rPr>
          <w:sz w:val="22"/>
          <w:szCs w:val="22"/>
        </w:rPr>
        <w:t>201</w:t>
      </w:r>
      <w:r w:rsidR="00E61B02">
        <w:rPr>
          <w:sz w:val="22"/>
          <w:szCs w:val="22"/>
        </w:rPr>
        <w:t>7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E376A7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="00E376A7">
        <w:rPr>
          <w:sz w:val="22"/>
          <w:szCs w:val="22"/>
        </w:rPr>
        <w:t xml:space="preserve">Pozivaju se vjerovnici stečajne mase, stečajni upravitelj i skupština vjerovnika </w:t>
      </w:r>
      <w:r w:rsidR="00CD2D67">
        <w:rPr>
          <w:sz w:val="22"/>
          <w:szCs w:val="22"/>
        </w:rPr>
        <w:t xml:space="preserve">u roku od 15 dana </w:t>
      </w:r>
      <w:r w:rsidR="00E376A7">
        <w:rPr>
          <w:sz w:val="22"/>
          <w:szCs w:val="22"/>
        </w:rPr>
        <w:t xml:space="preserve">očitovati se o prijedlogu stečajnog upravitelja za </w:t>
      </w:r>
      <w:r w:rsidR="004F204F" w:rsidRPr="004F204F">
        <w:rPr>
          <w:sz w:val="22"/>
          <w:szCs w:val="22"/>
        </w:rPr>
        <w:t>obustav</w:t>
      </w:r>
      <w:r w:rsidR="004F204F">
        <w:rPr>
          <w:sz w:val="22"/>
          <w:szCs w:val="22"/>
        </w:rPr>
        <w:t>u</w:t>
      </w:r>
      <w:r w:rsidR="004F204F" w:rsidRPr="004F204F">
        <w:rPr>
          <w:sz w:val="22"/>
          <w:szCs w:val="22"/>
        </w:rPr>
        <w:t xml:space="preserve"> i zaključenj</w:t>
      </w:r>
      <w:r w:rsidR="004F204F">
        <w:rPr>
          <w:sz w:val="22"/>
          <w:szCs w:val="22"/>
        </w:rPr>
        <w:t>e</w:t>
      </w:r>
      <w:r w:rsidR="004F204F" w:rsidRPr="004F204F">
        <w:rPr>
          <w:sz w:val="22"/>
          <w:szCs w:val="22"/>
        </w:rPr>
        <w:t xml:space="preserve"> stečajnog postupka </w:t>
      </w:r>
      <w:r w:rsidR="004F204F">
        <w:rPr>
          <w:sz w:val="22"/>
          <w:szCs w:val="22"/>
        </w:rPr>
        <w:t xml:space="preserve">u smislu čl. 293. </w:t>
      </w:r>
      <w:r w:rsidR="004F204F" w:rsidRPr="004F204F">
        <w:rPr>
          <w:sz w:val="22"/>
          <w:szCs w:val="22"/>
        </w:rPr>
        <w:t>Stečajnog zakona (NN 71/15, dalje u tekstu SZ)</w:t>
      </w:r>
      <w:r w:rsidR="004F204F">
        <w:rPr>
          <w:sz w:val="22"/>
          <w:szCs w:val="22"/>
        </w:rPr>
        <w:t xml:space="preserve"> </w:t>
      </w:r>
      <w:r w:rsidR="004F204F" w:rsidRPr="004F204F">
        <w:rPr>
          <w:sz w:val="22"/>
          <w:szCs w:val="22"/>
        </w:rPr>
        <w:t>zbog toga što stečajna masa nije dostatna ni za pokriće troškova stečajnog postupka</w:t>
      </w:r>
      <w:r w:rsidR="004F204F"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A5B9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>Stečajni</w:t>
      </w:r>
      <w:r w:rsidR="00BA5B9D">
        <w:rPr>
          <w:sz w:val="22"/>
          <w:szCs w:val="22"/>
        </w:rPr>
        <w:t xml:space="preserve"> postupak se neće obustaviti i zaključiti ako vjerovnici koji se protive obustavi postupka solidarno predujme dostatan iznos novca za namirenje troškova postupka u iznosu i roku koji odredi sud posebnim rješenjem.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3349C0" w:rsidP="003349C0" w:rsidR="003349C0" w:rsidRPr="003349C0">
      <w:pPr>
        <w:ind w:firstLine="708"/>
        <w:jc w:val="both"/>
        <w:rPr>
          <w:sz w:val="22"/>
          <w:szCs w:val="22"/>
        </w:rPr>
      </w:pPr>
      <w:r w:rsidRPr="003349C0">
        <w:rPr>
          <w:sz w:val="22"/>
          <w:szCs w:val="22"/>
        </w:rPr>
        <w:t>Financijska agencija RC Split,Podružnica Dubrovnik je podnijela ovom sudu preko pošte preporučeno 19. studenog 2015. godine prijedlog za otvaranje stečajnog postupka nad dužnikom. U prijedlogu se u bitnome navodi da na dan 17. studenog 2015. godine dužnika u Očevidniku redoslijeda osnova za plaćanje ima evidentirane neizvršene osnove za plaćanje u neprekinutom razdoblju od 120 dana u ukupnom iznosu od 190.667,46 kuna, da ima 1 zaposlenog, da ima račun kod Privredne banke i da ne raspolaže drugim podacima o imovini, te da nema zaplijenjenih sredstava na ime predujma za namirenje troškova stečajnog postupka.</w:t>
      </w:r>
    </w:p>
    <w:p w:rsidRDefault="00E61B02" w:rsidP="00C45BEA" w:rsidR="00E61B02" w:rsidRPr="00E61B02">
      <w:pPr>
        <w:ind w:firstLine="708"/>
        <w:jc w:val="both"/>
        <w:rPr>
          <w:sz w:val="16"/>
          <w:szCs w:val="16"/>
          <w:u w:val="single"/>
        </w:rPr>
      </w:pPr>
    </w:p>
    <w:p w:rsidRDefault="00E64200" w:rsidP="00C45BEA" w:rsidR="00C45BEA" w:rsidRPr="003B2E40">
      <w:pPr>
        <w:ind w:firstLine="708"/>
        <w:jc w:val="both"/>
        <w:rPr>
          <w:sz w:val="22"/>
          <w:szCs w:val="22"/>
        </w:rPr>
      </w:pPr>
      <w:r w:rsidRPr="00AE5E83">
        <w:rPr>
          <w:sz w:val="22"/>
          <w:szCs w:val="22"/>
          <w:u w:val="single"/>
        </w:rPr>
        <w:tab/>
      </w:r>
      <w:r w:rsidR="00E61B02" w:rsidRPr="00E61B02">
        <w:rPr>
          <w:sz w:val="22"/>
          <w:szCs w:val="22"/>
        </w:rPr>
        <w:t>Rješenjem Trgovačkog suda u Splitu, Stalne službe u Dubrovniku posl. br. 6-St.</w:t>
      </w:r>
      <w:r w:rsidR="003349C0">
        <w:rPr>
          <w:sz w:val="22"/>
          <w:szCs w:val="22"/>
        </w:rPr>
        <w:t>2202</w:t>
      </w:r>
      <w:r w:rsidR="00E61B02" w:rsidRPr="00E61B02">
        <w:rPr>
          <w:sz w:val="22"/>
          <w:szCs w:val="22"/>
        </w:rPr>
        <w:t>/201</w:t>
      </w:r>
      <w:r w:rsidR="003349C0">
        <w:rPr>
          <w:sz w:val="22"/>
          <w:szCs w:val="22"/>
        </w:rPr>
        <w:t>5</w:t>
      </w:r>
      <w:r w:rsidR="00E61B02" w:rsidRPr="00E61B02">
        <w:rPr>
          <w:sz w:val="22"/>
          <w:szCs w:val="22"/>
        </w:rPr>
        <w:t>-</w:t>
      </w:r>
      <w:r w:rsidR="003349C0">
        <w:rPr>
          <w:sz w:val="22"/>
          <w:szCs w:val="22"/>
        </w:rPr>
        <w:t>17</w:t>
      </w:r>
      <w:r w:rsidR="00E61B02" w:rsidRPr="00E61B02">
        <w:rPr>
          <w:sz w:val="22"/>
          <w:szCs w:val="22"/>
        </w:rPr>
        <w:t xml:space="preserve"> od </w:t>
      </w:r>
      <w:r w:rsidR="003349C0" w:rsidRPr="003349C0">
        <w:rPr>
          <w:sz w:val="22"/>
          <w:szCs w:val="22"/>
        </w:rPr>
        <w:t xml:space="preserve">23. prosinca 2015. godine </w:t>
      </w:r>
      <w:r w:rsidR="00E61B02" w:rsidRPr="00E61B02">
        <w:rPr>
          <w:sz w:val="22"/>
          <w:szCs w:val="22"/>
        </w:rPr>
        <w:t>otvoren je stečajni postupak nad dužnikom</w:t>
      </w:r>
      <w:r w:rsidR="00C45BEA" w:rsidRPr="003B2E40">
        <w:rPr>
          <w:sz w:val="22"/>
          <w:szCs w:val="22"/>
        </w:rPr>
        <w:t xml:space="preserve">. 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D92628" w:rsidP="00D92628" w:rsidR="005B16B6">
      <w:pPr>
        <w:ind w:firstLine="708"/>
        <w:jc w:val="both"/>
        <w:rPr>
          <w:sz w:val="22"/>
          <w:szCs w:val="22"/>
        </w:rPr>
      </w:pPr>
      <w:r w:rsidRPr="00D92628">
        <w:rPr>
          <w:sz w:val="22"/>
          <w:szCs w:val="22"/>
        </w:rPr>
        <w:t>Prema izvješću stečajnog upravitelja dostav</w:t>
      </w:r>
      <w:r w:rsidR="00EB317A">
        <w:rPr>
          <w:sz w:val="22"/>
          <w:szCs w:val="22"/>
        </w:rPr>
        <w:t xml:space="preserve">ljenog </w:t>
      </w:r>
      <w:r w:rsidRPr="00D92628">
        <w:rPr>
          <w:sz w:val="22"/>
          <w:szCs w:val="22"/>
        </w:rPr>
        <w:t xml:space="preserve">u spis (list spisa </w:t>
      </w:r>
      <w:r w:rsidR="00FC0CB6">
        <w:rPr>
          <w:sz w:val="22"/>
          <w:szCs w:val="22"/>
        </w:rPr>
        <w:t>168</w:t>
      </w:r>
      <w:r w:rsidR="00EB317A">
        <w:rPr>
          <w:sz w:val="22"/>
          <w:szCs w:val="22"/>
        </w:rPr>
        <w:t>-</w:t>
      </w:r>
      <w:r w:rsidR="00FC0CB6">
        <w:rPr>
          <w:sz w:val="22"/>
          <w:szCs w:val="22"/>
        </w:rPr>
        <w:t>200</w:t>
      </w:r>
      <w:r w:rsidRPr="00D92628">
        <w:rPr>
          <w:sz w:val="22"/>
          <w:szCs w:val="22"/>
        </w:rPr>
        <w:t xml:space="preserve">) proizlazi da </w:t>
      </w:r>
      <w:r w:rsidR="00EB317A">
        <w:rPr>
          <w:sz w:val="22"/>
          <w:szCs w:val="22"/>
        </w:rPr>
        <w:t xml:space="preserve">dužnik nema </w:t>
      </w:r>
      <w:r w:rsidR="005B16B6">
        <w:rPr>
          <w:sz w:val="22"/>
          <w:szCs w:val="22"/>
        </w:rPr>
        <w:t>dostatno imovine za pokriće troškova postupka, budući da je do sada unovčeno 18.459,86 kuna i da se očekuje povrat od neopravdano obračunate članarine HGK i Turističkoj zajednici nakon otvaranja stečajnog postupka u iznosu od 146,00 kuna ili sveukupno 18.605,86 kuna</w:t>
      </w:r>
      <w:r w:rsidR="00602AF4">
        <w:rPr>
          <w:sz w:val="22"/>
          <w:szCs w:val="22"/>
        </w:rPr>
        <w:t>, a preostala materijalna imovina se ne nalazi u posjedu stečajnog dužnika već treće osobe koja obavlja djelatnost s tom imovinom i predmet je parnice pred sudom, te je neizvjestan ishod i unovčenje, a istovremeno troškovi ukupno iznose 19.344,59 kuna</w:t>
      </w:r>
      <w:r w:rsidR="007B323C">
        <w:rPr>
          <w:sz w:val="22"/>
          <w:szCs w:val="22"/>
        </w:rPr>
        <w:t xml:space="preserve"> i odnose se na: troškove javne objave GFI </w:t>
      </w:r>
      <w:r w:rsidR="000377B1">
        <w:rPr>
          <w:sz w:val="22"/>
          <w:szCs w:val="22"/>
        </w:rPr>
        <w:t>460</w:t>
      </w:r>
      <w:r w:rsidR="007B323C">
        <w:rPr>
          <w:sz w:val="22"/>
          <w:szCs w:val="22"/>
        </w:rPr>
        <w:t xml:space="preserve">,00 kuna, knjigovodstvene usluge </w:t>
      </w:r>
      <w:r w:rsidR="000377B1">
        <w:rPr>
          <w:sz w:val="22"/>
          <w:szCs w:val="22"/>
        </w:rPr>
        <w:t>3</w:t>
      </w:r>
      <w:r w:rsidR="007B323C">
        <w:rPr>
          <w:sz w:val="22"/>
          <w:szCs w:val="22"/>
        </w:rPr>
        <w:t>.000,00 kuna, troškove ranijeg stečajnog upravitelja 208,10 kuna</w:t>
      </w:r>
      <w:r w:rsidR="000377B1">
        <w:rPr>
          <w:sz w:val="22"/>
          <w:szCs w:val="22"/>
        </w:rPr>
        <w:t xml:space="preserve">, </w:t>
      </w:r>
      <w:r w:rsidR="004625CE">
        <w:rPr>
          <w:sz w:val="22"/>
          <w:szCs w:val="22"/>
        </w:rPr>
        <w:t xml:space="preserve">s pripadajućim javnim </w:t>
      </w:r>
      <w:r w:rsidR="004625CE">
        <w:rPr>
          <w:sz w:val="22"/>
          <w:szCs w:val="22"/>
        </w:rPr>
        <w:lastRenderedPageBreak/>
        <w:t>davanjima 131,84 kuna,</w:t>
      </w:r>
      <w:r w:rsidR="005B16B6">
        <w:rPr>
          <w:sz w:val="22"/>
          <w:szCs w:val="22"/>
        </w:rPr>
        <w:t xml:space="preserve"> </w:t>
      </w:r>
      <w:r w:rsidR="000377B1">
        <w:rPr>
          <w:sz w:val="22"/>
          <w:szCs w:val="22"/>
        </w:rPr>
        <w:t xml:space="preserve">troškove ovjere potpisa 47,50 kuna, troškove odvjetnika 6.250,00 kuna, sudsku pristojbu 3.790,00 kuna, </w:t>
      </w:r>
      <w:r w:rsidR="004625CE">
        <w:rPr>
          <w:sz w:val="22"/>
          <w:szCs w:val="22"/>
        </w:rPr>
        <w:t>nagradu za rad stečajnog upravitelja 2.880,00 kuna s pripadajućim javnim davanjima 216,00 kuna</w:t>
      </w:r>
      <w:r w:rsidR="003A3F46">
        <w:rPr>
          <w:sz w:val="22"/>
          <w:szCs w:val="22"/>
        </w:rPr>
        <w:t>, prijevozni trošak novog stečajnog upravitelja 596,86 kuna s pripadajućim javnim davanjima 371,78 kuna,  stvarni trošak novog stečajnog upravitelja (uredski materijal, fotokopiranje, telefon i sl.) 90,00 kuna, te pripadajuća javna davanja 56,06 kuna, upis stečajne mase kod Državnog zavoda za statistiku 55,00 kuna, izrada pečata i otvaranja računa 74,00 kuna</w:t>
      </w:r>
      <w:r w:rsidR="00116460">
        <w:rPr>
          <w:sz w:val="22"/>
          <w:szCs w:val="22"/>
        </w:rPr>
        <w:t>.</w:t>
      </w:r>
    </w:p>
    <w:p w:rsidRDefault="00D92628" w:rsidP="00D92628" w:rsidR="00D92628" w:rsidRPr="00116460">
      <w:pPr>
        <w:ind w:firstLine="708"/>
        <w:jc w:val="both"/>
        <w:rPr>
          <w:sz w:val="16"/>
          <w:szCs w:val="16"/>
        </w:rPr>
      </w:pPr>
    </w:p>
    <w:p w:rsidRDefault="00C45BEA" w:rsidP="00E03042" w:rsidR="006013CD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84701B"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 xml:space="preserve">, dalje u tekstu: SZ), </w:t>
      </w:r>
      <w:r w:rsidR="0084701B">
        <w:rPr>
          <w:sz w:val="22"/>
          <w:szCs w:val="22"/>
        </w:rPr>
        <w:t>prije donošenja rješenja o obustavi i zaključenju stečajnog postupka</w:t>
      </w:r>
      <w:r w:rsidR="008F371C">
        <w:rPr>
          <w:sz w:val="22"/>
          <w:szCs w:val="22"/>
        </w:rPr>
        <w:t xml:space="preserve"> zbog nedostatnosti mase za namirenje troškova ste</w:t>
      </w:r>
      <w:r w:rsidR="006013CD">
        <w:rPr>
          <w:sz w:val="22"/>
          <w:szCs w:val="22"/>
        </w:rPr>
        <w:t>čajnog postupka, sud će pozvati</w:t>
      </w:r>
      <w:r w:rsidR="0084701B">
        <w:rPr>
          <w:sz w:val="22"/>
          <w:szCs w:val="22"/>
        </w:rPr>
        <w:t xml:space="preserve"> </w:t>
      </w:r>
      <w:r w:rsidR="006013CD" w:rsidRPr="006013CD">
        <w:rPr>
          <w:sz w:val="22"/>
          <w:szCs w:val="22"/>
        </w:rPr>
        <w:t>vjerovni</w:t>
      </w:r>
      <w:r w:rsidR="006013CD">
        <w:rPr>
          <w:sz w:val="22"/>
          <w:szCs w:val="22"/>
        </w:rPr>
        <w:t>ke</w:t>
      </w:r>
      <w:r w:rsidR="006013CD" w:rsidRPr="006013CD">
        <w:rPr>
          <w:sz w:val="22"/>
          <w:szCs w:val="22"/>
        </w:rPr>
        <w:t xml:space="preserve"> stečajne mase, stečajn</w:t>
      </w:r>
      <w:r w:rsidR="006013CD">
        <w:rPr>
          <w:sz w:val="22"/>
          <w:szCs w:val="22"/>
        </w:rPr>
        <w:t>og</w:t>
      </w:r>
      <w:r w:rsidR="006013CD" w:rsidRPr="006013CD">
        <w:rPr>
          <w:sz w:val="22"/>
          <w:szCs w:val="22"/>
        </w:rPr>
        <w:t xml:space="preserve"> upravitelj</w:t>
      </w:r>
      <w:r w:rsidR="006013CD">
        <w:rPr>
          <w:sz w:val="22"/>
          <w:szCs w:val="22"/>
        </w:rPr>
        <w:t>a</w:t>
      </w:r>
      <w:r w:rsidR="006013CD" w:rsidRPr="006013CD">
        <w:rPr>
          <w:sz w:val="22"/>
          <w:szCs w:val="22"/>
        </w:rPr>
        <w:t xml:space="preserve"> i skupštin</w:t>
      </w:r>
      <w:r w:rsidR="006013CD">
        <w:rPr>
          <w:sz w:val="22"/>
          <w:szCs w:val="22"/>
        </w:rPr>
        <w:t>u</w:t>
      </w:r>
      <w:r w:rsidR="006013CD"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6013CD">
        <w:rPr>
          <w:sz w:val="22"/>
          <w:szCs w:val="22"/>
        </w:rPr>
        <w:t xml:space="preserve">. </w:t>
      </w:r>
      <w:r w:rsidR="009A1DA7">
        <w:rPr>
          <w:sz w:val="22"/>
          <w:szCs w:val="22"/>
        </w:rPr>
        <w:t xml:space="preserve">Poziv će se objaviti na mrežnoj stranici e Oglasna ploča. </w:t>
      </w:r>
      <w:r w:rsidR="006013CD"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 w:rsidR="009A1DA7">
        <w:rPr>
          <w:sz w:val="22"/>
          <w:szCs w:val="22"/>
        </w:rPr>
        <w:t xml:space="preserve"> (čl. 293. st. 3. SZ).</w:t>
      </w:r>
    </w:p>
    <w:p w:rsidRDefault="006013CD" w:rsidP="00E03042" w:rsidR="006013CD" w:rsidRPr="00116460">
      <w:pPr>
        <w:ind w:firstLine="708"/>
        <w:jc w:val="both"/>
        <w:rPr>
          <w:sz w:val="16"/>
          <w:szCs w:val="16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 w:rsidR="00CD2D67"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116460">
        <w:rPr>
          <w:b/>
          <w:sz w:val="22"/>
          <w:szCs w:val="22"/>
        </w:rPr>
        <w:t>1. lipnja</w:t>
      </w:r>
      <w:r w:rsidRPr="00A0277E">
        <w:rPr>
          <w:b/>
          <w:sz w:val="22"/>
          <w:szCs w:val="22"/>
        </w:rPr>
        <w:t xml:space="preserve"> 201</w:t>
      </w:r>
      <w:r w:rsidR="00116460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5D7BFD" w:rsidP="005D7BFD" w:rsidR="005D7BFD" w:rsidRPr="005D7BFD">
      <w:pPr>
        <w:jc w:val="both"/>
        <w:rPr>
          <w:sz w:val="22"/>
          <w:szCs w:val="22"/>
        </w:rPr>
      </w:pPr>
      <w:r w:rsidRPr="005D7BF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62EE5" w:rsidP="005D7BFD" w:rsidR="00B62EE5" w:rsidRPr="007B0CBA">
      <w:pPr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116460">
        <w:rPr>
          <w:sz w:val="22"/>
          <w:szCs w:val="22"/>
        </w:rPr>
        <w:t>01.06</w:t>
      </w:r>
      <w:r w:rsidRPr="007B0CBA">
        <w:rPr>
          <w:sz w:val="22"/>
          <w:szCs w:val="22"/>
        </w:rPr>
        <w:t>.201</w:t>
      </w:r>
      <w:r w:rsidR="005D7BFD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2C054C" w:rsidP="00CD2D67" w:rsidR="00B62EE5" w:rsidRPr="00CD2D67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CD2D67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B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3CCF" w:rsidP="006A3CCF" w:rsidR="006A3CCF" w:rsidRPr="006A3CCF">
    <w:pPr>
      <w:jc w:val="right"/>
      <w:rPr>
        <w:b/>
        <w:sz w:val="22"/>
        <w:szCs w:val="22"/>
      </w:rPr>
    </w:pPr>
    <w:r w:rsidRPr="006A3CCF">
      <w:rPr>
        <w:b/>
        <w:sz w:val="22"/>
        <w:szCs w:val="22"/>
      </w:rPr>
      <w:t>Posl. br. 6-St.</w:t>
    </w:r>
    <w:r w:rsidR="000377B1">
      <w:rPr>
        <w:b/>
        <w:sz w:val="22"/>
        <w:szCs w:val="22"/>
      </w:rPr>
      <w:t>2202</w:t>
    </w:r>
    <w:r w:rsidRPr="006A3CCF">
      <w:rPr>
        <w:b/>
        <w:sz w:val="22"/>
        <w:szCs w:val="22"/>
      </w:rPr>
      <w:t>/201</w:t>
    </w:r>
    <w:r w:rsidR="000377B1">
      <w:rPr>
        <w:b/>
        <w:sz w:val="22"/>
        <w:szCs w:val="22"/>
      </w:rPr>
      <w:t>5</w:t>
    </w:r>
    <w:r w:rsidRPr="006A3CCF">
      <w:rPr>
        <w:b/>
        <w:sz w:val="22"/>
        <w:szCs w:val="22"/>
      </w:rPr>
      <w:t>-</w:t>
    </w:r>
    <w:r w:rsidR="000377B1">
      <w:rPr>
        <w:b/>
        <w:sz w:val="22"/>
        <w:szCs w:val="22"/>
      </w:rP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377B1"/>
    <w:rsid w:val="00042269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16460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C054C"/>
    <w:rsid w:val="002C42D3"/>
    <w:rsid w:val="002F455B"/>
    <w:rsid w:val="003010AF"/>
    <w:rsid w:val="00307AEC"/>
    <w:rsid w:val="0032317C"/>
    <w:rsid w:val="00333EC1"/>
    <w:rsid w:val="003349C0"/>
    <w:rsid w:val="0034176C"/>
    <w:rsid w:val="00351251"/>
    <w:rsid w:val="00364067"/>
    <w:rsid w:val="003A22E9"/>
    <w:rsid w:val="003A3F46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5CE"/>
    <w:rsid w:val="00462E5A"/>
    <w:rsid w:val="0046528A"/>
    <w:rsid w:val="00466E13"/>
    <w:rsid w:val="00467386"/>
    <w:rsid w:val="00474479"/>
    <w:rsid w:val="00487978"/>
    <w:rsid w:val="004A169E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B16B6"/>
    <w:rsid w:val="005C2FD6"/>
    <w:rsid w:val="005C33EE"/>
    <w:rsid w:val="005D7BFD"/>
    <w:rsid w:val="006013CD"/>
    <w:rsid w:val="00602AF4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78BB"/>
    <w:rsid w:val="007B323C"/>
    <w:rsid w:val="007B49D5"/>
    <w:rsid w:val="007B668F"/>
    <w:rsid w:val="007B6F1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E7D"/>
    <w:rsid w:val="0084701B"/>
    <w:rsid w:val="0086402C"/>
    <w:rsid w:val="008738CD"/>
    <w:rsid w:val="0087630C"/>
    <w:rsid w:val="00896C97"/>
    <w:rsid w:val="00896C9E"/>
    <w:rsid w:val="008E035F"/>
    <w:rsid w:val="008E2621"/>
    <w:rsid w:val="008E2A42"/>
    <w:rsid w:val="008F119A"/>
    <w:rsid w:val="008F371C"/>
    <w:rsid w:val="008F3C05"/>
    <w:rsid w:val="009078F6"/>
    <w:rsid w:val="00940F86"/>
    <w:rsid w:val="00965822"/>
    <w:rsid w:val="00972210"/>
    <w:rsid w:val="00982A44"/>
    <w:rsid w:val="00982F35"/>
    <w:rsid w:val="00990610"/>
    <w:rsid w:val="009971A0"/>
    <w:rsid w:val="009A1DA7"/>
    <w:rsid w:val="009C2741"/>
    <w:rsid w:val="009D495D"/>
    <w:rsid w:val="009D4A3A"/>
    <w:rsid w:val="009D6705"/>
    <w:rsid w:val="00A106B8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37B94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B00F5"/>
    <w:rsid w:val="00CC3B20"/>
    <w:rsid w:val="00CC63D6"/>
    <w:rsid w:val="00CD2D67"/>
    <w:rsid w:val="00CD569C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31C1D"/>
    <w:rsid w:val="00E376A7"/>
    <w:rsid w:val="00E409B5"/>
    <w:rsid w:val="00E40A67"/>
    <w:rsid w:val="00E61B02"/>
    <w:rsid w:val="00E64200"/>
    <w:rsid w:val="00E71D84"/>
    <w:rsid w:val="00E74937"/>
    <w:rsid w:val="00E81A51"/>
    <w:rsid w:val="00EB10D9"/>
    <w:rsid w:val="00EB317A"/>
    <w:rsid w:val="00ED2F79"/>
    <w:rsid w:val="00ED732C"/>
    <w:rsid w:val="00EF4316"/>
    <w:rsid w:val="00EF58FF"/>
    <w:rsid w:val="00F00884"/>
    <w:rsid w:val="00F1028E"/>
    <w:rsid w:val="00F114F6"/>
    <w:rsid w:val="00F31089"/>
    <w:rsid w:val="00F35054"/>
    <w:rsid w:val="00F4190E"/>
    <w:rsid w:val="00F51113"/>
    <w:rsid w:val="00F53AED"/>
    <w:rsid w:val="00F60FF4"/>
    <w:rsid w:val="00F71086"/>
    <w:rsid w:val="00F91481"/>
    <w:rsid w:val="00F924AC"/>
    <w:rsid w:val="00F93788"/>
    <w:rsid w:val="00FB020B"/>
    <w:rsid w:val="00FB7289"/>
    <w:rsid w:val="00FC0CB6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B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B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B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B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B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B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B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B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St-2202/2015-74</izvorni_sadrzaj>
    <derivirana_varijabla naziv="DomainObject.Oznaka_1">St-2202/2015-74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KOCIJAN d.o.o. za ugostiteljstvo i usluge</izvorni_sadrzaj>
    <derivirana_varijabla naziv="DomainObject.Predmet.ProtustrankaFormated_1">  KOCIJAN d.o.o. za ugostiteljstvo i usluge</derivirana_varijabla>
  </DomainObject.Predmet.ProtustrankaFormated>
  <DomainObject.Predmet.ProtustrankaFormatedOIB>
    <izvorni_sadrzaj>  KOCIJAN d.o.o. za ugostiteljstvo i usluge, OIB 27986398385</izvorni_sadrzaj>
    <derivirana_varijabla naziv="DomainObject.Predmet.ProtustrankaFormatedOIB_1">  KOCIJAN d.o.o. za ugostiteljstvo i usluge, OIB 27986398385</derivirana_varijabla>
  </DomainObject.Predmet.ProtustrankaFormatedOIB>
  <DomainObject.Predmet.ProtustrankaFormatedWithAdress>
    <izvorni_sadrzaj> KOCIJAN d.o.o. za ugostiteljstvo i usluge, Ivana Gundulića 19, 20350 Metković</izvorni_sadrzaj>
    <derivirana_varijabla naziv="DomainObject.Predmet.ProtustrankaFormatedWithAdress_1"> KOCIJAN d.o.o. za ugostiteljstvo i usluge, Ivana Gundulića 19, 20350 Metković</derivirana_varijabla>
  </DomainObject.Predmet.ProtustrankaFormatedWithAdress>
  <DomainObject.Predmet.ProtustrankaFormatedWithAdressOIB>
    <izvorni_sadrzaj> KOCIJAN d.o.o. za ugostiteljstvo i usluge, OIB 27986398385, Ivana Gundulića 19, 20350 Metković</izvorni_sadrzaj>
    <derivirana_varijabla naziv="DomainObject.Predmet.ProtustrankaFormatedWithAdressOIB_1"> KOCIJAN d.o.o. za ugostiteljstvo i usluge, OIB 27986398385, Ivana Gundulića 19, 20350 Metković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</item>
    </izvorni_sadrzaj>
    <derivirana_varijabla naziv="DomainObject.Predmet.ProtuStrankaListFormated_1">
      <item>KOCIJAN d.o.o. za ugostiteljstvo i usluge</item>
    </derivirana_varijabla>
  </DomainObject.Predmet.ProtuStrankaListFormated>
  <DomainObject.Predmet.ProtuStrankaListFormatedOIB>
    <izvorni_sadrzaj>
      <item>KOCIJAN d.o.o. za ugostiteljstvo i usluge, OIB 27986398385</item>
    </izvorni_sadrzaj>
    <derivirana_varijabla naziv="DomainObject.Predmet.ProtuStrankaListFormatedOIB_1">
      <item>KOCIJAN d.o.o. za ugostiteljstvo i usluge, OIB 27986398385</item>
    </derivirana_varijabla>
  </DomainObject.Predmet.ProtuStrankaListFormatedOIB>
  <DomainObject.Predmet.ProtuStrankaListFormatedWithAdress>
    <izvorni_sadrzaj>
      <item>KOCIJAN d.o.o. za ugostiteljstvo i usluge, Ivana Gundulića 19, 20350 Metković</item>
    </izvorni_sadrzaj>
    <derivirana_varijabla naziv="DomainObject.Predmet.ProtuStrankaListFormatedWithAdress_1">
      <item>KOCIJAN d.o.o. za ugostiteljstvo i usluge, Ivana Gundulića 19, 20350 Metković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</item>
    </izvorni_sadrzaj>
    <derivirana_varijabla naziv="DomainObject.Predmet.ProtuStrankaListFormatedWithAdressOIB_1">
      <item>KOCIJAN d.o.o. za ugostiteljstvo i usluge, OIB 27986398385, Ivana Gundulića 19, 20350 Metković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Formated>
  <DomainObject.Predmet.OstaliList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FormatedOIB>
  <DomainObject.Predmet.OstaliListFormatedWithAdress>
    <izvorni_sadrzaj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izvorni_sadrzaj>
    <derivirana_varijabla naziv="DomainObject.Predmet.OstaliListFormatedWithAdress_1"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derivirana_varijabla>
  </DomainObject.Predmet.OstaliListFormatedWithAdress>
  <DomainObject.Predmet.OstaliListFormatedWithAdressOIB>
    <izvorni_sadrzaj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izvorni_sadrzaj>
    <derivirana_varijabla naziv="DomainObject.Predmet.OstaliListFormatedWithAdressOIB_1"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derivirana_varijabla>
  </DomainObject.Predmet.OstaliListFormatedWithAdressOIB>
  <DomainObject.Predmet.OstaliListNaziv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Naziv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NazivFormated>
  <DomainObject.Predmet.OstaliListNaziv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Naziv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St-2202/2015-74</izvorni_sadrzaj>
    <derivirana_varijabla naziv="DomainObject.PoslovniBrojDokumenta_1">St-2202/2015-74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SudioniciListNaziv_1"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izvorni_sadrzaj>
    <derivirana_varijabla naziv="DomainObject.Predmet.SudioniciListNazivOIB_1"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EFFD3-BBB0-4C40-B868-2BA955496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701</properties:Words>
  <properties:Characters>3937</properties:Characters>
  <properties:Lines>92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2017-06-01T06:59:00Z</dcterms:created>
  <dc:creator>Ante Kačić</dc:creator>
  <cp:lastModifiedBy>Srđan Gavranić</cp:lastModifiedBy>
  <cp:lastPrinted>2017-06-01T07:15:00Z</cp:lastPrinted>
  <dcterms:modified xmlns:xsi="http://www.w3.org/2001/XMLSchema-instance" xsi:type="dcterms:W3CDTF">2017-06-01T07:20:00Z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St-2202/2015-74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