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6e0b" w14:paraId="a1d6e0b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1645A0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 w:rsidR="001645A0">
              <w:rPr>
                <w:sz w:val="24"/>
                <w:szCs w:val="24"/>
              </w:rPr>
              <w:t>4</w:t>
            </w:r>
            <w:r w:rsidR="00DC2650">
              <w:rPr>
                <w:sz w:val="24"/>
                <w:szCs w:val="24"/>
              </w:rPr>
              <w:t>/17</w:t>
            </w:r>
          </w:p>
        </w:tc>
      </w:tr>
    </w:tbl>
    <w:p w:rsidRDefault="006F626B" w:rsidR="006F626B" w:rsidRPr="00AB1D3F">
      <w:pPr>
        <w:rPr>
          <w:sz w:val="24"/>
        </w:rPr>
      </w:pPr>
    </w:p>
    <w:p w:rsidRDefault="0072177E" w:rsidR="0072177E" w:rsidRPr="00AB1D3F">
      <w:pPr>
        <w:rPr>
          <w:sz w:val="24"/>
        </w:rPr>
      </w:pPr>
    </w:p>
    <w:p w:rsidRDefault="00F24738" w:rsidP="00F24738" w:rsidR="00F24738" w:rsidRPr="00AB1D3F">
      <w:pPr>
        <w:ind w:firstLine="720"/>
        <w:jc w:val="both"/>
        <w:rPr>
          <w:sz w:val="24"/>
          <w:szCs w:val="24"/>
        </w:rPr>
      </w:pPr>
      <w:r w:rsidRPr="00AB1D3F">
        <w:rPr>
          <w:sz w:val="24"/>
          <w:szCs w:val="24"/>
        </w:rPr>
        <w:t xml:space="preserve">Općinski sud u </w:t>
      </w:r>
      <w:r w:rsidR="00DC2650" w:rsidRPr="00AB1D3F">
        <w:rPr>
          <w:sz w:val="24"/>
          <w:szCs w:val="24"/>
        </w:rPr>
        <w:t>Čakovcu</w:t>
      </w:r>
      <w:r w:rsidRPr="00AB1D3F">
        <w:rPr>
          <w:sz w:val="24"/>
          <w:szCs w:val="24"/>
        </w:rPr>
        <w:t xml:space="preserve"> po sutkinji toga suda </w:t>
      </w:r>
      <w:r w:rsidR="00DC2650" w:rsidRPr="00AB1D3F">
        <w:rPr>
          <w:sz w:val="24"/>
          <w:szCs w:val="24"/>
        </w:rPr>
        <w:t>Nataši Miletić</w:t>
      </w:r>
      <w:r w:rsidRPr="00AB1D3F">
        <w:rPr>
          <w:sz w:val="24"/>
          <w:szCs w:val="24"/>
        </w:rPr>
        <w:t xml:space="preserve"> u stečajnom postupku povodom prijedloga potrošača </w:t>
      </w:r>
      <w:r w:rsidR="003F5DFE">
        <w:rPr>
          <w:sz w:val="24"/>
          <w:szCs w:val="24"/>
        </w:rPr>
        <w:t>Petre Rosić</w:t>
      </w:r>
      <w:r w:rsidR="00DC2650" w:rsidRPr="00AB1D3F">
        <w:rPr>
          <w:sz w:val="24"/>
          <w:szCs w:val="24"/>
        </w:rPr>
        <w:t xml:space="preserve">, OIB: </w:t>
      </w:r>
      <w:r w:rsidR="003F5DFE">
        <w:rPr>
          <w:sz w:val="24"/>
          <w:szCs w:val="24"/>
        </w:rPr>
        <w:t>26926996560 Čakovec, J. Bedekovića 8</w:t>
      </w:r>
      <w:r w:rsidR="00DC2650" w:rsidRPr="00AB1D3F">
        <w:rPr>
          <w:sz w:val="24"/>
          <w:szCs w:val="24"/>
        </w:rPr>
        <w:t xml:space="preserve">, </w:t>
      </w:r>
      <w:r w:rsidRPr="00AB1D3F">
        <w:rPr>
          <w:sz w:val="24"/>
          <w:szCs w:val="24"/>
        </w:rPr>
        <w:t>za otv</w:t>
      </w:r>
      <w:r w:rsidR="007D0E63" w:rsidRPr="00AB1D3F">
        <w:rPr>
          <w:sz w:val="24"/>
          <w:szCs w:val="24"/>
        </w:rPr>
        <w:t xml:space="preserve">aranje stečajnog postupka, dana </w:t>
      </w:r>
      <w:r w:rsidR="0041289F">
        <w:rPr>
          <w:sz w:val="24"/>
          <w:szCs w:val="24"/>
        </w:rPr>
        <w:t>1</w:t>
      </w:r>
      <w:r w:rsidR="0045186E">
        <w:rPr>
          <w:sz w:val="24"/>
          <w:szCs w:val="24"/>
        </w:rPr>
        <w:t>9</w:t>
      </w:r>
      <w:r w:rsidR="00B3543F">
        <w:rPr>
          <w:sz w:val="24"/>
          <w:szCs w:val="24"/>
        </w:rPr>
        <w:t>.09</w:t>
      </w:r>
      <w:r w:rsidR="007D0E63" w:rsidRPr="00AB1D3F">
        <w:rPr>
          <w:sz w:val="24"/>
          <w:szCs w:val="24"/>
        </w:rPr>
        <w:t>.2018.</w:t>
      </w:r>
    </w:p>
    <w:p w:rsidRDefault="00223C02" w:rsidP="00223C02" w:rsidR="00223C02" w:rsidRPr="00223C02">
      <w:pPr>
        <w:tabs>
          <w:tab w:pos="284" w:val="left"/>
        </w:tabs>
        <w:ind w:right="1" w:left="142"/>
        <w:jc w:val="both"/>
        <w:rPr>
          <w:sz w:val="24"/>
          <w:szCs w:val="24"/>
        </w:rPr>
      </w:pPr>
    </w:p>
    <w:p w:rsidRDefault="00223C02" w:rsidP="00223C02" w:rsidR="00223C02" w:rsidRPr="00223C02">
      <w:pPr>
        <w:jc w:val="center"/>
        <w:rPr>
          <w:rFonts w:eastAsia="Calibri"/>
          <w:sz w:val="24"/>
          <w:szCs w:val="24"/>
          <w:lang w:eastAsia="en-US"/>
        </w:rPr>
      </w:pPr>
      <w:r w:rsidRPr="00223C02">
        <w:rPr>
          <w:rFonts w:eastAsia="Calibri"/>
          <w:sz w:val="24"/>
          <w:szCs w:val="24"/>
          <w:lang w:eastAsia="en-US"/>
        </w:rPr>
        <w:t>r i j e š i o    j e :</w:t>
      </w:r>
    </w:p>
    <w:p w:rsidRDefault="00223C02" w:rsidP="00223C02" w:rsidR="00223C02" w:rsidRPr="00223C02">
      <w:pPr>
        <w:tabs>
          <w:tab w:pos="1080" w:val="left"/>
        </w:tabs>
        <w:ind w:left="142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Default="003F5DFE" w:rsidP="003F5DFE" w:rsidR="003F5DFE" w:rsidRPr="003F5DFE">
      <w:pPr>
        <w:tabs>
          <w:tab w:pos="1080" w:val="left"/>
        </w:tabs>
        <w:ind w:left="142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Default="003F5DFE" w:rsidP="003F5DFE" w:rsidR="003F5DFE" w:rsidRPr="003F5DFE">
      <w:pPr>
        <w:numPr>
          <w:ilvl w:val="0"/>
          <w:numId w:val="2"/>
        </w:numPr>
        <w:spacing w:lineRule="auto" w:line="276" w:after="240"/>
        <w:ind w:firstLine="0" w:left="142"/>
        <w:jc w:val="both"/>
        <w:rPr>
          <w:rFonts w:eastAsia="Calibri Light"/>
          <w:sz w:val="24"/>
          <w:szCs w:val="22"/>
        </w:rPr>
      </w:pPr>
      <w:r w:rsidRPr="003F5DFE">
        <w:rPr>
          <w:rFonts w:eastAsia="Calibri"/>
          <w:sz w:val="24"/>
          <w:szCs w:val="24"/>
          <w:lang w:eastAsia="en-US"/>
        </w:rPr>
        <w:t xml:space="preserve">Povjereniku Stjepanu Rakarcu iz Velika Gorica, Črnkovec 16, OIB 64132194100, </w:t>
      </w:r>
      <w:r w:rsidRPr="003F5DFE">
        <w:rPr>
          <w:rFonts w:eastAsia="Calibri Light"/>
          <w:sz w:val="24"/>
          <w:szCs w:val="22"/>
        </w:rPr>
        <w:t xml:space="preserve">odmjerava se trošak za pristup na ročište od </w:t>
      </w:r>
      <w:r w:rsidR="0045186E">
        <w:rPr>
          <w:rFonts w:eastAsia="Calibri Light"/>
          <w:sz w:val="24"/>
          <w:szCs w:val="22"/>
        </w:rPr>
        <w:t>04</w:t>
      </w:r>
      <w:r w:rsidRPr="003F5DFE">
        <w:rPr>
          <w:rFonts w:eastAsia="Calibri Light"/>
          <w:sz w:val="24"/>
          <w:szCs w:val="22"/>
        </w:rPr>
        <w:t xml:space="preserve">. </w:t>
      </w:r>
      <w:r w:rsidR="0045186E">
        <w:rPr>
          <w:rFonts w:eastAsia="Calibri Light"/>
          <w:sz w:val="24"/>
          <w:szCs w:val="22"/>
        </w:rPr>
        <w:t>rujna</w:t>
      </w:r>
      <w:r w:rsidRPr="003F5DFE">
        <w:rPr>
          <w:rFonts w:eastAsia="Calibri Light"/>
          <w:sz w:val="24"/>
          <w:szCs w:val="22"/>
        </w:rPr>
        <w:t xml:space="preserve"> 2018. u iznosu od </w:t>
      </w:r>
      <w:r>
        <w:rPr>
          <w:rFonts w:eastAsia="Calibri Light"/>
          <w:sz w:val="24"/>
          <w:szCs w:val="22"/>
        </w:rPr>
        <w:t>270</w:t>
      </w:r>
      <w:r w:rsidRPr="003F5DFE">
        <w:rPr>
          <w:rFonts w:eastAsia="Calibri Light"/>
          <w:sz w:val="24"/>
          <w:szCs w:val="22"/>
        </w:rPr>
        <w:t>,00 kuna (</w:t>
      </w:r>
      <w:r w:rsidR="0041289F">
        <w:rPr>
          <w:rFonts w:eastAsia="Calibri Light"/>
          <w:sz w:val="24"/>
          <w:szCs w:val="22"/>
        </w:rPr>
        <w:t>dvjestosedamdeset</w:t>
      </w:r>
      <w:r w:rsidRPr="003F5DFE">
        <w:rPr>
          <w:rFonts w:eastAsia="Calibri Light"/>
          <w:sz w:val="24"/>
          <w:szCs w:val="22"/>
        </w:rPr>
        <w:t xml:space="preserve"> kuna ). </w:t>
      </w:r>
    </w:p>
    <w:p w:rsidRDefault="003F5DFE" w:rsidP="003F5DFE" w:rsidR="003F5DFE" w:rsidRPr="003F5DFE">
      <w:pPr>
        <w:ind w:left="142"/>
        <w:jc w:val="both"/>
        <w:rPr>
          <w:rFonts w:eastAsia="Calibri Light"/>
          <w:sz w:val="24"/>
          <w:szCs w:val="22"/>
        </w:rPr>
      </w:pPr>
    </w:p>
    <w:p w:rsidRDefault="003F5DFE" w:rsidP="003F5DFE" w:rsidR="003F5DFE" w:rsidRPr="003F5DFE">
      <w:pPr>
        <w:numPr>
          <w:ilvl w:val="0"/>
          <w:numId w:val="2"/>
        </w:numPr>
        <w:spacing w:lineRule="auto" w:line="276" w:after="240"/>
        <w:ind w:firstLine="0" w:left="142"/>
        <w:jc w:val="both"/>
        <w:rPr>
          <w:rFonts w:eastAsia="Calibri Light"/>
          <w:sz w:val="24"/>
          <w:szCs w:val="22"/>
        </w:rPr>
      </w:pPr>
      <w:r w:rsidRPr="003F5DFE">
        <w:rPr>
          <w:rFonts w:eastAsia="Calibri Light"/>
          <w:sz w:val="24"/>
          <w:szCs w:val="22"/>
        </w:rPr>
        <w:t>Na</w:t>
      </w:r>
      <w:r w:rsidR="0045186E">
        <w:rPr>
          <w:rFonts w:eastAsia="Calibri Light"/>
          <w:sz w:val="24"/>
          <w:szCs w:val="22"/>
        </w:rPr>
        <w:t>laže</w:t>
      </w:r>
      <w:r w:rsidRPr="003F5DFE">
        <w:rPr>
          <w:rFonts w:eastAsia="Calibri Light"/>
          <w:sz w:val="24"/>
          <w:szCs w:val="22"/>
        </w:rPr>
        <w:t xml:space="preserve"> se Uredu državne uprave Međimurske županije da navedeni iznos po pravomoćnosti ovog rješenja isplati povjereniku na transakcijski račun broj HR7624840083111805735.  </w:t>
      </w:r>
    </w:p>
    <w:p w:rsidRDefault="003F5DFE" w:rsidP="003F5DFE" w:rsidR="003F5DFE" w:rsidRPr="003F5DFE">
      <w:pPr>
        <w:spacing w:lineRule="auto" w:line="276" w:after="200"/>
        <w:ind w:left="142"/>
        <w:contextualSpacing/>
        <w:rPr>
          <w:rFonts w:eastAsia="Calibri Light"/>
          <w:sz w:val="16"/>
          <w:szCs w:val="16"/>
        </w:rPr>
      </w:pPr>
    </w:p>
    <w:p w:rsidRDefault="003F5DFE" w:rsidP="003F5DFE" w:rsidR="003F5DFE" w:rsidRPr="003F5DFE">
      <w:pPr>
        <w:ind w:left="142"/>
        <w:jc w:val="center"/>
        <w:rPr>
          <w:rFonts w:eastAsia="Calibri Light"/>
          <w:sz w:val="24"/>
          <w:szCs w:val="22"/>
        </w:rPr>
      </w:pPr>
      <w:r w:rsidRPr="003F5DFE">
        <w:rPr>
          <w:rFonts w:eastAsia="Calibri Light"/>
          <w:sz w:val="24"/>
          <w:szCs w:val="22"/>
        </w:rPr>
        <w:t>Obrazloženje :</w:t>
      </w:r>
    </w:p>
    <w:p w:rsidRDefault="003F5DFE" w:rsidP="003F5DFE" w:rsidR="003F5DFE" w:rsidRPr="003F5DFE">
      <w:pPr>
        <w:ind w:left="142"/>
        <w:jc w:val="center"/>
        <w:rPr>
          <w:rFonts w:eastAsia="Calibri Light"/>
          <w:sz w:val="24"/>
          <w:szCs w:val="22"/>
        </w:rPr>
      </w:pPr>
    </w:p>
    <w:p w:rsidRDefault="003F5DFE" w:rsidP="003F5DFE" w:rsidR="003F5DFE" w:rsidRPr="003F5DFE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  <w:r w:rsidRPr="003F5DFE">
        <w:rPr>
          <w:rFonts w:eastAsia="Calibri Light"/>
          <w:sz w:val="24"/>
          <w:szCs w:val="22"/>
        </w:rPr>
        <w:tab/>
        <w:t>Rješenjem Ureda državne uprave u Međimurskoj županiji Klasa: UP/I-701-03/1</w:t>
      </w:r>
      <w:r>
        <w:rPr>
          <w:rFonts w:eastAsia="Calibri Light"/>
          <w:sz w:val="24"/>
          <w:szCs w:val="22"/>
        </w:rPr>
        <w:t>7</w:t>
      </w:r>
      <w:r w:rsidRPr="003F5DFE">
        <w:rPr>
          <w:rFonts w:eastAsia="Calibri Light"/>
          <w:sz w:val="24"/>
          <w:szCs w:val="22"/>
        </w:rPr>
        <w:t>-01/</w:t>
      </w:r>
      <w:r>
        <w:rPr>
          <w:rFonts w:eastAsia="Calibri Light"/>
          <w:sz w:val="24"/>
          <w:szCs w:val="22"/>
        </w:rPr>
        <w:t>271</w:t>
      </w:r>
      <w:r w:rsidRPr="003F5DFE">
        <w:rPr>
          <w:rFonts w:eastAsia="Calibri Light"/>
          <w:sz w:val="24"/>
          <w:szCs w:val="22"/>
        </w:rPr>
        <w:t xml:space="preserve">, Urbroj: </w:t>
      </w:r>
      <w:r>
        <w:rPr>
          <w:rFonts w:eastAsia="Calibri Light"/>
          <w:sz w:val="24"/>
          <w:szCs w:val="22"/>
        </w:rPr>
        <w:t>2109-01-05-03/1-17-26</w:t>
      </w:r>
      <w:r w:rsidRPr="003F5DFE">
        <w:rPr>
          <w:rFonts w:eastAsia="Calibri Light"/>
          <w:sz w:val="24"/>
          <w:szCs w:val="22"/>
        </w:rPr>
        <w:t xml:space="preserve"> od dana </w:t>
      </w:r>
      <w:r>
        <w:rPr>
          <w:rFonts w:eastAsia="Calibri Light"/>
          <w:sz w:val="24"/>
          <w:szCs w:val="22"/>
        </w:rPr>
        <w:t>07</w:t>
      </w:r>
      <w:r w:rsidRPr="003F5DFE">
        <w:rPr>
          <w:rFonts w:eastAsia="Calibri Light"/>
          <w:sz w:val="24"/>
          <w:szCs w:val="22"/>
        </w:rPr>
        <w:t xml:space="preserve">. </w:t>
      </w:r>
      <w:r>
        <w:rPr>
          <w:rFonts w:eastAsia="Calibri Light"/>
          <w:sz w:val="24"/>
          <w:szCs w:val="22"/>
        </w:rPr>
        <w:t>studenog</w:t>
      </w:r>
      <w:r w:rsidRPr="003F5DFE">
        <w:rPr>
          <w:rFonts w:eastAsia="Calibri Light"/>
          <w:sz w:val="24"/>
          <w:szCs w:val="22"/>
        </w:rPr>
        <w:t xml:space="preserve"> </w:t>
      </w:r>
      <w:r>
        <w:rPr>
          <w:rFonts w:eastAsia="Calibri Light"/>
          <w:sz w:val="24"/>
          <w:szCs w:val="22"/>
        </w:rPr>
        <w:t xml:space="preserve"> </w:t>
      </w:r>
      <w:r w:rsidRPr="003F5DFE">
        <w:rPr>
          <w:rFonts w:eastAsia="Calibri Light"/>
          <w:sz w:val="24"/>
          <w:szCs w:val="22"/>
        </w:rPr>
        <w:t>201</w:t>
      </w:r>
      <w:r>
        <w:rPr>
          <w:rFonts w:eastAsia="Calibri Light"/>
          <w:sz w:val="24"/>
          <w:szCs w:val="22"/>
        </w:rPr>
        <w:t>7</w:t>
      </w:r>
      <w:r w:rsidRPr="003F5DFE">
        <w:rPr>
          <w:rFonts w:eastAsia="Calibri Light"/>
          <w:sz w:val="24"/>
          <w:szCs w:val="22"/>
        </w:rPr>
        <w:t xml:space="preserve">. odobreno je potrošaču </w:t>
      </w:r>
      <w:r>
        <w:rPr>
          <w:rFonts w:eastAsia="Calibri Light"/>
          <w:sz w:val="24"/>
          <w:szCs w:val="22"/>
        </w:rPr>
        <w:t>Petri Rosić</w:t>
      </w:r>
      <w:r w:rsidRPr="003F5DFE">
        <w:rPr>
          <w:rFonts w:eastAsia="Calibri Light"/>
          <w:sz w:val="24"/>
          <w:szCs w:val="22"/>
        </w:rPr>
        <w:t xml:space="preserve"> korištenje pravne pomoći radi oslobođenja obveze uplate predujma troškova postupka stečaja potrošača u iznosu od </w:t>
      </w:r>
      <w:r>
        <w:rPr>
          <w:rFonts w:eastAsia="Calibri Light"/>
          <w:sz w:val="24"/>
          <w:szCs w:val="22"/>
        </w:rPr>
        <w:t>3.0</w:t>
      </w:r>
      <w:r w:rsidRPr="003F5DFE">
        <w:rPr>
          <w:rFonts w:eastAsia="Calibri Light"/>
          <w:sz w:val="24"/>
          <w:szCs w:val="22"/>
        </w:rPr>
        <w:t>00,00 kuna (</w:t>
      </w:r>
      <w:r>
        <w:rPr>
          <w:rFonts w:eastAsia="Calibri Light"/>
          <w:sz w:val="24"/>
          <w:szCs w:val="22"/>
        </w:rPr>
        <w:t>tritisuće</w:t>
      </w:r>
      <w:r w:rsidRPr="003F5DFE">
        <w:rPr>
          <w:rFonts w:eastAsia="Calibri Light"/>
          <w:sz w:val="24"/>
          <w:szCs w:val="22"/>
        </w:rPr>
        <w:t xml:space="preserve"> kuna ). </w:t>
      </w:r>
    </w:p>
    <w:p w:rsidRDefault="003F5DFE" w:rsidP="003F5DFE" w:rsidR="003F5DFE" w:rsidRPr="003F5DFE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</w:p>
    <w:p w:rsidRDefault="003F5DFE" w:rsidP="003F5DFE" w:rsidR="003F5DFE" w:rsidRPr="003F5DFE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  <w:r w:rsidRPr="003F5DFE">
        <w:rPr>
          <w:rFonts w:eastAsia="Calibri Light"/>
          <w:sz w:val="24"/>
          <w:szCs w:val="22"/>
        </w:rPr>
        <w:tab/>
        <w:t xml:space="preserve">Povjerenik Stjepan Rakarec je pristupio na ročište kod Općinskog suda u Čakovcu zakazano za </w:t>
      </w:r>
      <w:r>
        <w:rPr>
          <w:rFonts w:eastAsia="Calibri Light"/>
          <w:sz w:val="24"/>
          <w:szCs w:val="22"/>
        </w:rPr>
        <w:t>04</w:t>
      </w:r>
      <w:r w:rsidRPr="003F5DFE">
        <w:rPr>
          <w:rFonts w:eastAsia="Calibri Light"/>
          <w:sz w:val="24"/>
          <w:szCs w:val="22"/>
        </w:rPr>
        <w:t xml:space="preserve">. </w:t>
      </w:r>
      <w:r>
        <w:rPr>
          <w:rFonts w:eastAsia="Calibri Light"/>
          <w:sz w:val="24"/>
          <w:szCs w:val="22"/>
        </w:rPr>
        <w:t>rujna</w:t>
      </w:r>
      <w:r w:rsidRPr="003F5DFE">
        <w:rPr>
          <w:rFonts w:eastAsia="Calibri Light"/>
          <w:sz w:val="24"/>
          <w:szCs w:val="22"/>
        </w:rPr>
        <w:t xml:space="preserve"> 2018., a radi davanja izjave o prihvaćanju dužnosti povjerenika u ovom postupku. </w:t>
      </w:r>
    </w:p>
    <w:p w:rsidRDefault="003F5DFE" w:rsidP="003F5DFE" w:rsidR="003F5DFE" w:rsidRPr="003F5DFE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</w:p>
    <w:p w:rsidRDefault="003F5DFE" w:rsidP="003F5DFE" w:rsidR="003F5DFE" w:rsidRPr="003F5DFE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  <w:r w:rsidRPr="003F5DFE">
        <w:rPr>
          <w:rFonts w:eastAsia="Calibri Light"/>
          <w:sz w:val="24"/>
          <w:szCs w:val="22"/>
        </w:rPr>
        <w:tab/>
        <w:t xml:space="preserve">Povjerenik Stjepan Rakarec je zatražio trošak pristupa na to ročište podneskom od </w:t>
      </w:r>
      <w:r>
        <w:rPr>
          <w:rFonts w:eastAsia="Calibri Light"/>
          <w:sz w:val="24"/>
          <w:szCs w:val="22"/>
        </w:rPr>
        <w:t>11</w:t>
      </w:r>
      <w:r w:rsidRPr="003F5DFE">
        <w:rPr>
          <w:rFonts w:eastAsia="Calibri Light"/>
          <w:sz w:val="24"/>
          <w:szCs w:val="22"/>
        </w:rPr>
        <w:t xml:space="preserve">. </w:t>
      </w:r>
      <w:r>
        <w:rPr>
          <w:rFonts w:eastAsia="Calibri Light"/>
          <w:sz w:val="24"/>
          <w:szCs w:val="22"/>
        </w:rPr>
        <w:t>rujna</w:t>
      </w:r>
      <w:r w:rsidRPr="003F5DFE">
        <w:rPr>
          <w:rFonts w:eastAsia="Calibri Light"/>
          <w:sz w:val="24"/>
          <w:szCs w:val="22"/>
        </w:rPr>
        <w:t xml:space="preserve"> 2018. </w:t>
      </w:r>
    </w:p>
    <w:p w:rsidRDefault="003F5DFE" w:rsidP="003F5DFE" w:rsidR="003F5DFE" w:rsidRPr="003F5DFE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</w:p>
    <w:p w:rsidRDefault="003F5DFE" w:rsidP="003F5DFE" w:rsidR="003F5DFE" w:rsidRPr="003F5DFE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  <w:r w:rsidRPr="003F5DFE">
        <w:rPr>
          <w:rFonts w:eastAsia="Calibri Light"/>
          <w:sz w:val="24"/>
          <w:szCs w:val="22"/>
        </w:rPr>
        <w:t xml:space="preserve">        Trošak se odnosi na troškove upotrebe vlastitog automobila i plaćanje cestarine. Povjerenik je priložio dokaz o uplati cestarine, kao i trošak korištenja osobnog automobila na relaciji Črnkovec – Čakovec – Črnkovec u iznosu od ukupno 540,00 kuna </w:t>
      </w:r>
      <w:r w:rsidR="001645A0">
        <w:rPr>
          <w:rFonts w:eastAsia="Calibri Light"/>
          <w:sz w:val="24"/>
          <w:szCs w:val="22"/>
        </w:rPr>
        <w:t>od čega se polovina tog iznosa odnosi na troškove dolaska zbog da</w:t>
      </w:r>
      <w:r w:rsidR="0045186E">
        <w:rPr>
          <w:rFonts w:eastAsia="Calibri Light"/>
          <w:sz w:val="24"/>
          <w:szCs w:val="22"/>
        </w:rPr>
        <w:t>vanja izjave u predmetu Sp-4/17, obzirom da je pristupio na ročište isti dan.</w:t>
      </w:r>
    </w:p>
    <w:p w:rsidRDefault="003F5DFE" w:rsidP="003F5DFE" w:rsidR="003F5DFE" w:rsidRPr="003F5DFE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</w:p>
    <w:p w:rsidRDefault="003F5DFE" w:rsidP="003F5DFE" w:rsidR="003F5DFE" w:rsidRPr="003F5DFE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  <w:r w:rsidRPr="003F5DFE">
        <w:rPr>
          <w:rFonts w:eastAsia="Calibri Light"/>
          <w:sz w:val="24"/>
          <w:szCs w:val="22"/>
        </w:rPr>
        <w:t xml:space="preserve">       Sud smatra navedeni trošak  opravdanim i to u iznosu od ukupno </w:t>
      </w:r>
      <w:r>
        <w:rPr>
          <w:rFonts w:eastAsia="Calibri Light"/>
          <w:sz w:val="24"/>
          <w:szCs w:val="22"/>
        </w:rPr>
        <w:t>270</w:t>
      </w:r>
      <w:r w:rsidRPr="003F5DFE">
        <w:rPr>
          <w:rFonts w:eastAsia="Calibri Light"/>
          <w:sz w:val="24"/>
          <w:szCs w:val="22"/>
        </w:rPr>
        <w:t xml:space="preserve">,00 kn. </w:t>
      </w:r>
    </w:p>
    <w:p w:rsidRDefault="003F5DFE" w:rsidP="003F5DFE" w:rsidR="003F5DFE" w:rsidRPr="003F5DFE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</w:p>
    <w:p w:rsidRDefault="003F5DFE" w:rsidP="003F5DFE" w:rsidR="003F5DFE" w:rsidRPr="003F5DFE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  <w:r w:rsidRPr="003F5DFE">
        <w:rPr>
          <w:rFonts w:eastAsia="Calibri Light"/>
          <w:sz w:val="24"/>
          <w:szCs w:val="22"/>
        </w:rPr>
        <w:t xml:space="preserve">        Iz Rješenja Ureda državne uprave u Međimurskoj županiji od </w:t>
      </w:r>
      <w:r w:rsidR="0041289F">
        <w:rPr>
          <w:rFonts w:eastAsia="Calibri Light"/>
          <w:sz w:val="24"/>
          <w:szCs w:val="22"/>
        </w:rPr>
        <w:t>07</w:t>
      </w:r>
      <w:r w:rsidRPr="003F5DFE">
        <w:rPr>
          <w:rFonts w:eastAsia="Calibri Light"/>
          <w:sz w:val="24"/>
          <w:szCs w:val="22"/>
        </w:rPr>
        <w:t xml:space="preserve">. </w:t>
      </w:r>
      <w:r w:rsidR="0041289F">
        <w:rPr>
          <w:rFonts w:eastAsia="Calibri Light"/>
          <w:sz w:val="24"/>
          <w:szCs w:val="22"/>
        </w:rPr>
        <w:t>studenog</w:t>
      </w:r>
      <w:r w:rsidRPr="003F5DFE">
        <w:rPr>
          <w:rFonts w:eastAsia="Calibri Light"/>
          <w:sz w:val="24"/>
          <w:szCs w:val="22"/>
        </w:rPr>
        <w:t xml:space="preserve"> 201</w:t>
      </w:r>
      <w:r w:rsidR="0041289F">
        <w:rPr>
          <w:rFonts w:eastAsia="Calibri Light"/>
          <w:sz w:val="24"/>
          <w:szCs w:val="22"/>
        </w:rPr>
        <w:t>7</w:t>
      </w:r>
      <w:r w:rsidRPr="003F5DFE">
        <w:rPr>
          <w:rFonts w:eastAsia="Calibri Light"/>
          <w:sz w:val="24"/>
          <w:szCs w:val="22"/>
        </w:rPr>
        <w:t xml:space="preserve">. razvidno da je </w:t>
      </w:r>
      <w:r w:rsidR="0041289F">
        <w:rPr>
          <w:rFonts w:eastAsia="Calibri Light"/>
          <w:sz w:val="24"/>
          <w:szCs w:val="22"/>
        </w:rPr>
        <w:t>Petra Rosić</w:t>
      </w:r>
      <w:r w:rsidRPr="003F5DFE">
        <w:rPr>
          <w:rFonts w:eastAsia="Calibri Light"/>
          <w:sz w:val="24"/>
          <w:szCs w:val="22"/>
        </w:rPr>
        <w:t xml:space="preserve"> oslobođen</w:t>
      </w:r>
      <w:r w:rsidR="0041289F">
        <w:rPr>
          <w:rFonts w:eastAsia="Calibri Light"/>
          <w:sz w:val="24"/>
          <w:szCs w:val="22"/>
        </w:rPr>
        <w:t>a</w:t>
      </w:r>
      <w:r w:rsidRPr="003F5DFE">
        <w:rPr>
          <w:rFonts w:eastAsia="Calibri Light"/>
          <w:sz w:val="24"/>
          <w:szCs w:val="22"/>
        </w:rPr>
        <w:t xml:space="preserve"> obveze uplate predujma troškova postupka u iznosu od </w:t>
      </w:r>
      <w:r w:rsidR="0041289F">
        <w:rPr>
          <w:rFonts w:eastAsia="Calibri Light"/>
          <w:sz w:val="24"/>
          <w:szCs w:val="22"/>
        </w:rPr>
        <w:t>3.000,00</w:t>
      </w:r>
      <w:r w:rsidRPr="003F5DFE">
        <w:rPr>
          <w:rFonts w:eastAsia="Calibri Light"/>
          <w:sz w:val="24"/>
          <w:szCs w:val="22"/>
        </w:rPr>
        <w:t xml:space="preserve"> kn. </w:t>
      </w:r>
    </w:p>
    <w:p w:rsidRDefault="003F5DFE" w:rsidP="003F5DFE" w:rsidR="003F5DFE" w:rsidRPr="003F5DFE">
      <w:pPr>
        <w:tabs>
          <w:tab w:pos="1276" w:val="left"/>
        </w:tabs>
        <w:ind w:left="142"/>
        <w:jc w:val="both"/>
        <w:rPr>
          <w:rFonts w:eastAsia="Calibri Light"/>
          <w:sz w:val="24"/>
          <w:szCs w:val="22"/>
        </w:rPr>
      </w:pPr>
    </w:p>
    <w:p w:rsidRDefault="003F5DFE" w:rsidP="003F5DFE" w:rsidR="003F5DFE" w:rsidRPr="003F5DFE">
      <w:pPr>
        <w:tabs>
          <w:tab w:pos="1276" w:val="left"/>
        </w:tabs>
        <w:ind w:left="142"/>
        <w:jc w:val="both"/>
        <w:rPr>
          <w:rFonts w:eastAsia="Calibri Light"/>
          <w:sz w:val="24"/>
          <w:szCs w:val="22"/>
        </w:rPr>
      </w:pPr>
      <w:r w:rsidRPr="003F5DFE">
        <w:rPr>
          <w:rFonts w:eastAsia="Calibri Light"/>
          <w:sz w:val="24"/>
          <w:szCs w:val="22"/>
        </w:rPr>
        <w:t xml:space="preserve">       Sukladno navedenom, a temeljem  članka 37., članka 38. i članka 39. Zakona o besplatnoj pravnoj pomoći (Narodne novine 143/13), </w:t>
      </w:r>
      <w:r w:rsidR="0045186E">
        <w:rPr>
          <w:rFonts w:eastAsia="Calibri Light"/>
          <w:sz w:val="24"/>
          <w:szCs w:val="22"/>
        </w:rPr>
        <w:t xml:space="preserve">te članka 43. st. 1. i 3. Zakona o stečaju potrošača, </w:t>
      </w:r>
      <w:r w:rsidRPr="003F5DFE">
        <w:rPr>
          <w:rFonts w:eastAsia="Calibri Light"/>
          <w:sz w:val="24"/>
          <w:szCs w:val="22"/>
        </w:rPr>
        <w:t xml:space="preserve">troškovi povjerenika isplatiti će se iz državnog proračuna Republike Hrvatske. </w:t>
      </w:r>
    </w:p>
    <w:p w:rsidRDefault="003F5DFE" w:rsidP="003F5DFE" w:rsidR="003F5DFE" w:rsidRPr="003F5DFE">
      <w:pPr>
        <w:tabs>
          <w:tab w:pos="1276" w:val="left"/>
        </w:tabs>
        <w:ind w:left="142"/>
        <w:jc w:val="both"/>
        <w:rPr>
          <w:rFonts w:eastAsia="Calibri Light"/>
          <w:sz w:val="24"/>
          <w:szCs w:val="22"/>
          <w:u w:val="single"/>
        </w:rPr>
      </w:pPr>
    </w:p>
    <w:p w:rsidRDefault="0041289F" w:rsidP="003F5DFE" w:rsidR="003F5DFE" w:rsidRPr="003F5DFE">
      <w:pPr>
        <w:tabs>
          <w:tab w:pos="1276" w:val="left"/>
        </w:tabs>
        <w:ind w:left="142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3F5DFE" w:rsidRPr="003F5DFE">
        <w:rPr>
          <w:rFonts w:eastAsia="Calibri"/>
          <w:sz w:val="24"/>
          <w:szCs w:val="24"/>
          <w:lang w:eastAsia="en-US"/>
        </w:rPr>
        <w:t>Čakov</w:t>
      </w:r>
      <w:r>
        <w:rPr>
          <w:rFonts w:eastAsia="Calibri"/>
          <w:sz w:val="24"/>
          <w:szCs w:val="24"/>
          <w:lang w:eastAsia="en-US"/>
        </w:rPr>
        <w:t>ec</w:t>
      </w:r>
      <w:r w:rsidR="003F5DFE" w:rsidRPr="003F5DFE">
        <w:rPr>
          <w:rFonts w:eastAsia="Calibri"/>
          <w:sz w:val="24"/>
          <w:szCs w:val="24"/>
          <w:lang w:eastAsia="en-US"/>
        </w:rPr>
        <w:t>, 1</w:t>
      </w:r>
      <w:r w:rsidR="0045186E">
        <w:rPr>
          <w:rFonts w:eastAsia="Calibri"/>
          <w:sz w:val="24"/>
          <w:szCs w:val="24"/>
          <w:lang w:eastAsia="en-US"/>
        </w:rPr>
        <w:t>9</w:t>
      </w:r>
      <w:r w:rsidR="003F5DFE" w:rsidRPr="003F5DFE">
        <w:rPr>
          <w:rFonts w:eastAsia="Calibri"/>
          <w:sz w:val="24"/>
          <w:szCs w:val="24"/>
          <w:lang w:eastAsia="en-US"/>
        </w:rPr>
        <w:t>. rujna 2018.</w:t>
      </w:r>
    </w:p>
    <w:p w:rsidRDefault="003F5DFE" w:rsidP="003F5DFE" w:rsidR="003F5DFE" w:rsidRPr="003F5DFE">
      <w:pPr>
        <w:tabs>
          <w:tab w:pos="1276" w:val="left"/>
        </w:tabs>
        <w:ind w:left="142"/>
        <w:jc w:val="center"/>
        <w:rPr>
          <w:rFonts w:eastAsia="Calibri"/>
          <w:sz w:val="24"/>
          <w:szCs w:val="24"/>
          <w:lang w:eastAsia="en-US"/>
        </w:rPr>
      </w:pPr>
    </w:p>
    <w:p w:rsidRDefault="003F5DFE" w:rsidP="003F5DFE" w:rsidR="003F5DFE" w:rsidRPr="003F5DFE">
      <w:pPr>
        <w:ind w:left="142"/>
        <w:jc w:val="center"/>
        <w:rPr>
          <w:rFonts w:eastAsia="Calibri"/>
          <w:sz w:val="24"/>
          <w:szCs w:val="24"/>
          <w:lang w:eastAsia="en-US"/>
        </w:rPr>
      </w:pPr>
      <w:r w:rsidRPr="003F5DFE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Sutkinja </w:t>
      </w:r>
    </w:p>
    <w:p w:rsidRDefault="003F5DFE" w:rsidP="003F5DFE" w:rsidR="003F5DFE" w:rsidRPr="003F5DFE">
      <w:pPr>
        <w:ind w:left="142"/>
        <w:jc w:val="center"/>
        <w:rPr>
          <w:rFonts w:eastAsia="Calibri"/>
          <w:sz w:val="24"/>
          <w:szCs w:val="24"/>
          <w:lang w:eastAsia="en-US"/>
        </w:rPr>
      </w:pPr>
    </w:p>
    <w:p w:rsidRDefault="0041289F" w:rsidP="003F5DFE" w:rsidR="003F5DFE" w:rsidRPr="003F5DFE">
      <w:pPr>
        <w:ind w:left="142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Nataša Miletić</w:t>
      </w:r>
      <w:r w:rsidR="003F5DFE" w:rsidRPr="003F5DFE">
        <w:rPr>
          <w:rFonts w:eastAsia="Calibri"/>
          <w:sz w:val="24"/>
          <w:szCs w:val="24"/>
          <w:lang w:eastAsia="en-US"/>
        </w:rPr>
        <w:t xml:space="preserve">, v. r. </w:t>
      </w:r>
    </w:p>
    <w:p w:rsidRDefault="003F5DFE" w:rsidP="003F5DFE" w:rsidR="003F5DFE" w:rsidRPr="003F5DFE">
      <w:pPr>
        <w:ind w:left="142"/>
        <w:jc w:val="center"/>
        <w:rPr>
          <w:rFonts w:eastAsia="Calibri"/>
          <w:sz w:val="24"/>
          <w:szCs w:val="24"/>
          <w:lang w:eastAsia="en-US"/>
        </w:rPr>
      </w:pPr>
    </w:p>
    <w:p w:rsidRDefault="003F5DFE" w:rsidP="003F5DFE" w:rsidR="003F5DFE" w:rsidRPr="003F5DFE">
      <w:pPr>
        <w:ind w:left="142"/>
        <w:jc w:val="center"/>
        <w:rPr>
          <w:rFonts w:eastAsia="Calibri"/>
          <w:sz w:val="24"/>
          <w:szCs w:val="24"/>
          <w:lang w:eastAsia="en-US"/>
        </w:rPr>
      </w:pPr>
    </w:p>
    <w:p w:rsidRDefault="003F5DFE" w:rsidP="003F5DFE" w:rsidR="003F5DFE" w:rsidRPr="003F5DFE">
      <w:pPr>
        <w:ind w:left="142"/>
        <w:rPr>
          <w:rFonts w:eastAsia="Calibri"/>
          <w:sz w:val="24"/>
          <w:szCs w:val="24"/>
          <w:lang w:eastAsia="en-US"/>
        </w:rPr>
      </w:pPr>
      <w:r w:rsidRPr="003F5DFE">
        <w:rPr>
          <w:rFonts w:eastAsia="Calibri"/>
          <w:sz w:val="24"/>
          <w:szCs w:val="24"/>
          <w:lang w:eastAsia="en-US"/>
        </w:rPr>
        <w:t>Uputa o pravnom lijeku:</w:t>
      </w:r>
    </w:p>
    <w:p w:rsidRDefault="003F5DFE" w:rsidP="003F5DFE" w:rsidR="003F5DFE" w:rsidRPr="003F5DFE">
      <w:pPr>
        <w:ind w:left="142"/>
        <w:rPr>
          <w:rFonts w:eastAsia="Calibri"/>
          <w:sz w:val="24"/>
          <w:szCs w:val="24"/>
          <w:lang w:eastAsia="en-US"/>
        </w:rPr>
      </w:pPr>
      <w:r w:rsidRPr="003F5DFE">
        <w:rPr>
          <w:rFonts w:eastAsia="Calibri"/>
          <w:sz w:val="24"/>
          <w:szCs w:val="24"/>
          <w:lang w:eastAsia="en-US"/>
        </w:rPr>
        <w:t xml:space="preserve">Protiv ovog rješenja dopuštena je žalba koju može podnijeti potrošač, povjerenik ili koji od vjerovnika u roku 15 dana, računajući od osmog dana od dana objave rješenja na e-oglasnoj ploči suda (članak 25. stavak 1. – 3. ZSP). </w:t>
      </w:r>
    </w:p>
    <w:p w:rsidRDefault="003F5DFE" w:rsidP="003F5DFE" w:rsidR="003F5DFE" w:rsidRPr="003F5DFE">
      <w:pPr>
        <w:ind w:left="142"/>
        <w:rPr>
          <w:rFonts w:eastAsia="Calibri"/>
          <w:sz w:val="24"/>
          <w:szCs w:val="24"/>
          <w:lang w:eastAsia="en-US"/>
        </w:rPr>
      </w:pPr>
    </w:p>
    <w:p w:rsidRDefault="003F5DFE" w:rsidP="003F5DFE" w:rsidR="003F5DFE" w:rsidRPr="003F5DFE">
      <w:pPr>
        <w:ind w:left="142"/>
        <w:rPr>
          <w:rFonts w:eastAsia="Calibri"/>
          <w:sz w:val="24"/>
          <w:szCs w:val="24"/>
          <w:lang w:eastAsia="en-US"/>
        </w:rPr>
      </w:pPr>
      <w:r w:rsidRPr="003F5DFE">
        <w:rPr>
          <w:rFonts w:eastAsia="Calibri"/>
          <w:sz w:val="24"/>
          <w:szCs w:val="24"/>
          <w:lang w:eastAsia="en-US"/>
        </w:rPr>
        <w:t>Dostaviti</w:t>
      </w:r>
    </w:p>
    <w:p w:rsidRDefault="003F5DFE" w:rsidP="003F5DFE" w:rsidR="003F5DFE" w:rsidRPr="003F5DFE">
      <w:pPr>
        <w:numPr>
          <w:ilvl w:val="0"/>
          <w:numId w:val="3"/>
        </w:numPr>
        <w:spacing w:lineRule="auto" w:line="276" w:after="240"/>
        <w:ind w:firstLine="0" w:left="142"/>
        <w:rPr>
          <w:rFonts w:eastAsia="Calibri"/>
          <w:sz w:val="24"/>
          <w:szCs w:val="24"/>
          <w:lang w:eastAsia="en-US"/>
        </w:rPr>
      </w:pPr>
      <w:r w:rsidRPr="003F5DFE">
        <w:rPr>
          <w:rFonts w:eastAsia="Calibri"/>
          <w:sz w:val="24"/>
          <w:szCs w:val="24"/>
          <w:lang w:eastAsia="en-US"/>
        </w:rPr>
        <w:t xml:space="preserve">Povjerenik Stjepan Rakarec, Velika Gorica, Črnkovec 16 </w:t>
      </w:r>
    </w:p>
    <w:p w:rsidRDefault="003F5DFE" w:rsidP="003F5DFE" w:rsidR="003F5DFE" w:rsidRPr="003F5DFE">
      <w:pPr>
        <w:numPr>
          <w:ilvl w:val="0"/>
          <w:numId w:val="3"/>
        </w:numPr>
        <w:spacing w:lineRule="auto" w:line="276" w:after="240"/>
        <w:ind w:firstLine="0" w:left="142"/>
        <w:rPr>
          <w:rFonts w:eastAsia="Calibri"/>
          <w:sz w:val="24"/>
          <w:szCs w:val="24"/>
          <w:lang w:eastAsia="en-US"/>
        </w:rPr>
      </w:pPr>
      <w:r w:rsidRPr="003F5DFE">
        <w:rPr>
          <w:rFonts w:eastAsia="Calibri"/>
          <w:sz w:val="24"/>
          <w:szCs w:val="24"/>
          <w:lang w:eastAsia="en-US"/>
        </w:rPr>
        <w:t xml:space="preserve">Ured državne uprave </w:t>
      </w:r>
      <w:r w:rsidR="0041289F">
        <w:rPr>
          <w:rFonts w:eastAsia="Calibri"/>
          <w:sz w:val="24"/>
          <w:szCs w:val="24"/>
          <w:lang w:eastAsia="en-US"/>
        </w:rPr>
        <w:t>Međimurske županije</w:t>
      </w:r>
      <w:r w:rsidRPr="003F5DFE">
        <w:rPr>
          <w:rFonts w:eastAsia="Calibri"/>
          <w:sz w:val="24"/>
          <w:szCs w:val="24"/>
          <w:lang w:eastAsia="en-US"/>
        </w:rPr>
        <w:t xml:space="preserve"> </w:t>
      </w:r>
    </w:p>
    <w:p w:rsidRDefault="003F5DFE" w:rsidP="003F5DFE" w:rsidR="003F5DFE" w:rsidRPr="003F5DFE">
      <w:pPr>
        <w:numPr>
          <w:ilvl w:val="0"/>
          <w:numId w:val="5"/>
        </w:numPr>
        <w:spacing w:lineRule="auto" w:line="276" w:after="240"/>
        <w:ind w:firstLine="0" w:left="142"/>
        <w:rPr>
          <w:rFonts w:eastAsia="Calibri"/>
          <w:sz w:val="24"/>
          <w:szCs w:val="24"/>
          <w:lang w:eastAsia="en-US"/>
        </w:rPr>
      </w:pPr>
      <w:r w:rsidRPr="003F5DFE">
        <w:rPr>
          <w:rFonts w:eastAsia="Calibri"/>
          <w:sz w:val="24"/>
          <w:szCs w:val="24"/>
          <w:lang w:eastAsia="en-US"/>
        </w:rPr>
        <w:t>preslika troškova povjerenika</w:t>
      </w:r>
    </w:p>
    <w:p w:rsidRDefault="003F5DFE" w:rsidP="003F5DFE" w:rsidR="003F5DFE" w:rsidRPr="003F5DFE">
      <w:pPr>
        <w:numPr>
          <w:ilvl w:val="0"/>
          <w:numId w:val="3"/>
        </w:numPr>
        <w:spacing w:lineRule="auto" w:line="276" w:after="240"/>
        <w:ind w:firstLine="0" w:left="142"/>
        <w:rPr>
          <w:rFonts w:eastAsia="Calibri"/>
          <w:sz w:val="24"/>
          <w:szCs w:val="24"/>
          <w:lang w:eastAsia="en-US"/>
        </w:rPr>
      </w:pPr>
      <w:r w:rsidRPr="003F5DFE">
        <w:rPr>
          <w:rFonts w:eastAsia="Calibri"/>
          <w:sz w:val="24"/>
          <w:szCs w:val="24"/>
          <w:lang w:eastAsia="en-US"/>
        </w:rPr>
        <w:t>e-oglasna ploča</w:t>
      </w:r>
    </w:p>
    <w:p w:rsidRDefault="00E32AED" w:rsidP="0041289F" w:rsidR="00E32AED">
      <w:pPr>
        <w:spacing w:lineRule="auto" w:line="276" w:after="240"/>
        <w:ind w:left="142"/>
        <w:jc w:val="both"/>
        <w:rPr>
          <w:sz w:val="24"/>
          <w:szCs w:val="24"/>
        </w:rPr>
      </w:pPr>
    </w:p>
    <w:sectPr w:rsidSect="002107B9" w:rsidR="00E32AED">
      <w:headerReference w:type="default" r:id="rId11"/>
      <w:pgSz w:h="16838" w:w="11906"/>
      <w:pgMar w:gutter="0" w:footer="720" w:header="720" w:left="1800" w:bottom="144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7B9" w:rsidP="002107B9" w:rsidR="002107B9">
      <w:r>
        <w:separator/>
      </w:r>
    </w:p>
  </w:endnote>
  <w:endnote w:id="0" w:type="continuationSeparator">
    <w:p w:rsidRDefault="002107B9" w:rsidP="002107B9" w:rsidR="00210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7B9" w:rsidP="002107B9" w:rsidR="002107B9">
      <w:r>
        <w:separator/>
      </w:r>
    </w:p>
  </w:footnote>
  <w:footnote w:id="0" w:type="continuationSeparator">
    <w:p w:rsidRDefault="002107B9" w:rsidP="002107B9" w:rsidR="00210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1160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107B9" w:rsidP="00D61466" w:rsidR="002107B9" w:rsidRPr="00D103DA">
        <w:pPr>
          <w:pStyle w:val="Zaglavlje"/>
          <w:ind w:firstLine="4320"/>
          <w:jc w:val="center"/>
          <w:rPr>
            <w:sz w:val="24"/>
            <w:szCs w:val="24"/>
          </w:rPr>
        </w:pPr>
        <w:r w:rsidRPr="00D103DA">
          <w:rPr>
            <w:sz w:val="24"/>
            <w:szCs w:val="24"/>
          </w:rPr>
          <w:fldChar w:fldCharType="begin"/>
        </w:r>
        <w:r w:rsidRPr="00D103DA">
          <w:rPr>
            <w:sz w:val="24"/>
            <w:szCs w:val="24"/>
          </w:rPr>
          <w:instrText>PAGE   \* MERGEFORMAT</w:instrText>
        </w:r>
        <w:r w:rsidRPr="00D103DA">
          <w:rPr>
            <w:sz w:val="24"/>
            <w:szCs w:val="24"/>
          </w:rPr>
          <w:fldChar w:fldCharType="separate"/>
        </w:r>
        <w:r w:rsidR="001D1A7D">
          <w:rPr>
            <w:noProof/>
            <w:sz w:val="24"/>
            <w:szCs w:val="24"/>
          </w:rPr>
          <w:t>2</w:t>
        </w:r>
        <w:r w:rsidRPr="00D103DA">
          <w:rPr>
            <w:sz w:val="24"/>
            <w:szCs w:val="24"/>
          </w:rPr>
          <w:fldChar w:fldCharType="end"/>
        </w:r>
        <w:r w:rsidR="00D61466" w:rsidRPr="00D103DA">
          <w:rPr>
            <w:sz w:val="24"/>
            <w:szCs w:val="24"/>
          </w:rPr>
          <w:tab/>
        </w:r>
        <w:r w:rsidR="00D61466" w:rsidRPr="00D103DA">
          <w:rPr>
            <w:sz w:val="24"/>
            <w:szCs w:val="24"/>
          </w:rPr>
          <w:tab/>
        </w:r>
        <w:r w:rsidRPr="00D103DA">
          <w:rPr>
            <w:sz w:val="24"/>
            <w:szCs w:val="24"/>
          </w:rPr>
          <w:t xml:space="preserve">Poslovni broj: 3 </w:t>
        </w:r>
        <w:r w:rsidR="00D61466" w:rsidRPr="00D103DA">
          <w:rPr>
            <w:sz w:val="24"/>
            <w:szCs w:val="24"/>
          </w:rPr>
          <w:t>Sp-</w:t>
        </w:r>
        <w:r w:rsidR="001645A0">
          <w:rPr>
            <w:sz w:val="24"/>
            <w:szCs w:val="24"/>
          </w:rPr>
          <w:t>4</w:t>
        </w:r>
        <w:r w:rsidR="00D61466" w:rsidRPr="00D103DA">
          <w:rPr>
            <w:sz w:val="24"/>
            <w:szCs w:val="24"/>
          </w:rPr>
          <w:t>/17</w:t>
        </w:r>
      </w:p>
    </w:sdtContent>
  </w:sdt>
  <w:p w:rsidRDefault="002107B9" w:rsidR="002107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B1265"/>
    <w:multiLevelType w:val="hybridMultilevel"/>
    <w:tmpl w:val="2974A5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6BF4"/>
    <w:multiLevelType w:val="hybridMultilevel"/>
    <w:tmpl w:val="8DDE095C"/>
    <w:lvl w:tplc="E64C97A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8E30A4"/>
    <w:multiLevelType w:val="hybridMultilevel"/>
    <w:tmpl w:val="88A23860"/>
    <w:lvl w:tplc="A580B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7F332D45"/>
    <w:multiLevelType w:val="hybridMultilevel"/>
    <w:tmpl w:val="77382CF2"/>
    <w:lvl w:tplc="302698F4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9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A5E0D"/>
    <w:rsid w:val="000D0493"/>
    <w:rsid w:val="00101B19"/>
    <w:rsid w:val="0010491E"/>
    <w:rsid w:val="00106216"/>
    <w:rsid w:val="001375BD"/>
    <w:rsid w:val="001645A0"/>
    <w:rsid w:val="001A221B"/>
    <w:rsid w:val="001B3FCE"/>
    <w:rsid w:val="001B5706"/>
    <w:rsid w:val="001D1A7D"/>
    <w:rsid w:val="001D31D2"/>
    <w:rsid w:val="001D6C66"/>
    <w:rsid w:val="001E1D81"/>
    <w:rsid w:val="001E7921"/>
    <w:rsid w:val="002107B9"/>
    <w:rsid w:val="00223C02"/>
    <w:rsid w:val="00236C6B"/>
    <w:rsid w:val="00240999"/>
    <w:rsid w:val="00243CF8"/>
    <w:rsid w:val="00251707"/>
    <w:rsid w:val="00290257"/>
    <w:rsid w:val="002F4C9F"/>
    <w:rsid w:val="002F5C9A"/>
    <w:rsid w:val="0030068B"/>
    <w:rsid w:val="003A51A8"/>
    <w:rsid w:val="003C4FDC"/>
    <w:rsid w:val="003F5DFE"/>
    <w:rsid w:val="004021E5"/>
    <w:rsid w:val="00405CC8"/>
    <w:rsid w:val="0041289F"/>
    <w:rsid w:val="004328EC"/>
    <w:rsid w:val="00436949"/>
    <w:rsid w:val="004502CE"/>
    <w:rsid w:val="0045186E"/>
    <w:rsid w:val="00464745"/>
    <w:rsid w:val="004837AA"/>
    <w:rsid w:val="004A547A"/>
    <w:rsid w:val="004B3368"/>
    <w:rsid w:val="004B4A0E"/>
    <w:rsid w:val="004C771E"/>
    <w:rsid w:val="00505359"/>
    <w:rsid w:val="005165B5"/>
    <w:rsid w:val="00565F88"/>
    <w:rsid w:val="00576DA6"/>
    <w:rsid w:val="0058402F"/>
    <w:rsid w:val="005879F6"/>
    <w:rsid w:val="00597E6A"/>
    <w:rsid w:val="005A5788"/>
    <w:rsid w:val="00613849"/>
    <w:rsid w:val="00641124"/>
    <w:rsid w:val="00657AD7"/>
    <w:rsid w:val="00691E3D"/>
    <w:rsid w:val="006F626B"/>
    <w:rsid w:val="007177D1"/>
    <w:rsid w:val="0072177E"/>
    <w:rsid w:val="00722E35"/>
    <w:rsid w:val="00726949"/>
    <w:rsid w:val="007344AD"/>
    <w:rsid w:val="00747916"/>
    <w:rsid w:val="00773ADD"/>
    <w:rsid w:val="0079150E"/>
    <w:rsid w:val="007A664E"/>
    <w:rsid w:val="007C392B"/>
    <w:rsid w:val="007D0E63"/>
    <w:rsid w:val="00873578"/>
    <w:rsid w:val="00881F8D"/>
    <w:rsid w:val="008A4A58"/>
    <w:rsid w:val="008E1428"/>
    <w:rsid w:val="008F31AB"/>
    <w:rsid w:val="00946F13"/>
    <w:rsid w:val="00965C22"/>
    <w:rsid w:val="00967B57"/>
    <w:rsid w:val="0097474B"/>
    <w:rsid w:val="00987B5E"/>
    <w:rsid w:val="009A6DC6"/>
    <w:rsid w:val="009E22B7"/>
    <w:rsid w:val="009F0EBD"/>
    <w:rsid w:val="00A43649"/>
    <w:rsid w:val="00A440AE"/>
    <w:rsid w:val="00AA1464"/>
    <w:rsid w:val="00AA2DAE"/>
    <w:rsid w:val="00AB1D3F"/>
    <w:rsid w:val="00AE2552"/>
    <w:rsid w:val="00AE6100"/>
    <w:rsid w:val="00B15125"/>
    <w:rsid w:val="00B3543F"/>
    <w:rsid w:val="00B602DB"/>
    <w:rsid w:val="00B84F00"/>
    <w:rsid w:val="00B901E8"/>
    <w:rsid w:val="00B90A48"/>
    <w:rsid w:val="00BC0394"/>
    <w:rsid w:val="00CB7939"/>
    <w:rsid w:val="00CE6FCB"/>
    <w:rsid w:val="00D03B72"/>
    <w:rsid w:val="00D103DA"/>
    <w:rsid w:val="00D11056"/>
    <w:rsid w:val="00D61466"/>
    <w:rsid w:val="00D72CFA"/>
    <w:rsid w:val="00D764E7"/>
    <w:rsid w:val="00DB2F34"/>
    <w:rsid w:val="00DC2650"/>
    <w:rsid w:val="00E00F47"/>
    <w:rsid w:val="00E32AED"/>
    <w:rsid w:val="00E554B8"/>
    <w:rsid w:val="00E6636E"/>
    <w:rsid w:val="00EA1487"/>
    <w:rsid w:val="00F11128"/>
    <w:rsid w:val="00F24738"/>
    <w:rsid w:val="00F93EAC"/>
    <w:rsid w:val="00FB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2107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07B9"/>
  </w:style>
  <w:style w:styleId="Podnoje" w:type="paragraph">
    <w:name w:val="footer"/>
    <w:basedOn w:val="Normal"/>
    <w:link w:val="PodnojeChar"/>
    <w:rsid w:val="002107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07B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2107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07B9"/>
  </w:style>
  <w:style w:styleId="Podnoje" w:type="paragraph">
    <w:name w:val="footer"/>
    <w:basedOn w:val="Normal"/>
    <w:link w:val="PodnojeChar"/>
    <w:rsid w:val="002107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07B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1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0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kolovoza 2018.</izvorni_sadrzaj>
    <derivirana_varijabla naziv="DomainObject.Predmet.DatumRjesavanja_1">9.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Rosić; B2  KAPITAL d.o.o. za poslovne usluge</izvorni_sadrzaj>
    <derivirana_varijabla naziv="DomainObject.Predmet.StrankaFormated_1">  Petra Rosić; B2  KAPITAL d.o.o. za poslovne usluge</derivirana_varijabla>
  </DomainObject.Predmet.StrankaFormated>
  <DomainObject.Predmet.StrankaFormatedOIB>
    <izvorni_sadrzaj>  Petra Rosić, OIB 26926996560; B2  KAPITAL d.o.o. za poslovne usluge, OIB 57509775367</izvorni_sadrzaj>
    <derivirana_varijabla naziv="DomainObject.Predmet.StrankaFormatedOIB_1">  Petra Rosić, OIB 26926996560; B2  KAPITAL d.o.o. za poslovne usluge, OIB 57509775367</derivirana_varijabla>
  </DomainObject.Predmet.StrankaFormatedOIB>
  <DomainObject.Predmet.StrankaFormatedWithAdress>
    <izvorni_sadrzaj> Petra Rosić, Josipa Bedekovića 8, 40000 Čakovec; B2  KAPITAL d.o.o. za poslovne usluge, Radnička cesta 41, 10000 Zagreb</izvorni_sadrzaj>
    <derivirana_varijabla naziv="DomainObject.Predmet.StrankaFormatedWithAdress_1"> Petra Rosić, Josipa Bedekovića 8, 40000 Čakovec; B2  KAPITAL d.o.o. za poslovne usluge, Radnička cesta 41, 10000 Zagreb</derivirana_varijabla>
  </DomainObject.Predmet.StrankaFormatedWithAdress>
  <DomainObject.Predmet.StrankaFormatedWithAdressOIB>
    <izvorni_sadrzaj> Petra Rosić, OIB 26926996560, Josipa Bedekovića 8, 40000 Čakovec; B2  KAPITAL d.o.o. za poslovne usluge, OIB 57509775367, Radnička cesta 41, 10000 Zagreb</izvorni_sadrzaj>
    <derivirana_varijabla naziv="DomainObject.Predmet.StrankaFormatedWithAdressOIB_1"> Petra Rosić, OIB 26926996560, Josipa Bedekovića 8, 40000 Čakovec; B2  KAPITAL d.o.o. za poslovne usluge, OIB 57509775367, Radnička cesta 41, 10000 Zagreb</derivirana_varijabla>
  </DomainObject.Predmet.StrankaFormatedWithAdressOIB>
  <DomainObject.Predmet.StrankaWithAdress>
    <izvorni_sadrzaj>Petra Rosić Josipa Bedekovića 8,40000 Čakovec,B2  KAPITAL d.o.o. za poslovne usluge Radnička cesta 41,10000 Zagreb</izvorni_sadrzaj>
    <derivirana_varijabla naziv="DomainObject.Predmet.StrankaWithAdress_1">Petra Rosić Josipa Bedekovića 8,40000 Čakovec,B2  KAPITAL d.o.o. za poslovne usluge Radnička cesta 41,10000 Zagreb</derivirana_varijabla>
  </DomainObject.Predmet.StrankaWithAdress>
  <DomainObject.Predmet.StrankaWithAdressOIB>
    <izvorni_sadrzaj>Petra Rosić, OIB 26926996560, Josipa Bedekovića 8,40000 Čakovec,B2  KAPITAL d.o.o. za poslovne usluge, OIB 57509775367, Radnička cesta 41,10000 Zagreb</izvorni_sadrzaj>
    <derivirana_varijabla naziv="DomainObject.Predmet.StrankaWithAdressOIB_1">Petra Rosić, OIB 26926996560, Josipa Bedekovića 8,40000 Čakovec,B2  KAPITAL d.o.o. za poslovne usluge, OIB 57509775367, Radnička cesta 41,10000 Zagreb</derivirana_varijabla>
  </DomainObject.Predmet.StrankaWithAdressOIB>
  <DomainObject.Predmet.StrankaNazivFormated>
    <izvorni_sadrzaj>Petra Rosić,B2  KAPITAL d.o.o. za poslovne usluge</izvorni_sadrzaj>
    <derivirana_varijabla naziv="DomainObject.Predmet.StrankaNazivFormated_1">Petra Rosić,B2  KAPITAL d.o.o. za poslovne usluge</derivirana_varijabla>
  </DomainObject.Predmet.StrankaNazivFormated>
  <DomainObject.Predmet.StrankaNazivFormatedOIB>
    <izvorni_sadrzaj>Petra Rosić, OIB 26926996560,B2  KAPITAL d.o.o. za poslovne usluge, OIB 57509775367</izvorni_sadrzaj>
    <derivirana_varijabla naziv="DomainObject.Predmet.StrankaNazivFormatedOIB_1">Petra Rosić, OIB 26926996560,B2  KAPITAL d.o.o. za poslovne usluge, OIB 57509775367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Marko Počekaj</izvorni_sadrzaj>
    <derivirana_varijabla naziv="DomainObject.Predmet.Zapisnicar_1">Marko Počekaj</derivirana_varijabla>
  </DomainObject.Predmet.Zapisnicar>
  <DomainObject.Predmet.StrankaListFormated>
    <izvorni_sadrzaj>
      <item>Petra Rosić</item>
      <item>B2  KAPITAL d.o.o. za poslovne usluge</item>
    </izvorni_sadrzaj>
    <derivirana_varijabla naziv="DomainObject.Predmet.StrankaListFormated_1">
      <item>Petra Rosić</item>
      <item>B2  KAPITAL d.o.o. za poslovne usluge</item>
    </derivirana_varijabla>
  </DomainObject.Predmet.StrankaListFormated>
  <DomainObject.Predmet.StrankaListFormatedOIB>
    <izvorni_sadrzaj>
      <item>Petra Rosić, OIB 26926996560</item>
      <item>B2  KAPITAL d.o.o. za poslovne usluge, OIB 57509775367</item>
    </izvorni_sadrzaj>
    <derivirana_varijabla naziv="DomainObject.Predmet.StrankaListFormatedOIB_1">
      <item>Petra Rosić, OIB 26926996560</item>
      <item>B2  KAPITAL d.o.o. za poslovne usluge, OIB 57509775367</item>
    </derivirana_varijabla>
  </DomainObject.Predmet.StrankaListFormatedOIB>
  <DomainObject.Predmet.StrankaListFormatedWithAdress>
    <izvorni_sadrzaj>
      <item>Petra Rosić, Josipa Bedekovića 8, 40000 Čakovec</item>
      <item>B2  KAPITAL d.o.o. za poslovne usluge, Radnička cesta 41, 10000 Zagreb</item>
    </izvorni_sadrzaj>
    <derivirana_varijabla naziv="DomainObject.Predmet.StrankaListFormatedWithAdress_1">
      <item>Petra Rosić, Josipa Bedekovića 8, 40000 Čakovec</item>
      <item>B2  KAPITAL d.o.o. za poslovne usluge, Radnička cesta 41, 10000 Zagreb</item>
    </derivirana_varijabla>
  </DomainObject.Predmet.StrankaListFormatedWithAdress>
  <DomainObject.Predmet.StrankaListFormatedWithAdressOIB>
    <izvorni_sadrzaj>
      <item>Petra Rosić, OIB 26926996560, Josipa Bedekovića 8, 40000 Čakovec</item>
      <item>B2  KAPITAL d.o.o. za poslovne usluge, OIB 57509775367, Radnička cesta 41, 10000 Zagreb</item>
    </izvorni_sadrzaj>
    <derivirana_varijabla naziv="DomainObject.Predmet.StrankaListFormatedWithAdressOIB_1">
      <item>Petra Rosić, OIB 26926996560, Josipa Bedekovića 8, 40000 Čakovec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Petra Rosić</item>
      <item>B2  KAPITAL d.o.o. za poslovne usluge</item>
    </izvorni_sadrzaj>
    <derivirana_varijabla naziv="DomainObject.Predmet.StrankaListNazivFormated_1">
      <item>Petra Rosić</item>
      <item>B2  KAPITAL d.o.o. za poslovne usluge</item>
    </derivirana_varijabla>
  </DomainObject.Predmet.StrankaListNazivFormated>
  <DomainObject.Predmet.StrankaListNazivFormatedOIB>
    <izvorni_sadrzaj>
      <item>Petra Rosić, OIB 26926996560</item>
      <item>B2  KAPITAL d.o.o. za poslovne usluge, OIB 57509775367</item>
    </izvorni_sadrzaj>
    <derivirana_varijabla naziv="DomainObject.Predmet.StrankaListNazivFormatedOIB_1">
      <item>Petra Rosić, OIB 26926996560</item>
      <item>B2  KAPITAL d.o.o. za poslovne usluge, OIB 57509775367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Stjepan Rakarec</item>
    </izvorni_sadrzaj>
    <derivirana_varijabla naziv="DomainObject.Predmet.OstaliList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Stjepan Rakarec</item>
    </derivirana_varijabla>
  </DomainObject.Predmet.OstaliListFormated>
  <DomainObject.Predmet.OstaliList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  <item>Stjepan Rakarec</item>
    </izvorni_sadrzaj>
    <derivirana_varijabla naziv="DomainObject.Predmet.OstaliList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  <item>Stjepan Rakarec</item>
    </derivirana_varijabla>
  </DomainObject.Predmet.OstaliListFormatedOIB>
  <DomainObject.Predmet.OstaliListFormatedWithAdress>
    <izvorni_sadrzaj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  <item>Stjepan Rakarec, Črnkovec 16, 10410 Velika Gorica</item>
    </izvorni_sadrzaj>
    <derivirana_varijabla naziv="DomainObject.Predmet.OstaliListFormatedWithAdress_1"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  <item>Stjepan Rakarec, Črnkovec 16, 10410 Velika Gorica</item>
    </derivirana_varijabla>
  </DomainObject.Predmet.OstaliListFormatedWithAdress>
  <DomainObject.Predmet.OstaliListFormatedWithAdressOIB>
    <izvorni_sadrzaj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  <item>Stjepan Rakarec, Črnkovec 16, 10410 Velika Gorica</item>
    </izvorni_sadrzaj>
    <derivirana_varijabla naziv="DomainObject.Predmet.OstaliListFormatedWithAdressOIB_1"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  <item>Stjepan Rakarec, Črnkovec 16, 10410 Velika Gorica</item>
    </derivirana_varijabla>
  </DomainObject.Predmet.OstaliListFormatedWithAdressOIB>
  <DomainObject.Predmet.OstaliListNaziv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Stjepan Rakarec</item>
    </izvorni_sadrzaj>
    <derivirana_varijabla naziv="DomainObject.Predmet.OstaliListNaziv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Stjepan Rakarec</item>
    </derivirana_varijabla>
  </DomainObject.Predmet.OstaliListNazivFormated>
  <DomainObject.Predmet.OstaliListNaziv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  <item>Stjepan Rakarec</item>
    </izvorni_sadrzaj>
    <derivirana_varijabla naziv="DomainObject.Predmet.OstaliListNaziv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  <item>Stjepan Rakarec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Rosić i dr.</izvorni_sadrzaj>
    <derivirana_varijabla naziv="DomainObject.Predmet.StrankaIDrugi_1">Petra Rosić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 i dr.</izvorni_sadrzaj>
    <derivirana_varijabla naziv="DomainObject.Predmet.StrankaIDrugiAdressOIB_1">Petra Rosić, OIB 26926996560, Josipa Bedekovića 8, 40000 Čakovec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kolovoza 2018.</izvorni_sadrzaj>
    <derivirana_varijabla naziv="DomainObject.Predmet.OdlukaRjesenje.DatumDonosenjaOdluke_1">9. kolovoza 2018.</derivirana_varijabla>
  </DomainObject.Predmet.OdlukaRjesenje.DatumDonosenjaOdluke>
  <DomainObject.Predmet.OdlukaRjesenje.DatumPravomocnosti>
    <izvorni_sadrzaj>25. kolovoza 2018.</izvorni_sadrzaj>
    <derivirana_varijabla naziv="DomainObject.Predmet.OdlukaRjesenje.DatumPravomocnosti_1">25. kolovoza 2018.</derivirana_varijabla>
  </DomainObject.Predmet.OdlukaRjesenje.DatumPravomocnosti>
  <DomainObject.Predmet.OdlukaRjesenje.Oznaka>
    <izvorni_sadrzaj>Sp-4/2017-36</izvorni_sadrzaj>
    <derivirana_varijabla naziv="DomainObject.Predmet.OdlukaRjesenje.Oznaka_1">Sp-4/2017-36</derivirana_varijabla>
  </DomainObject.Predmet.OdlukaRjesenje.Oznaka>
  <DomainObject.Predmet.SudioniciListNaziv>
    <izvorni_sadrzaj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  <item>Stjepan Rakarec</item>
    </izvorni_sadrzaj>
    <derivirana_varijabla naziv="DomainObject.Predmet.SudioniciListNaziv_1"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  <item>Stjepan Rakarec</item>
    </derivirana_varijabla>
  </DomainObject.Predmet.SudioniciListNaziv>
  <DomainObject.Predmet.SudioniciListAdressOIB>
    <izvorni_sadrzaj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  <item>Stjepan Rakarec, Črnkovec 16,10410 Velika Gorica</item>
    </izvorni_sadrzaj>
    <derivirana_varijabla naziv="DomainObject.Predmet.SudioniciListAdressOIB_1"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  <item>Stjepan Rakarec, Črnkovec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  <item>, OIB null</item>
    </izvorni_sadrzaj>
    <derivirana_varijabla naziv="DomainObject.Predmet.SudioniciListNazivOIB_1"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BE281-C9C0-494B-A8E2-FA3FB9216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404</properties:Words>
  <properties:Characters>2282</properties:Characters>
  <properties:Lines>72</properties:Lines>
  <properties:Paragraphs>26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2018-09-18T09:37:00Z</dcterms:created>
  <dc:creator>Ana Katanec</dc:creator>
  <cp:lastModifiedBy>Ana Katanec</cp:lastModifiedBy>
  <cp:lastPrinted>2018-09-19T06:30:00Z</cp:lastPrinted>
  <dcterms:modified xmlns:xsi="http://www.w3.org/2001/XMLSchema-instance" xsi:type="dcterms:W3CDTF">2018-09-24T05:30:00Z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(Sp-4-17 Petra Rosić- trošak Stjepan Rakarec.docx)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