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203e" w14:paraId="777203e" w:rsidRDefault="00BE592C" w:rsidP="00BE592C" w:rsidR="00BE592C">
      <w:pPr>
        <w:keepNext/>
        <w:jc w:val="both"/>
        <w:outlineLvl w:val="0"/>
        <w15:collapsed w:val="false"/>
        <w:rPr>
          <w:rFonts w:eastAsia="Arial Unicode MS"/>
          <w:bCs/>
        </w:rPr>
      </w:pPr>
      <w:bookmarkStart w:name="_GoBack" w:id="0"/>
      <w:bookmarkEnd w:id="0"/>
      <w:r>
        <w:rPr>
          <w:rFonts w:eastAsia="Arial Unicode MS"/>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E592C" w:rsidP="00BE592C" w:rsidR="00BE592C">
      <w:pPr>
        <w:keepNext/>
        <w:jc w:val="both"/>
        <w:outlineLvl w:val="0"/>
        <w:rPr>
          <w:rFonts w:eastAsia="Arial Unicode MS"/>
          <w:bCs/>
        </w:rPr>
      </w:pPr>
    </w:p>
    <w:p w:rsidRDefault="00BE592C" w:rsidP="00BE592C" w:rsidR="00BE592C" w:rsidRPr="00B36E44">
      <w:pPr>
        <w:keepNext/>
        <w:jc w:val="both"/>
        <w:outlineLvl w:val="0"/>
        <w:rPr>
          <w:rFonts w:eastAsia="Arial Unicode MS"/>
          <w:bCs/>
        </w:rPr>
      </w:pPr>
      <w:r w:rsidRPr="00B36E44">
        <w:rPr>
          <w:rFonts w:eastAsia="Arial Unicode MS"/>
          <w:bCs/>
        </w:rPr>
        <w:t>REPUBLIKA HRVATSKA</w:t>
      </w:r>
    </w:p>
    <w:p w:rsidRDefault="00BE592C" w:rsidP="00BE592C" w:rsidR="00BE592C" w:rsidRPr="00B36E44">
      <w:pPr>
        <w:jc w:val="both"/>
      </w:pPr>
      <w:r w:rsidRPr="00B36E44">
        <w:t>TRGOVAČKI SUD U SPLITU</w:t>
      </w:r>
    </w:p>
    <w:p w:rsidRDefault="00BE592C" w:rsidP="00BE592C" w:rsidR="00BE592C" w:rsidRPr="00B36E44">
      <w:pPr>
        <w:jc w:val="both"/>
        <w:rPr>
          <w:szCs w:val="20"/>
        </w:rPr>
      </w:pPr>
      <w:r w:rsidRPr="00B36E44">
        <w:t xml:space="preserve">Split, Sukoišanska 6                                             </w:t>
      </w:r>
      <w:r w:rsidRPr="00B36E44">
        <w:tab/>
      </w:r>
      <w:r w:rsidRPr="00B36E44">
        <w:tab/>
      </w:r>
    </w:p>
    <w:p w:rsidRDefault="00BE592C" w:rsidP="00BE592C" w:rsidR="00BE592C" w:rsidRPr="001C01A3">
      <w:pPr>
        <w:tabs>
          <w:tab w:pos="3450" w:val="left"/>
        </w:tabs>
        <w:rPr>
          <w:szCs w:val="20"/>
        </w:rPr>
      </w:pPr>
      <w:r w:rsidRPr="00B36E44">
        <w:rPr>
          <w:szCs w:val="20"/>
        </w:rPr>
        <w:tab/>
      </w:r>
    </w:p>
    <w:p w:rsidRDefault="00BE592C" w:rsidP="00BE592C" w:rsidR="00BE592C" w:rsidRPr="00BE592C">
      <w:pPr>
        <w:jc w:val="center"/>
        <w:rPr>
          <w:spacing w:val="100"/>
        </w:rPr>
      </w:pPr>
      <w:r w:rsidRPr="00BE592C">
        <w:rPr>
          <w:spacing w:val="100"/>
        </w:rPr>
        <w:t xml:space="preserve">U IME REPUBLIKE HRVATSKE </w:t>
      </w:r>
    </w:p>
    <w:p w:rsidRDefault="00BE592C" w:rsidP="00BE592C" w:rsidR="00BE592C" w:rsidRPr="00BE592C">
      <w:pPr>
        <w:rPr>
          <w:spacing w:val="100"/>
        </w:rPr>
      </w:pPr>
    </w:p>
    <w:p w:rsidRDefault="00BE592C" w:rsidP="00BE592C" w:rsidR="00BE592C">
      <w:pPr>
        <w:jc w:val="center"/>
      </w:pPr>
      <w:r w:rsidRPr="00B36E44">
        <w:t>R J E Š E N J E</w:t>
      </w:r>
    </w:p>
    <w:p w:rsidRDefault="00BE592C" w:rsidP="00BE592C" w:rsidR="00BE592C">
      <w:pPr>
        <w:jc w:val="center"/>
      </w:pPr>
    </w:p>
    <w:p w:rsidRDefault="00BE592C" w:rsidP="00BE592C" w:rsidR="00BE592C" w:rsidRPr="001C01A3">
      <w:pPr>
        <w:ind w:firstLine="708"/>
        <w:jc w:val="both"/>
      </w:pPr>
      <w:r w:rsidRPr="00B36E44">
        <w:t xml:space="preserve">Trgovački sud u Splitu, po sucu ovog </w:t>
      </w:r>
      <w:r w:rsidRPr="001C01A3">
        <w:t xml:space="preserve">suda Katarini Mikulić, kao stečajnom sucu, </w:t>
      </w:r>
      <w:r w:rsidRPr="00B36E44">
        <w:t xml:space="preserve">u </w:t>
      </w:r>
      <w:r>
        <w:t xml:space="preserve">skraćenom </w:t>
      </w:r>
      <w:r w:rsidRPr="00B36E44">
        <w:t xml:space="preserve">stečajnom postupku nad stečajnim dužnikom </w:t>
      </w:r>
      <w:r>
        <w:t>AUTO 2 d.o.o., Hrvatskih žrtava 200, Seget Donji, OIB: 67292632164</w:t>
      </w:r>
      <w:r w:rsidRPr="00B36E44">
        <w:t xml:space="preserve">, </w:t>
      </w:r>
      <w:r>
        <w:t xml:space="preserve">odlučujući o žalbi stečajnog vjerovnika ALDI d.o.o., Don Frane Bulića 183/A, Solin, OIB: 66918533489, zastupanog po punomoćniku Ivanu Topiću, odvjetniku u Splitu, protiv rješenja Trgovačkog suda u Splitu pod poslovnim brojem 22. St-468/2016 od 14. rujna 2016. godine, </w:t>
      </w:r>
      <w:r w:rsidRPr="00070A89">
        <w:t>temeljem čl. 436. st. 2. Stečajnog zakona (Narodne novine broj 71/15, nadalje SZ)</w:t>
      </w:r>
      <w:r>
        <w:t xml:space="preserve">, dana </w:t>
      </w:r>
      <w:r w:rsidRPr="001C01A3">
        <w:t xml:space="preserve">dana </w:t>
      </w:r>
      <w:r>
        <w:t xml:space="preserve">02. ožujka  2017. godine </w:t>
      </w:r>
      <w:r w:rsidRPr="001C01A3">
        <w:t xml:space="preserve"> </w:t>
      </w:r>
    </w:p>
    <w:p w:rsidRDefault="00E47FA2" w:rsidP="00E47FA2" w:rsidR="00E47FA2" w:rsidRPr="00070A89">
      <w:pPr>
        <w:jc w:val="both"/>
      </w:pPr>
    </w:p>
    <w:p w:rsidRDefault="00E47FA2" w:rsidP="00BE592C" w:rsidR="003D2288" w:rsidRPr="00070A89">
      <w:pPr>
        <w:jc w:val="both"/>
      </w:pPr>
      <w:r w:rsidRPr="00070A89">
        <w:tab/>
      </w:r>
      <w:r w:rsidRPr="00070A89">
        <w:tab/>
      </w:r>
    </w:p>
    <w:p w:rsidRDefault="003D2288" w:rsidP="003D2288" w:rsidR="003D2288" w:rsidRPr="00070A89">
      <w:pPr>
        <w:ind w:firstLine="705"/>
        <w:jc w:val="center"/>
      </w:pPr>
      <w:r w:rsidRPr="00070A89">
        <w:t>r i j e š i o  j e</w:t>
      </w:r>
    </w:p>
    <w:p w:rsidRDefault="003D2288" w:rsidP="003D2288" w:rsidR="003D2288" w:rsidRPr="00070A89">
      <w:pPr>
        <w:jc w:val="both"/>
      </w:pPr>
    </w:p>
    <w:p w:rsidRDefault="00BE592C" w:rsidP="00BE592C" w:rsidR="003D2288" w:rsidRPr="00070A89">
      <w:pPr>
        <w:jc w:val="both"/>
      </w:pPr>
      <w:r>
        <w:t xml:space="preserve">I. </w:t>
      </w:r>
      <w:r w:rsidR="003D2288" w:rsidRPr="00070A89">
        <w:t xml:space="preserve">Odbacuje se prijedlog za povrat u prijašnje stanje od </w:t>
      </w:r>
      <w:r w:rsidR="00C55959" w:rsidRPr="00070A89">
        <w:t>30</w:t>
      </w:r>
      <w:r w:rsidR="003D2288" w:rsidRPr="00070A89">
        <w:t xml:space="preserve">. </w:t>
      </w:r>
      <w:r w:rsidR="00C55959" w:rsidRPr="00070A89">
        <w:t>rujna</w:t>
      </w:r>
      <w:r w:rsidR="003D2288" w:rsidRPr="00070A89">
        <w:t xml:space="preserve"> 2016.</w:t>
      </w:r>
      <w:r w:rsidR="00C55959" w:rsidRPr="00070A89">
        <w:t xml:space="preserve"> </w:t>
      </w:r>
      <w:r>
        <w:t>godine</w:t>
      </w:r>
      <w:r w:rsidR="003D2288" w:rsidRPr="00070A89">
        <w:t xml:space="preserve"> kao nedopušten.</w:t>
      </w:r>
    </w:p>
    <w:p w:rsidRDefault="003D2288" w:rsidP="003D2288" w:rsidR="003D2288" w:rsidRPr="00070A89">
      <w:pPr>
        <w:ind w:firstLine="705"/>
        <w:jc w:val="both"/>
      </w:pPr>
    </w:p>
    <w:p w:rsidRDefault="00BE592C" w:rsidP="00BE592C" w:rsidR="003D2288" w:rsidRPr="00070A89">
      <w:pPr>
        <w:jc w:val="both"/>
      </w:pPr>
      <w:r>
        <w:t xml:space="preserve">II. </w:t>
      </w:r>
      <w:r w:rsidR="003D2288" w:rsidRPr="00070A89">
        <w:t xml:space="preserve">Odbija se kao neosnovana žalba stečajnog vjerovnika </w:t>
      </w:r>
      <w:r>
        <w:t xml:space="preserve">ALDI d.o.o., Don Frane Bulića 183/A, Solin, OIB: 66918533489 </w:t>
      </w:r>
      <w:r w:rsidR="003D2288" w:rsidRPr="00070A89">
        <w:t xml:space="preserve">i potvrđuje rješenje Trgovačkog suda u </w:t>
      </w:r>
      <w:r w:rsidR="00C55959" w:rsidRPr="00070A89">
        <w:t>Splitu</w:t>
      </w:r>
      <w:r w:rsidR="003D2288" w:rsidRPr="00070A89">
        <w:t xml:space="preserve"> poslovni broj </w:t>
      </w:r>
      <w:r>
        <w:t xml:space="preserve">22. </w:t>
      </w:r>
      <w:r w:rsidR="003D2288" w:rsidRPr="00070A89">
        <w:t>St-</w:t>
      </w:r>
      <w:r w:rsidR="00C55959" w:rsidRPr="00070A89">
        <w:t>468</w:t>
      </w:r>
      <w:r w:rsidR="003D2288" w:rsidRPr="00070A89">
        <w:t>/1</w:t>
      </w:r>
      <w:r w:rsidR="00C55959" w:rsidRPr="00070A89">
        <w:t>6</w:t>
      </w:r>
      <w:r w:rsidR="003D2288" w:rsidRPr="00070A89">
        <w:t xml:space="preserve"> od 1</w:t>
      </w:r>
      <w:r w:rsidR="00C55959" w:rsidRPr="00070A89">
        <w:t>4</w:t>
      </w:r>
      <w:r w:rsidR="003D2288" w:rsidRPr="00070A89">
        <w:t xml:space="preserve">. </w:t>
      </w:r>
      <w:r w:rsidR="00C55959" w:rsidRPr="00070A89">
        <w:t>rujna</w:t>
      </w:r>
      <w:r w:rsidR="003D2288" w:rsidRPr="00070A89">
        <w:t xml:space="preserve"> 2016.</w:t>
      </w:r>
      <w:r w:rsidR="00070A89">
        <w:t xml:space="preserve"> godine.</w:t>
      </w:r>
    </w:p>
    <w:p w:rsidRDefault="003D2288" w:rsidP="003D2288" w:rsidR="003D2288" w:rsidRPr="00070A89">
      <w:pPr>
        <w:ind w:firstLine="705"/>
        <w:jc w:val="both"/>
      </w:pPr>
    </w:p>
    <w:p w:rsidRDefault="003D2288" w:rsidP="003D2288" w:rsidR="003D2288" w:rsidRPr="00070A89">
      <w:pPr>
        <w:ind w:firstLine="705"/>
        <w:jc w:val="both"/>
      </w:pPr>
    </w:p>
    <w:p w:rsidRDefault="003D2288" w:rsidP="003D2288" w:rsidR="003D2288" w:rsidRPr="00070A89">
      <w:pPr>
        <w:jc w:val="center"/>
      </w:pPr>
      <w:r w:rsidRPr="00070A89">
        <w:t>Obrazloženje</w:t>
      </w:r>
    </w:p>
    <w:p w:rsidRDefault="003D2288" w:rsidP="003D2288" w:rsidR="003D2288" w:rsidRPr="00070A89">
      <w:pPr>
        <w:ind w:firstLine="705"/>
        <w:jc w:val="both"/>
      </w:pPr>
      <w:r w:rsidRPr="00070A89">
        <w:tab/>
      </w:r>
    </w:p>
    <w:p w:rsidRDefault="003D2288" w:rsidP="003D2288" w:rsidR="00C55959" w:rsidRPr="00070A89">
      <w:pPr>
        <w:ind w:firstLine="705"/>
        <w:jc w:val="both"/>
      </w:pPr>
      <w:r w:rsidRPr="00070A89">
        <w:t>Pobijanim rješenjem točkom I. izreke otvoren je skraćeni stečajni postupak nad dužnikom 1</w:t>
      </w:r>
      <w:r w:rsidR="00C55959" w:rsidRPr="00070A89">
        <w:t>4</w:t>
      </w:r>
      <w:r w:rsidRPr="00070A89">
        <w:t xml:space="preserve">. </w:t>
      </w:r>
      <w:r w:rsidR="00C55959" w:rsidRPr="00070A89">
        <w:t>rujna</w:t>
      </w:r>
      <w:r w:rsidRPr="00070A89">
        <w:t xml:space="preserve"> 2016.</w:t>
      </w:r>
      <w:r w:rsidR="00032AE0">
        <w:t xml:space="preserve"> godine</w:t>
      </w:r>
      <w:r w:rsidRPr="00070A89">
        <w:t xml:space="preserve"> u 1</w:t>
      </w:r>
      <w:r w:rsidR="00C55959" w:rsidRPr="00070A89">
        <w:t>3</w:t>
      </w:r>
      <w:r w:rsidRPr="00070A89">
        <w:t>,</w:t>
      </w:r>
      <w:r w:rsidR="00C55959" w:rsidRPr="00070A89">
        <w:t>0</w:t>
      </w:r>
      <w:r w:rsidRPr="00070A89">
        <w:t>0 sati, za stečajnog upravitelja je točkom II. izreke imenovan</w:t>
      </w:r>
      <w:r w:rsidR="00C55959" w:rsidRPr="00070A89">
        <w:t>a Nada Mikulandra</w:t>
      </w:r>
      <w:r w:rsidRPr="00070A89">
        <w:t xml:space="preserve"> iz </w:t>
      </w:r>
      <w:r w:rsidR="00C55959" w:rsidRPr="00070A89">
        <w:t>Šibenika</w:t>
      </w:r>
      <w:r w:rsidRPr="00070A89">
        <w:t xml:space="preserve">, točkom III. izreke je zaključen skraćeni stečajni postupak te je točkom IV. izreke određeno da će nakon pravomoćnosti rješenja dužnik biti brisan iz sudskog registra. </w:t>
      </w:r>
    </w:p>
    <w:p w:rsidRDefault="002C6A0D" w:rsidP="003D2288" w:rsidR="002C6A0D" w:rsidRPr="00070A89">
      <w:pPr>
        <w:ind w:firstLine="705"/>
        <w:jc w:val="both"/>
      </w:pPr>
    </w:p>
    <w:p w:rsidRDefault="003D2288" w:rsidP="003D2288" w:rsidR="003D2288" w:rsidRPr="00070A89">
      <w:pPr>
        <w:ind w:firstLine="705"/>
        <w:jc w:val="both"/>
      </w:pPr>
      <w:r w:rsidRPr="00070A89">
        <w:t xml:space="preserve">Prema obrazloženju sud je proveo postupak po zahtjevu za provedbu skraćenog stečajnog postupka Financijske agencije, Regionalnog centra Split  od </w:t>
      </w:r>
      <w:r w:rsidR="002C6A0D" w:rsidRPr="00070A89">
        <w:t>11</w:t>
      </w:r>
      <w:r w:rsidRPr="00070A89">
        <w:t xml:space="preserve">. </w:t>
      </w:r>
      <w:r w:rsidR="002C6A0D" w:rsidRPr="00070A89">
        <w:t xml:space="preserve">veljače </w:t>
      </w:r>
      <w:r w:rsidRPr="00070A89">
        <w:t xml:space="preserve"> 201</w:t>
      </w:r>
      <w:r w:rsidR="002C6A0D" w:rsidRPr="00070A89">
        <w:t>6</w:t>
      </w:r>
      <w:r w:rsidR="00032AE0">
        <w:t>. godine</w:t>
      </w:r>
      <w:r w:rsidRPr="00070A89">
        <w:t xml:space="preserve"> s obzirom na činjenicu da je dužnik na dan 1. rujna 2015.</w:t>
      </w:r>
      <w:r w:rsidR="00330EB3">
        <w:t xml:space="preserve"> godine</w:t>
      </w:r>
      <w:r w:rsidRPr="00070A89">
        <w:t xml:space="preserve"> imao evidentirane neizvršene osnove za plaćanje u neprekinutom razdoblju od 1</w:t>
      </w:r>
      <w:r w:rsidR="002C6A0D" w:rsidRPr="00070A89">
        <w:t>63</w:t>
      </w:r>
      <w:r w:rsidRPr="00070A89">
        <w:t xml:space="preserve"> dana u ukupnom iznosu od </w:t>
      </w:r>
      <w:r w:rsidR="002C6A0D" w:rsidRPr="00070A89">
        <w:t>82</w:t>
      </w:r>
      <w:r w:rsidRPr="00070A89">
        <w:t>.</w:t>
      </w:r>
      <w:r w:rsidR="002C6A0D" w:rsidRPr="00070A89">
        <w:t>078</w:t>
      </w:r>
      <w:r w:rsidRPr="00070A89">
        <w:t>,</w:t>
      </w:r>
      <w:r w:rsidR="002C6A0D" w:rsidRPr="00070A89">
        <w:t>13</w:t>
      </w:r>
      <w:r w:rsidR="00330EB3">
        <w:t xml:space="preserve"> kuna </w:t>
      </w:r>
      <w:r w:rsidRPr="00070A89">
        <w:t xml:space="preserve">te s obzirom na činjenicu da prema podacima dostavljenim od Hrvatskog zavoda za mirovinsko osiguranje dužnik nema zaposlenih. </w:t>
      </w:r>
    </w:p>
    <w:p w:rsidRDefault="002C6A0D" w:rsidP="003D2288" w:rsidR="002C6A0D" w:rsidRPr="00070A89">
      <w:pPr>
        <w:ind w:firstLine="705"/>
        <w:jc w:val="both"/>
      </w:pPr>
    </w:p>
    <w:p w:rsidRDefault="003D2288" w:rsidP="003D2288" w:rsidR="003D2288" w:rsidRPr="00070A89">
      <w:pPr>
        <w:ind w:firstLine="705"/>
        <w:jc w:val="both"/>
      </w:pPr>
      <w:r w:rsidRPr="00070A89">
        <w:t xml:space="preserve">Sud je utvrdio da su ispunjene pretpostavke za provedbu skraćenog stečajnog postupka sukladno odredbi čl. 428. SZ, te je objavio oglas sukladno odredbi čl. 430. SZ-a, a kako u </w:t>
      </w:r>
      <w:r w:rsidRPr="00070A89">
        <w:lastRenderedPageBreak/>
        <w:t>rokovima propisanim odredbom čl. 431. SZ-a osobe ovlaštene za zastupanje dužnika po zakonu nisu podnijele popis imovine i obveza dužnika, a u roku od 45 dana od objave oglasa ni jedan vjerovnik nije predložio otvaranje stečajnog postupka, sud je sukladno odredbi čl. 431. st. 2. SZ-a po službenoj dužnosti donio rješenje o otvaranju i zaključenju skraćenog stečajnog postupka.</w:t>
      </w:r>
    </w:p>
    <w:p w:rsidRDefault="003D2288" w:rsidP="003D2288" w:rsidR="003D2288" w:rsidRPr="00070A89">
      <w:pPr>
        <w:ind w:firstLine="705"/>
        <w:jc w:val="both"/>
      </w:pPr>
    </w:p>
    <w:p w:rsidRDefault="00653E85" w:rsidP="003D2288" w:rsidR="0069152A">
      <w:pPr>
        <w:ind w:firstLine="705"/>
        <w:jc w:val="both"/>
      </w:pPr>
      <w:r>
        <w:t xml:space="preserve">Protiv </w:t>
      </w:r>
      <w:r w:rsidR="00BE592C">
        <w:t>rješenja Trgovačkog suda u Splitu pod poslovnim brojem 22. St-468/2016 od 14. rujna 2016. godine</w:t>
      </w:r>
      <w:r w:rsidR="00BE592C" w:rsidRPr="00070A89">
        <w:rPr>
          <w:color w:themeColor="text1" w:val="000000"/>
        </w:rPr>
        <w:t xml:space="preserve"> </w:t>
      </w:r>
      <w:r w:rsidR="00C55959" w:rsidRPr="00070A89">
        <w:rPr>
          <w:color w:themeColor="text1" w:val="000000"/>
        </w:rPr>
        <w:t xml:space="preserve">prijedlog za povrat u prijašnje stanje, podredno </w:t>
      </w:r>
      <w:r w:rsidR="003D2288" w:rsidRPr="00070A89">
        <w:rPr>
          <w:color w:themeColor="text1" w:val="000000"/>
        </w:rPr>
        <w:t xml:space="preserve">žalbu </w:t>
      </w:r>
      <w:r w:rsidR="003D2288" w:rsidRPr="00070A89">
        <w:t xml:space="preserve">je podnio stečajni vjerovnik </w:t>
      </w:r>
      <w:r w:rsidR="00BE592C">
        <w:t xml:space="preserve">ALDI d.o.o., Don Frane Bulića 183/A, Solin, OIB: 66918533489 </w:t>
      </w:r>
      <w:r w:rsidR="0069152A">
        <w:t xml:space="preserve">navodeći da su navodi iz pobijanog rješenja netočni budući da dužnik ima dugovanje prema vjerovniku temeljem presude Općinskog suda u Splitu br. Pnš-277/13 od 22. kolovoza 2013. godine, a koja presuda je potvrđena presuda Županijskog suda u Splitu broj Gžnš-107/14 od 20. ožujka 2015. godine u iznosu od 50.875,00 kuna. Nadalje, navodi da dužnik prema ovom vjerovniku ima daljnje dugovanje temeljem nepravomoćne presude ovog suda u Splitu, a na koju je dužnik podnio žalbu, te se predmet nalazi na Visokom trgovačkom sudu RH pod brojem Pž-6713/15. Navodi da je presuda pod poslovnim brojem Pnš-277/13 Općinskog suda u Splitu predana na izravnu naplatu kod FINE, ali da do danas nije naplaćen novčani iznos od 6.102,92 kune, odnosno da dužnik po obje navedene presude duguje ovom vjerovniku iznos od 86.640,59 kuna uz pripadajuće kamate i sudske troškove. Dalje ističe da FINA nije mogla podnijeti zahtjev za provedbu skraćenog stečajnog postupka nad dužnikom budući da je kod iste dana 29. svibnja 2015. godine predan zahtjev vjerovnika za izravnu naplatu u iznosu od 50.875,00 kuna. Obzirom da nije bilo mjesta provođenju skraćenog stečajnog postupka, da dužnik nije dostavio popis imovine i obveza, da je vjerovnik  tek naknadno saznao za predmetni stečajni postupak, žalitelj smatra da su se ispunili uvjeti glede povrata u prijašnje stanje, odnosno da se vjerovnik omogući podnošenje žalbe u ovom predmetu budući da ima prema dužniku naprijed navedena novčana potraživanja, a podredno podnosi žalbu zbog svih žalbenih razloga predviđenih u zakonu te predlaže da sud ukine pobijano rješenje, predmet vrati na ponovni postupak zbog svih naprijed navedenih razloga, te omogući vjerovniku prijavu novčanih potraživanja. </w:t>
      </w:r>
    </w:p>
    <w:p w:rsidRDefault="003D2288" w:rsidP="00831E87" w:rsidR="003D2288" w:rsidRPr="00070A89">
      <w:pPr>
        <w:jc w:val="both"/>
      </w:pPr>
    </w:p>
    <w:p w:rsidRDefault="003D2288" w:rsidP="003D2288" w:rsidR="003D2288">
      <w:pPr>
        <w:ind w:firstLine="705"/>
        <w:jc w:val="both"/>
      </w:pPr>
      <w:r w:rsidRPr="00070A89">
        <w:t xml:space="preserve">Odredbom čl. 11. st. 6. Stečajnog zakona („Narodne novine” broj 71/15, dalje: SZ)  propisano je da se u predstečajnom i stečajnom postupku ne može tražiti povrat u prijašnje stanje. </w:t>
      </w:r>
    </w:p>
    <w:p w:rsidRDefault="00831E87" w:rsidP="003D2288" w:rsidR="00831E87" w:rsidRPr="00070A89">
      <w:pPr>
        <w:ind w:firstLine="705"/>
        <w:jc w:val="both"/>
      </w:pPr>
    </w:p>
    <w:p w:rsidRDefault="003D2288" w:rsidP="00C55959" w:rsidR="00831E87">
      <w:pPr>
        <w:ind w:firstLine="705"/>
        <w:jc w:val="both"/>
      </w:pPr>
      <w:r w:rsidRPr="00070A89">
        <w:t xml:space="preserve">Slijedom navedenog, odlučeno je </w:t>
      </w:r>
      <w:r w:rsidR="00831E87" w:rsidRPr="00831E87">
        <w:t>kao u izr</w:t>
      </w:r>
      <w:r w:rsidR="00AB7FF7">
        <w:t xml:space="preserve">eci ovog rješenja pod točkom I, pa je trebalo odlučivati o podnesenoj žalbi vjerovnika. </w:t>
      </w:r>
    </w:p>
    <w:p w:rsidRDefault="00831E87" w:rsidP="00C55959" w:rsidR="00831E87">
      <w:pPr>
        <w:ind w:firstLine="705"/>
        <w:jc w:val="both"/>
      </w:pPr>
    </w:p>
    <w:p w:rsidRDefault="00E47FA2" w:rsidP="00C55959" w:rsidR="00E47FA2">
      <w:pPr>
        <w:ind w:firstLine="705"/>
        <w:jc w:val="both"/>
      </w:pPr>
      <w:r w:rsidRPr="00070A89">
        <w:t>Žalba nije osnovana.</w:t>
      </w:r>
    </w:p>
    <w:p w:rsidRDefault="00831E87" w:rsidP="00C55959" w:rsidR="00831E87" w:rsidRPr="00070A89">
      <w:pPr>
        <w:ind w:firstLine="705"/>
        <w:jc w:val="both"/>
        <w:rPr>
          <w:color w:val="FF0000"/>
        </w:rPr>
      </w:pPr>
    </w:p>
    <w:p w:rsidRDefault="00E47FA2" w:rsidP="00E47FA2" w:rsidR="00E47FA2">
      <w:pPr>
        <w:jc w:val="both"/>
      </w:pPr>
      <w:r w:rsidRPr="00070A89">
        <w:tab/>
        <w:t xml:space="preserve">Pobijano je rješenje ispitano na temelju odredbe čl. </w:t>
      </w:r>
      <w:smartTag w:element="metricconverter" w:uri="urn:schemas-microsoft-com:office:smarttags">
        <w:smartTagPr>
          <w:attr w:val="365. st" w:name="ProductID"/>
        </w:smartTagPr>
        <w:r w:rsidRPr="00070A89">
          <w:t>365. st</w:t>
        </w:r>
      </w:smartTag>
      <w:r w:rsidRPr="00070A89">
        <w:t xml:space="preserve">. 1. i 2. u vezi s čl. 381. Zakona o parničnom postupku (Narodne novine broj 148/11-pročišćeni tekst, 25/13 i 89/14, nadalje ZPP), u vezi s odredbom čl. 10. SZ-a. Rješenje je pravilno i zakonito. </w:t>
      </w:r>
    </w:p>
    <w:p w:rsidRDefault="00831E87" w:rsidP="00E47FA2" w:rsidR="00831E87" w:rsidRPr="00070A89">
      <w:pPr>
        <w:jc w:val="both"/>
      </w:pPr>
    </w:p>
    <w:p w:rsidRDefault="00E47FA2" w:rsidP="00E47FA2" w:rsidR="00E47FA2">
      <w:pPr>
        <w:ind w:firstLine="708"/>
        <w:jc w:val="both"/>
      </w:pPr>
      <w:r w:rsidRPr="00070A89">
        <w:t xml:space="preserve">Prema podacima iz spisa, u navedenim rokovima sudu nije dostavljen niti javnobilježnički ovjerovljeni prokazni popis imovine i obveza, niti su vjerovnici, pa tako ni konkretni vjerovnik </w:t>
      </w:r>
      <w:r w:rsidR="00BE592C">
        <w:t xml:space="preserve">ALDI d.o.o., Don Frane Bulića 183/A, Solin, OIB: 66918533489 </w:t>
      </w:r>
      <w:r w:rsidRPr="00070A89">
        <w:t>predložili otvaranje stečajnog postupka, slijedom čega je onda i doneseno pobijano rješenje.</w:t>
      </w:r>
    </w:p>
    <w:p w:rsidRDefault="00831E87" w:rsidP="00E47FA2" w:rsidR="00831E87" w:rsidRPr="00070A89">
      <w:pPr>
        <w:ind w:firstLine="708"/>
        <w:jc w:val="both"/>
      </w:pPr>
    </w:p>
    <w:p w:rsidRDefault="00E47FA2" w:rsidP="00E47FA2" w:rsidR="00E47FA2">
      <w:pPr>
        <w:ind w:firstLine="720"/>
        <w:jc w:val="both"/>
      </w:pPr>
      <w:r w:rsidRPr="00070A89">
        <w:t xml:space="preserve">Odredbom čl. 431. st. 1. SZ-a propisano je da ako osobe ovlaštene za zastupanje dužnika po zakonu, u roku od 15 dana ne podnesu popis imovine i obveza dužnika, ili ako iz </w:t>
      </w:r>
      <w:r w:rsidRPr="00070A89">
        <w:lastRenderedPageBreak/>
        <w:t xml:space="preserve">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Stavkom 2. istog članka  propisano je da će sud u slučaju iz st. 1., po službenoj dužnosti, donijeti rješenje o otvaranju i zaključenju stečajnog postupka. </w:t>
      </w:r>
    </w:p>
    <w:p w:rsidRDefault="00D55682" w:rsidP="00E47FA2" w:rsidR="00D55682" w:rsidRPr="00070A89">
      <w:pPr>
        <w:ind w:firstLine="720"/>
        <w:jc w:val="both"/>
      </w:pPr>
    </w:p>
    <w:p w:rsidRDefault="00E47FA2" w:rsidP="00E47FA2" w:rsidR="00E47FA2">
      <w:pPr>
        <w:ind w:firstLine="720"/>
        <w:jc w:val="both"/>
      </w:pPr>
      <w:r w:rsidRPr="00070A89">
        <w:t>U konkretnom slučaju sud je pravilno primijenio naprijed navedene odredbe SZ-a, te postupio po izričitim zakonskim odredbama koje mu nalažu točan slijed postupanja po službenoj dužnosti.</w:t>
      </w:r>
    </w:p>
    <w:p w:rsidRDefault="00B604E6" w:rsidP="00E47FA2" w:rsidR="00B604E6" w:rsidRPr="00070A89">
      <w:pPr>
        <w:ind w:firstLine="720"/>
        <w:jc w:val="both"/>
      </w:pPr>
    </w:p>
    <w:p w:rsidRDefault="00E47FA2" w:rsidP="00E47FA2" w:rsidR="00E47FA2">
      <w:pPr>
        <w:jc w:val="both"/>
      </w:pPr>
      <w:r w:rsidRPr="00070A89">
        <w:tab/>
        <w:t xml:space="preserve">Naime, u konkretnom slučaju, bitna je činjenica da osoba ovlaštena za zastupanje dužnika po zakonu, nije u roku od 15 dana od dana objave oglasa na e-Oglasnoj ploči suda podnijela sudu popis imovine i obveza dužnika, a niti su vjerovnici u roku od 45 dana od objave toga oglasa predložili otvaranje stečajnog postupka nad dužnikom, slijedom čega su ostvarene pretpostavke za donošenje rješenja po službenoj dužnosti o otvaranju i zaključenju skraćenog stečajnog postupka. </w:t>
      </w:r>
    </w:p>
    <w:p w:rsidRDefault="00D55682" w:rsidP="00E47FA2" w:rsidR="00D55682" w:rsidRPr="00070A89">
      <w:pPr>
        <w:jc w:val="both"/>
      </w:pPr>
    </w:p>
    <w:p w:rsidRDefault="00E47FA2" w:rsidP="00E47FA2" w:rsidR="00E47FA2">
      <w:pPr>
        <w:jc w:val="both"/>
      </w:pPr>
      <w:r w:rsidRPr="00070A89">
        <w:tab/>
        <w:t xml:space="preserve">U tom pravcu po ocjeni </w:t>
      </w:r>
      <w:r w:rsidR="00D55682">
        <w:t>s</w:t>
      </w:r>
      <w:r w:rsidRPr="00070A89">
        <w:t xml:space="preserve">uda nisu osnovani žalbeni navodi </w:t>
      </w:r>
      <w:r w:rsidR="00D55682">
        <w:t xml:space="preserve">vjerovnika da nisu postojali uvjeti iz Stečajnog zakona glede provođenja skraćenog stečajnog postupka iz razloga što kod FINE postoji prijavljena pravomoćna novčana tražbina, te daljnja tražbina po nepravomoćnoj presudi Trgovačkog suda, </w:t>
      </w:r>
      <w:r w:rsidRPr="00070A89">
        <w:t xml:space="preserve">jer se skraćeni stečajni postupak provodi strogo formalno po citiranim pravilima te je rješenje o otvaranju i istodobnom zaključenju skraćenog stečajnog postupka donijeto sukladno citiranim zakonskim odredbama uz ostvarenje zakonom propisanih pretpostavki. </w:t>
      </w:r>
    </w:p>
    <w:p w:rsidRDefault="00D55682" w:rsidP="00E47FA2" w:rsidR="00D55682" w:rsidRPr="00070A89">
      <w:pPr>
        <w:jc w:val="both"/>
      </w:pPr>
    </w:p>
    <w:p w:rsidRDefault="00E47FA2" w:rsidP="00E47FA2" w:rsidR="00E47FA2">
      <w:pPr>
        <w:ind w:firstLine="720"/>
        <w:jc w:val="both"/>
      </w:pPr>
      <w:r w:rsidRPr="00070A89">
        <w:t>Za napomenuti je da se i u provođenju skraćenog stečajnog postupka na odgovarajući način primjenjuju odredbe čl. 132. i čl. 133. te čl. 286. - 292. SZ-a o postupanju u slučaju naknadno pronađene imovine stečajnog dužnika.</w:t>
      </w:r>
    </w:p>
    <w:p w:rsidRDefault="00D55682" w:rsidP="00E47FA2" w:rsidR="00D55682" w:rsidRPr="00070A89">
      <w:pPr>
        <w:ind w:firstLine="720"/>
        <w:jc w:val="both"/>
      </w:pPr>
    </w:p>
    <w:p w:rsidRDefault="00E47FA2" w:rsidP="00E47FA2" w:rsidR="00E47FA2" w:rsidRPr="00070A89">
      <w:pPr>
        <w:jc w:val="both"/>
      </w:pPr>
      <w:r w:rsidRPr="00070A89">
        <w:tab/>
        <w:t>Uzimajući u obzir naprijed navedeno, a temeljem odredbe čl. 380. t. 2. ZPP-a u vezi s čl. 10. SZ-a riješeno je kao u izreci.</w:t>
      </w:r>
    </w:p>
    <w:p w:rsidRDefault="00E47FA2" w:rsidP="00E47FA2" w:rsidR="00E47FA2" w:rsidRPr="00070A89">
      <w:pPr>
        <w:jc w:val="both"/>
      </w:pPr>
    </w:p>
    <w:p w:rsidRDefault="00E47FA2" w:rsidP="00E47FA2" w:rsidR="00D55682">
      <w:pPr>
        <w:jc w:val="center"/>
      </w:pPr>
      <w:r w:rsidRPr="00070A89">
        <w:t xml:space="preserve">U </w:t>
      </w:r>
      <w:r w:rsidR="00D55682">
        <w:t xml:space="preserve">Splitu, 02. ožujka 2017. godine </w:t>
      </w:r>
    </w:p>
    <w:p w:rsidRDefault="00D55682" w:rsidP="00D55682" w:rsidR="00D55682"/>
    <w:p w:rsidRDefault="00D55682" w:rsidP="00D55682" w:rsidR="00D55682">
      <w:pPr>
        <w:ind w:firstLine="708" w:left="7080"/>
      </w:pPr>
      <w:r>
        <w:t>SUDAC</w:t>
      </w:r>
    </w:p>
    <w:p w:rsidRDefault="00D55682" w:rsidP="00D55682" w:rsidR="00D55682">
      <w:pPr>
        <w:jc w:val="right"/>
      </w:pPr>
    </w:p>
    <w:p w:rsidRDefault="00D55682" w:rsidP="00D55682" w:rsidR="00D55682">
      <w:pPr>
        <w:jc w:val="right"/>
      </w:pPr>
    </w:p>
    <w:p w:rsidRDefault="00D55682" w:rsidP="00D55682" w:rsidR="00E47FA2" w:rsidRPr="00070A89">
      <w:pPr>
        <w:jc w:val="right"/>
      </w:pPr>
      <w:r>
        <w:t xml:space="preserve">Katarina Mikulić </w:t>
      </w:r>
      <w:r w:rsidR="00E47FA2" w:rsidRPr="00070A89">
        <w:t xml:space="preserve"> </w:t>
      </w:r>
    </w:p>
    <w:p w:rsidRDefault="00E47FA2" w:rsidP="00E47FA2" w:rsidR="00E47FA2" w:rsidRPr="00070A89">
      <w:pPr>
        <w:jc w:val="both"/>
      </w:pPr>
    </w:p>
    <w:p w:rsidRDefault="00BE592C" w:rsidP="00BE592C" w:rsidR="00E47FA2" w:rsidRPr="00070A89">
      <w:r>
        <w:tab/>
      </w:r>
      <w:r>
        <w:tab/>
      </w:r>
      <w:r>
        <w:tab/>
      </w:r>
      <w:r>
        <w:tab/>
      </w:r>
      <w:r>
        <w:tab/>
      </w:r>
      <w:r>
        <w:tab/>
        <w:t xml:space="preserve">            </w:t>
      </w:r>
    </w:p>
    <w:p w:rsidRDefault="00BE592C" w:rsidP="00BE592C" w:rsidR="00BE592C">
      <w:pPr>
        <w:spacing w:before="160"/>
        <w:jc w:val="both"/>
      </w:pPr>
      <w: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47FA2" w:rsidP="00E47FA2" w:rsidR="00E47FA2" w:rsidRPr="00070A89">
      <w:pPr>
        <w:jc w:val="both"/>
      </w:pPr>
    </w:p>
    <w:p w:rsidRDefault="00E47FA2" w:rsidP="00E47FA2" w:rsidR="00E47FA2" w:rsidRPr="00070A89">
      <w:pPr>
        <w:ind w:firstLine="360"/>
        <w:jc w:val="both"/>
      </w:pPr>
      <w:r w:rsidRPr="00070A89">
        <w:t>DNA:</w:t>
      </w:r>
    </w:p>
    <w:p w:rsidRDefault="00E47FA2" w:rsidP="005F6FBB" w:rsidR="005F6FBB">
      <w:pPr>
        <w:ind w:left="284"/>
        <w:jc w:val="both"/>
      </w:pPr>
      <w:r w:rsidRPr="00070A89">
        <w:t>-</w:t>
      </w:r>
      <w:r w:rsidR="00BE592C">
        <w:t xml:space="preserve"> </w:t>
      </w:r>
      <w:r w:rsidRPr="00070A89">
        <w:t xml:space="preserve">vjerovniku </w:t>
      </w:r>
      <w:r w:rsidR="00BE592C">
        <w:t xml:space="preserve">ALDI d.o.o., po punomoćniku </w:t>
      </w:r>
    </w:p>
    <w:p w:rsidRDefault="00E47FA2" w:rsidP="00E47FA2" w:rsidR="00E47FA2">
      <w:pPr>
        <w:ind w:left="284"/>
        <w:jc w:val="both"/>
      </w:pPr>
      <w:r w:rsidRPr="00070A89">
        <w:t>-</w:t>
      </w:r>
      <w:r w:rsidR="00BE592C">
        <w:t xml:space="preserve"> </w:t>
      </w:r>
      <w:r w:rsidRPr="00070A89">
        <w:t>e-</w:t>
      </w:r>
      <w:r w:rsidR="00BE592C">
        <w:t>o</w:t>
      </w:r>
      <w:r w:rsidRPr="00070A89">
        <w:t>glasna ploča suda</w:t>
      </w:r>
    </w:p>
    <w:p w:rsidRDefault="00BE592C" w:rsidP="00B604E6" w:rsidR="00853B3E" w:rsidRPr="00B604E6">
      <w:pPr>
        <w:ind w:left="284"/>
        <w:jc w:val="both"/>
      </w:pPr>
      <w:r>
        <w:t xml:space="preserve">- spis </w:t>
      </w:r>
    </w:p>
    <w:sectPr w:rsidSect="00BE592C" w:rsidR="00853B3E" w:rsidRPr="00B604E6">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592C" w:rsidP="00BE592C" w:rsidR="00BE592C">
      <w:r>
        <w:separator/>
      </w:r>
    </w:p>
  </w:endnote>
  <w:endnote w:id="0" w:type="continuationSeparator">
    <w:p w:rsidRDefault="00BE592C" w:rsidP="00BE592C" w:rsidR="00BE5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387273"/>
      <w:docPartObj>
        <w:docPartGallery w:val="Page Numbers (Bottom of Page)"/>
        <w:docPartUnique/>
      </w:docPartObj>
    </w:sdtPr>
    <w:sdtEndPr/>
    <w:sdtContent>
      <w:p w:rsidRDefault="00BE592C" w:rsidR="00BE592C">
        <w:pPr>
          <w:pStyle w:val="Podnoje"/>
          <w:jc w:val="center"/>
        </w:pPr>
        <w:r>
          <w:fldChar w:fldCharType="begin"/>
        </w:r>
        <w:r>
          <w:instrText>PAGE   \* MERGEFORMAT</w:instrText>
        </w:r>
        <w:r>
          <w:fldChar w:fldCharType="separate"/>
        </w:r>
        <w:r w:rsidR="00EB508E">
          <w:rPr>
            <w:noProof/>
          </w:rPr>
          <w:t>3</w:t>
        </w:r>
        <w:r>
          <w:fldChar w:fldCharType="end"/>
        </w:r>
      </w:p>
    </w:sdtContent>
  </w:sdt>
  <w:p w:rsidRDefault="00BE592C" w:rsidR="00BE592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592C" w:rsidP="00BE592C" w:rsidR="00BE592C">
      <w:r>
        <w:separator/>
      </w:r>
    </w:p>
  </w:footnote>
  <w:footnote w:id="0" w:type="continuationSeparator">
    <w:p w:rsidRDefault="00BE592C" w:rsidP="00BE592C" w:rsidR="00BE5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592C" w:rsidP="00BE592C" w:rsidR="00BE592C">
    <w:pPr>
      <w:pStyle w:val="Zaglavlje"/>
      <w:jc w:val="right"/>
    </w:pPr>
    <w:r>
      <w:t>4.Stž-32/2016</w:t>
    </w:r>
  </w:p>
  <w:p w:rsidRDefault="00BE592C" w:rsidR="00BE59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592C" w:rsidP="00BE592C" w:rsidR="00BE592C">
    <w:pPr>
      <w:pStyle w:val="Zaglavlje"/>
      <w:jc w:val="right"/>
    </w:pPr>
    <w:r>
      <w:t>4.Stž-32/2016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644" w:val="num"/>
        </w:tabs>
        <w:ind w:hanging="360" w:left="644"/>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
    <w:nsid w:val="2D5A1F47"/>
    <w:multiLevelType w:val="hybridMultilevel"/>
    <w:tmpl w:val="C178CCB6"/>
    <w:lvl w:tplc="2ECA77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35A4CBC"/>
    <w:multiLevelType w:val="hybridMultilevel"/>
    <w:tmpl w:val="8DFEEA8E"/>
    <w:lvl w:tplc="2A60F5A6"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EDA39A1"/>
    <w:multiLevelType w:val="hybridMultilevel"/>
    <w:tmpl w:val="12C6B03A"/>
    <w:lvl w:tplc="6CEE84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47FA2"/>
    <w:rsid w:val="00032AE0"/>
    <w:rsid w:val="00066650"/>
    <w:rsid w:val="00070A89"/>
    <w:rsid w:val="00085E7C"/>
    <w:rsid w:val="000B4D96"/>
    <w:rsid w:val="0012463B"/>
    <w:rsid w:val="002C6A0D"/>
    <w:rsid w:val="00330EB3"/>
    <w:rsid w:val="003C2F22"/>
    <w:rsid w:val="003D2288"/>
    <w:rsid w:val="00417EA6"/>
    <w:rsid w:val="005F6FBB"/>
    <w:rsid w:val="00653E85"/>
    <w:rsid w:val="0069152A"/>
    <w:rsid w:val="0071519E"/>
    <w:rsid w:val="007C5C44"/>
    <w:rsid w:val="007F7A84"/>
    <w:rsid w:val="00814EDB"/>
    <w:rsid w:val="00815142"/>
    <w:rsid w:val="00831E87"/>
    <w:rsid w:val="00853B3E"/>
    <w:rsid w:val="00981D37"/>
    <w:rsid w:val="00A51DE9"/>
    <w:rsid w:val="00AB7FF7"/>
    <w:rsid w:val="00B604E6"/>
    <w:rsid w:val="00B7506F"/>
    <w:rsid w:val="00BE592C"/>
    <w:rsid w:val="00C55959"/>
    <w:rsid w:val="00CC0D65"/>
    <w:rsid w:val="00D16C64"/>
    <w:rsid w:val="00D55682"/>
    <w:rsid w:val="00DD0D50"/>
    <w:rsid w:val="00DF0E40"/>
    <w:rsid w:val="00E15B62"/>
    <w:rsid w:val="00E47FA2"/>
    <w:rsid w:val="00EB508E"/>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7FA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E47FA2"/>
    <w:rPr>
      <w:rFonts w:cs="Times New Roman" w:eastAsia="Calibri" w:hAnsi="Calibri" w:ascii="Calibri"/>
      <w:noProof/>
      <w:sz w:val="22"/>
    </w:rPr>
  </w:style>
  <w:style w:styleId="Podnaslov" w:type="paragraph">
    <w:name w:val="Subtitle"/>
    <w:basedOn w:val="Normal"/>
    <w:link w:val="PodnaslovChar"/>
    <w:qFormat/>
    <w:rsid w:val="00E47FA2"/>
    <w:pPr>
      <w:jc w:val="both"/>
    </w:pPr>
    <w:rPr>
      <w:rFonts w:hAnsi="Tahoma" w:ascii="Tahoma"/>
      <w:b/>
      <w:szCs w:val="20"/>
    </w:rPr>
  </w:style>
  <w:style w:customStyle="true" w:styleId="PodnaslovChar" w:type="character">
    <w:name w:val="Podnaslov Char"/>
    <w:basedOn w:val="Zadanifontodlomka"/>
    <w:link w:val="Podnaslov"/>
    <w:rsid w:val="00E47FA2"/>
    <w:rPr>
      <w:rFonts w:cs="Times New Roman" w:eastAsia="Times New Roman" w:hAnsi="Tahoma" w:ascii="Tahoma"/>
      <w:b/>
      <w:szCs w:val="20"/>
      <w:lang w:eastAsia="hr-HR"/>
    </w:rPr>
  </w:style>
  <w:style w:styleId="Odlomakpopisa" w:type="paragraph">
    <w:name w:val="List Paragraph"/>
    <w:basedOn w:val="Normal"/>
    <w:uiPriority w:val="34"/>
    <w:qFormat/>
    <w:rsid w:val="00E47FA2"/>
    <w:pPr>
      <w:ind w:left="720"/>
      <w:contextualSpacing/>
    </w:pPr>
  </w:style>
  <w:style w:styleId="Tekstbalonia" w:type="paragraph">
    <w:name w:val="Balloon Text"/>
    <w:basedOn w:val="Normal"/>
    <w:link w:val="TekstbaloniaChar"/>
    <w:uiPriority w:val="99"/>
    <w:semiHidden/>
    <w:unhideWhenUsed/>
    <w:rsid w:val="00E47F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47FA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E592C"/>
    <w:pPr>
      <w:tabs>
        <w:tab w:pos="4536" w:val="center"/>
        <w:tab w:pos="9072" w:val="right"/>
      </w:tabs>
    </w:pPr>
  </w:style>
  <w:style w:customStyle="true" w:styleId="ZaglavljeChar" w:type="character">
    <w:name w:val="Zaglavlje Char"/>
    <w:basedOn w:val="Zadanifontodlomka"/>
    <w:link w:val="Zaglavlje"/>
    <w:uiPriority w:val="99"/>
    <w:rsid w:val="00BE592C"/>
    <w:rPr>
      <w:rFonts w:cs="Times New Roman" w:eastAsia="Times New Roman"/>
      <w:szCs w:val="24"/>
      <w:lang w:eastAsia="hr-HR"/>
    </w:rPr>
  </w:style>
  <w:style w:styleId="Podnoje" w:type="paragraph">
    <w:name w:val="footer"/>
    <w:basedOn w:val="Normal"/>
    <w:link w:val="PodnojeChar"/>
    <w:uiPriority w:val="99"/>
    <w:unhideWhenUsed/>
    <w:rsid w:val="00BE592C"/>
    <w:pPr>
      <w:tabs>
        <w:tab w:pos="4536" w:val="center"/>
        <w:tab w:pos="9072" w:val="right"/>
      </w:tabs>
    </w:pPr>
  </w:style>
  <w:style w:customStyle="true" w:styleId="PodnojeChar" w:type="character">
    <w:name w:val="Podnožje Char"/>
    <w:basedOn w:val="Zadanifontodlomka"/>
    <w:link w:val="Podnoje"/>
    <w:uiPriority w:val="99"/>
    <w:rsid w:val="00BE592C"/>
    <w:rPr>
      <w:rFonts w:cs="Times New Roman" w:eastAsia="Times New Roman"/>
      <w:szCs w:val="24"/>
      <w:lang w:eastAsia="hr-HR"/>
    </w:rPr>
  </w:style>
  <w:style w:styleId="Tekstrezerviranogmjesta" w:type="character">
    <w:name w:val="Placeholder Text"/>
    <w:basedOn w:val="Zadanifontodlomka"/>
    <w:uiPriority w:val="99"/>
    <w:semiHidden/>
    <w:rsid w:val="00EB508E"/>
    <w:rPr>
      <w:color w:val="808080"/>
      <w:bdr w:space="0" w:sz="0" w:color="auto" w:val="none"/>
      <w:shd w:fill="auto" w:color="auto" w:val="clear"/>
    </w:rPr>
  </w:style>
  <w:style w:customStyle="true" w:styleId="eSPISCCParagraphDefaultFont" w:type="character">
    <w:name w:val="eSPIS_CC_Paragraph Default Font"/>
    <w:basedOn w:val="Zadanifontodlomka"/>
    <w:rsid w:val="00EB508E"/>
    <w:rPr>
      <w:rFonts w:cs="Times New Roman" w:eastAsia="Arial Unicode MS"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B508E"/>
    <w:rPr>
      <w:rFonts w:eastAsia="Arial Unicode MS"/>
      <w:bCs/>
      <w:bdr w:space="0" w:sz="0" w:color="auto" w:val="none"/>
      <w:shd w:fill="FFFFCC" w:color="auto" w:val="clear"/>
      <w:lang w:val="hr-HR"/>
    </w:rPr>
  </w:style>
  <w:style w:customStyle="true" w:styleId="PozadinaSvijetloCrvena" w:type="character">
    <w:name w:val="Pozadina_SvijetloCrvena"/>
    <w:basedOn w:val="eSPISCCParagraphDefaultFont"/>
    <w:rsid w:val="00EB508E"/>
    <w:rPr>
      <w:rFonts w:cs="Times New Roman" w:eastAsia="Arial Unicode MS"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B508E"/>
    <w:rPr>
      <w:rFonts w:cs="Times New Roman" w:eastAsia="Arial Unicode MS"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7FA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E47FA2"/>
    <w:rPr>
      <w:rFonts w:ascii="Calibri" w:cs="Times New Roman" w:eastAsia="Calibri" w:hAnsi="Calibri"/>
      <w:noProof/>
      <w:sz w:val="22"/>
    </w:rPr>
  </w:style>
  <w:style w:styleId="Podnaslov" w:type="paragraph">
    <w:name w:val="Subtitle"/>
    <w:basedOn w:val="Normal"/>
    <w:link w:val="PodnaslovChar"/>
    <w:qFormat/>
    <w:rsid w:val="00E47FA2"/>
    <w:pPr>
      <w:jc w:val="both"/>
    </w:pPr>
    <w:rPr>
      <w:rFonts w:ascii="Tahoma" w:hAnsi="Tahoma"/>
      <w:b/>
      <w:szCs w:val="20"/>
    </w:rPr>
  </w:style>
  <w:style w:customStyle="1" w:styleId="PodnaslovChar" w:type="character">
    <w:name w:val="Podnaslov Char"/>
    <w:basedOn w:val="Zadanifontodlomka"/>
    <w:link w:val="Podnaslov"/>
    <w:rsid w:val="00E47FA2"/>
    <w:rPr>
      <w:rFonts w:ascii="Tahoma" w:cs="Times New Roman" w:eastAsia="Times New Roman" w:hAnsi="Tahoma"/>
      <w:b/>
      <w:szCs w:val="20"/>
      <w:lang w:eastAsia="hr-HR"/>
    </w:rPr>
  </w:style>
  <w:style w:styleId="Odlomakpopisa" w:type="paragraph">
    <w:name w:val="List Paragraph"/>
    <w:basedOn w:val="Normal"/>
    <w:uiPriority w:val="34"/>
    <w:qFormat/>
    <w:rsid w:val="00E47FA2"/>
    <w:pPr>
      <w:ind w:left="720"/>
      <w:contextualSpacing/>
    </w:pPr>
  </w:style>
  <w:style w:styleId="Tekstbalonia" w:type="paragraph">
    <w:name w:val="Balloon Text"/>
    <w:basedOn w:val="Normal"/>
    <w:link w:val="TekstbaloniaChar"/>
    <w:uiPriority w:val="99"/>
    <w:semiHidden/>
    <w:unhideWhenUsed/>
    <w:rsid w:val="00E47FA2"/>
    <w:rPr>
      <w:rFonts w:ascii="Tahoma" w:cs="Tahoma" w:hAnsi="Tahoma"/>
      <w:sz w:val="16"/>
      <w:szCs w:val="16"/>
    </w:rPr>
  </w:style>
  <w:style w:customStyle="1" w:styleId="TekstbaloniaChar" w:type="character">
    <w:name w:val="Tekst balončića Char"/>
    <w:basedOn w:val="Zadanifontodlomka"/>
    <w:link w:val="Tekstbalonia"/>
    <w:uiPriority w:val="99"/>
    <w:semiHidden/>
    <w:rsid w:val="00E47FA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E592C"/>
    <w:pPr>
      <w:tabs>
        <w:tab w:pos="4536" w:val="center"/>
        <w:tab w:pos="9072" w:val="right"/>
      </w:tabs>
    </w:pPr>
  </w:style>
  <w:style w:customStyle="1" w:styleId="ZaglavljeChar" w:type="character">
    <w:name w:val="Zaglavlje Char"/>
    <w:basedOn w:val="Zadanifontodlomka"/>
    <w:link w:val="Zaglavlje"/>
    <w:uiPriority w:val="99"/>
    <w:rsid w:val="00BE592C"/>
    <w:rPr>
      <w:rFonts w:cs="Times New Roman" w:eastAsia="Times New Roman"/>
      <w:szCs w:val="24"/>
      <w:lang w:eastAsia="hr-HR"/>
    </w:rPr>
  </w:style>
  <w:style w:styleId="Podnoje" w:type="paragraph">
    <w:name w:val="footer"/>
    <w:basedOn w:val="Normal"/>
    <w:link w:val="PodnojeChar"/>
    <w:uiPriority w:val="99"/>
    <w:unhideWhenUsed/>
    <w:rsid w:val="00BE592C"/>
    <w:pPr>
      <w:tabs>
        <w:tab w:pos="4536" w:val="center"/>
        <w:tab w:pos="9072" w:val="right"/>
      </w:tabs>
    </w:pPr>
  </w:style>
  <w:style w:customStyle="1" w:styleId="PodnojeChar" w:type="character">
    <w:name w:val="Podnožje Char"/>
    <w:basedOn w:val="Zadanifontodlomka"/>
    <w:link w:val="Podnoje"/>
    <w:uiPriority w:val="99"/>
    <w:rsid w:val="00BE592C"/>
    <w:rPr>
      <w:rFonts w:cs="Times New Roman" w:eastAsia="Times New Roman"/>
      <w:szCs w:val="24"/>
      <w:lang w:eastAsia="hr-HR"/>
    </w:rPr>
  </w:style>
  <w:style w:styleId="Tekstrezerviranogmjesta" w:type="character">
    <w:name w:val="Placeholder Text"/>
    <w:basedOn w:val="Zadanifontodlomka"/>
    <w:uiPriority w:val="99"/>
    <w:semiHidden/>
    <w:rsid w:val="00EB508E"/>
    <w:rPr>
      <w:color w:val="808080"/>
      <w:bdr w:color="auto" w:space="0" w:sz="0" w:val="none"/>
      <w:shd w:color="auto" w:fill="auto" w:val="clear"/>
    </w:rPr>
  </w:style>
  <w:style w:customStyle="1" w:styleId="eSPISCCParagraphDefaultFont" w:type="character">
    <w:name w:val="eSPIS_CC_Paragraph Default Font"/>
    <w:basedOn w:val="Zadanifontodlomka"/>
    <w:rsid w:val="00EB508E"/>
    <w:rPr>
      <w:rFonts w:ascii="Times New Roman" w:cs="Times New Roman" w:eastAsia="Arial Unicode MS"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B508E"/>
    <w:rPr>
      <w:rFonts w:eastAsia="Arial Unicode MS"/>
      <w:bCs/>
      <w:bdr w:color="auto" w:space="0" w:sz="0" w:val="none"/>
      <w:shd w:color="auto" w:fill="FFFFCC" w:val="clear"/>
      <w:lang w:val="hr-HR"/>
    </w:rPr>
  </w:style>
  <w:style w:customStyle="1" w:styleId="PozadinaSvijetloCrvena" w:type="character">
    <w:name w:val="Pozadina_SvijetloCrvena"/>
    <w:basedOn w:val="eSPISCCParagraphDefaultFont"/>
    <w:rsid w:val="00EB508E"/>
    <w:rPr>
      <w:rFonts w:ascii="Times New Roman" w:cs="Times New Roman" w:eastAsia="Arial Unicode MS"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B508E"/>
    <w:rPr>
      <w:rFonts w:ascii="Times New Roman" w:cs="Times New Roman" w:eastAsia="Arial Unicode MS"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6866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Stž-32/2016</izvorni_sadrzaj>
    <derivirana_varijabla naziv="DomainObject.Predmet.OznakaBroj_1">Stž-32/2016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2 d.o.o. za trgovinu i održavanje vozila</izvorni_sadrzaj>
    <derivirana_varijabla naziv="DomainObject.Predmet.ProtustrankaFormated_1">  AUTO 2 d.o.o. za trgovinu i održavanje vozila</derivirana_varijabla>
  </DomainObject.Predmet.ProtustrankaFormated>
  <DomainObject.Predmet.ProtustrankaFormatedOIB>
    <izvorni_sadrzaj>  AUTO 2 d.o.o. za trgovinu i održavanje vozila, OIB 67292632164</izvorni_sadrzaj>
    <derivirana_varijabla naziv="DomainObject.Predmet.ProtustrankaFormatedOIB_1">  AUTO 2 d.o.o. za trgovinu i održavanje vozila, OIB 67292632164</derivirana_varijabla>
  </DomainObject.Predmet.ProtustrankaFormatedOIB>
  <DomainObject.Predmet.ProtustrankaFormatedWithAdress>
    <izvorni_sadrzaj> AUTO 2 d.o.o. za trgovinu i održavanje vozila, Hrvatskih žrtava 200, 21220 Seget Donji</izvorni_sadrzaj>
    <derivirana_varijabla naziv="DomainObject.Predmet.ProtustrankaFormatedWithAdress_1"> AUTO 2 d.o.o. za trgovinu i održavanje vozila, Hrvatskih žrtava 200, 21220 Seget Donji</derivirana_varijabla>
  </DomainObject.Predmet.ProtustrankaFormatedWithAdress>
  <DomainObject.Predmet.ProtustrankaFormatedWithAdressOIB>
    <izvorni_sadrzaj> AUTO 2 d.o.o. za trgovinu i održavanje vozila, OIB 67292632164, Hrvatskih žrtava 200, 21220 Seget Donji</izvorni_sadrzaj>
    <derivirana_varijabla naziv="DomainObject.Predmet.ProtustrankaFormatedWithAdressOIB_1"> AUTO 2 d.o.o. za trgovinu i održavanje vozila, OIB 67292632164, Hrvatskih žrtava 200, 21220 Seget Donji</derivirana_varijabla>
  </DomainObject.Predmet.ProtustrankaFormatedWithAdressOIB>
  <DomainObject.Predmet.ProtustrankaWithAdress>
    <izvorni_sadrzaj>AUTO 2 d.o.o. za trgovinu i održavanje vozila Hrvatskih žrtava 200, 21220 Seget Donji</izvorni_sadrzaj>
    <derivirana_varijabla naziv="DomainObject.Predmet.ProtustrankaWithAdress_1">AUTO 2 d.o.o. za trgovinu i održavanje vozila Hrvatskih žrtava 200, 21220 Seget Donji</derivirana_varijabla>
  </DomainObject.Predmet.ProtustrankaWithAdress>
  <DomainObject.Predmet.ProtustrankaWithAdressOIB>
    <izvorni_sadrzaj>AUTO 2 d.o.o. za trgovinu i održavanje vozila, OIB 67292632164, Hrvatskih žrtava 200, 21220 Seget Donji</izvorni_sadrzaj>
    <derivirana_varijabla naziv="DomainObject.Predmet.ProtustrankaWithAdressOIB_1">AUTO 2 d.o.o. za trgovinu i održavanje vozila, OIB 67292632164, Hrvatskih žrtava 200, 21220 Seget Donji</derivirana_varijabla>
  </DomainObject.Predmet.ProtustrankaWithAdressOIB>
  <DomainObject.Predmet.ProtustrankaNazivFormated>
    <izvorni_sadrzaj>AUTO 2 d.o.o. za trgovinu i održavanje vozila</izvorni_sadrzaj>
    <derivirana_varijabla naziv="DomainObject.Predmet.ProtustrankaNazivFormated_1">AUTO 2 d.o.o. za trgovinu i održavanje vozila</derivirana_varijabla>
  </DomainObject.Predmet.ProtustrankaNazivFormated>
  <DomainObject.Predmet.ProtustrankaNazivFormatedOIB>
    <izvorni_sadrzaj>AUTO 2 d.o.o. za trgovinu i održavanje vozila, OIB 67292632164</izvorni_sadrzaj>
    <derivirana_varijabla naziv="DomainObject.Predmet.ProtustrankaNazivFormatedOIB_1">AUTO 2 d.o.o. za trgovinu i održavanje vozila, OIB 67292632164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2 d.o.o. za trgovinu i održavanje vozila</item>
    </izvorni_sadrzaj>
    <derivirana_varijabla naziv="DomainObject.Predmet.ProtuStrankaListFormated_1">
      <item>AUTO 2 d.o.o. za trgovinu i održavanje vozila</item>
    </derivirana_varijabla>
  </DomainObject.Predmet.ProtuStrankaListFormated>
  <DomainObject.Predmet.ProtuStrankaListFormatedOIB>
    <izvorni_sadrzaj>
      <item>AUTO 2 d.o.o. za trgovinu i održavanje vozila, OIB 67292632164</item>
    </izvorni_sadrzaj>
    <derivirana_varijabla naziv="DomainObject.Predmet.ProtuStrankaListFormatedOIB_1">
      <item>AUTO 2 d.o.o. za trgovinu i održavanje vozila, OIB 67292632164</item>
    </derivirana_varijabla>
  </DomainObject.Predmet.ProtuStrankaListFormatedOIB>
  <DomainObject.Predmet.ProtuStrankaListFormatedWithAdress>
    <izvorni_sadrzaj>
      <item>AUTO 2 d.o.o. za trgovinu i održavanje vozila, Hrvatskih žrtava 200, 21220 Seget Donji</item>
    </izvorni_sadrzaj>
    <derivirana_varijabla naziv="DomainObject.Predmet.ProtuStrankaListFormatedWithAdress_1">
      <item>AUTO 2 d.o.o. za trgovinu i održavanje vozila, Hrvatskih žrtava 200, 21220 Seget Donji</item>
    </derivirana_varijabla>
  </DomainObject.Predmet.ProtuStrankaListFormatedWithAdress>
  <DomainObject.Predmet.ProtuStrankaListFormatedWithAdressOIB>
    <izvorni_sadrzaj>
      <item>AUTO 2 d.o.o. za trgovinu i održavanje vozila, OIB 67292632164, Hrvatskih žrtava 200, 21220 Seget Donji</item>
    </izvorni_sadrzaj>
    <derivirana_varijabla naziv="DomainObject.Predmet.ProtuStrankaListFormatedWithAdressOIB_1">
      <item>AUTO 2 d.o.o. za trgovinu i održavanje vozila, OIB 67292632164, Hrvatskih žrtava 200, 21220 Seget Donji</item>
    </derivirana_varijabla>
  </DomainObject.Predmet.ProtuStrankaListFormatedWithAdressOIB>
  <DomainObject.Predmet.ProtuStrankaListNazivFormated>
    <izvorni_sadrzaj>
      <item>AUTO 2 d.o.o. za trgovinu i održavanje vozila</item>
    </izvorni_sadrzaj>
    <derivirana_varijabla naziv="DomainObject.Predmet.ProtuStrankaListNazivFormated_1">
      <item>AUTO 2 d.o.o. za trgovinu i održavanje vozila</item>
    </derivirana_varijabla>
  </DomainObject.Predmet.ProtuStrankaListNazivFormated>
  <DomainObject.Predmet.ProtuStrankaListNazivFormatedOIB>
    <izvorni_sadrzaj>
      <item>AUTO 2 d.o.o. za trgovinu i održavanje vozila, OIB 67292632164</item>
    </izvorni_sadrzaj>
    <derivirana_varijabla naziv="DomainObject.Predmet.ProtuStrankaListNazivFormatedOIB_1">
      <item>AUTO 2 d.o.o. za trgovinu i održavanje vozila, OIB 67292632164</item>
    </derivirana_varijabla>
  </DomainObject.Predmet.ProtuStrankaListNazivFormatedOIB>
  <DomainObject.Predmet.OstaliListFormated>
    <izvorni_sadrzaj>
      <item>ALDI d.o.o. za trgovinu i proizvodnju</item>
    </izvorni_sadrzaj>
    <derivirana_varijabla naziv="DomainObject.Predmet.OstaliListFormated_1">
      <item>ALDI d.o.o. za trgovinu i proizvodnju</item>
    </derivirana_varijabla>
  </DomainObject.Predmet.OstaliListFormated>
  <DomainObject.Predmet.OstaliListFormatedOIB>
    <izvorni_sadrzaj>
      <item>ALDI d.o.o. za trgovinu i proizvodnju, OIB 66918533489</item>
    </izvorni_sadrzaj>
    <derivirana_varijabla naziv="DomainObject.Predmet.OstaliListFormatedOIB_1">
      <item>ALDI d.o.o. za trgovinu i proizvodnju, OIB 66918533489</item>
    </derivirana_varijabla>
  </DomainObject.Predmet.OstaliListFormatedOIB>
  <DomainObject.Predmet.OstaliListFormatedWithAdress>
    <izvorni_sadrzaj>
      <item>ALDI d.o.o. za trgovinu i proizvodnju, Sv. Leopolda Mandića 8, 21204 Dugopolje</item>
    </izvorni_sadrzaj>
    <derivirana_varijabla naziv="DomainObject.Predmet.OstaliListFormatedWithAdress_1">
      <item>ALDI d.o.o. za trgovinu i proizvodnju, Sv. Leopolda Mandića 8, 21204 Dugopolje</item>
    </derivirana_varijabla>
  </DomainObject.Predmet.OstaliListFormatedWithAdress>
  <DomainObject.Predmet.OstaliListFormatedWithAdressOIB>
    <izvorni_sadrzaj>
      <item>ALDI d.o.o. za trgovinu i proizvodnju, OIB 66918533489, Sv. Leopolda Mandića 8, 21204 Dugopolje</item>
    </izvorni_sadrzaj>
    <derivirana_varijabla naziv="DomainObject.Predmet.OstaliListFormatedWithAdressOIB_1">
      <item>ALDI d.o.o. za trgovinu i proizvodnju, OIB 66918533489, Sv. Leopolda Mandića 8, 21204 Dugopolje</item>
    </derivirana_varijabla>
  </DomainObject.Predmet.OstaliListFormatedWithAdressOIB>
  <DomainObject.Predmet.OstaliListNazivFormated>
    <izvorni_sadrzaj>
      <item>ALDI d.o.o. za trgovinu i proizvodnju</item>
    </izvorni_sadrzaj>
    <derivirana_varijabla naziv="DomainObject.Predmet.OstaliListNazivFormated_1">
      <item>ALDI d.o.o. za trgovinu i proizvodnju</item>
    </derivirana_varijabla>
  </DomainObject.Predmet.OstaliListNazivFormated>
  <DomainObject.Predmet.OstaliListNazivFormatedOIB>
    <izvorni_sadrzaj>
      <item>ALDI d.o.o. za trgovinu i proizvodnju, OIB 66918533489</item>
    </izvorni_sadrzaj>
    <derivirana_varijabla naziv="DomainObject.Predmet.OstaliListNazivFormatedOIB_1">
      <item>ALDI d.o.o. za trgovinu i proizvodnju, OIB 66918533489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2 d.o.o. za trgovinu i održavanje vozila</izvorni_sadrzaj>
    <derivirana_varijabla naziv="DomainObject.Predmet.ProtustrankaIDrugi_1">AUTO 2 d.o.o. za trgovinu i održavanje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2 d.o.o. za trgovinu i održavanje vozila, OIB 67292632164, Hrvatskih žrtava 200, 21220 Seget Donji</izvorni_sadrzaj>
    <derivirana_varijabla naziv="DomainObject.Predmet.ProtustrankaIDrugiAdressOIB_1">AUTO 2 d.o.o. za trgovinu i održavanje vozila, OIB 67292632164, Hrvatskih žrtava 200,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2 d.o.o. za trgovinu i održavanje vozila</item>
      <item>FINANCIJSKA AGENCIJA, RC SPLIT</item>
      <item>ALDI d.o.o. za trgovinu i proizvodnju</item>
    </izvorni_sadrzaj>
    <derivirana_varijabla naziv="DomainObject.Predmet.SudioniciListNaziv_1">
      <item>AUTO 2 d.o.o. za trgovinu i održavanje vozila</item>
      <item>FINANCIJSKA AGENCIJA, RC SPLIT</item>
      <item>ALDI d.o.o. za trgovinu i proizvodnju</item>
    </derivirana_varijabla>
  </DomainObject.Predmet.SudioniciListNaziv>
  <DomainObject.Predmet.SudioniciListAdressOIB>
    <izvorni_sadrzaj>
      <item>AUTO 2 d.o.o. za trgovinu i održavanje vozila, OIB 67292632164, Hrvatskih žrtava 200,21220 Seget Donji</item>
      <item>FINANCIJSKA AGENCIJA, RC SPLIT, OIB 85821130368, Mažuranićevo šetalište 24 b,21000 Split</item>
      <item>ALDI d.o.o. za trgovinu i proizvodnju, OIB 66918533489, Sv. Leopolda Mandića 8,21204 Dugopolje</item>
    </izvorni_sadrzaj>
    <derivirana_varijabla naziv="DomainObject.Predmet.SudioniciListAdressOIB_1">
      <item>AUTO 2 d.o.o. za trgovinu i održavanje vozila, OIB 67292632164, Hrvatskih žrtava 200,21220 Seget Donji</item>
      <item>FINANCIJSKA AGENCIJA, RC SPLIT, OIB 85821130368, Mažuranićevo šetalište 24 b,21000 Split</item>
      <item>ALDI d.o.o. za trgovinu i proizvodnju, OIB 66918533489, Sv. Leopolda Mandića 8,21204 Dugopolje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67292632164</item>
      <item>, OIB 85821130368</item>
      <item>, OIB 66918533489</item>
    </izvorni_sadrzaj>
    <derivirana_varijabla naziv="DomainObject.Predmet.SudioniciListNazivOIB_1">
      <item>, OIB 67292632164</item>
      <item>, OIB 85821130368</item>
      <item>, OIB 66918533489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1245</properties:Words>
  <properties:Characters>6807</properties:Characters>
  <properties:Lines>146</properties:Lines>
  <properties:Paragraphs>33</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2017-03-02T13:33:00Z</dcterms:created>
  <dc:creator>Katarina Mikulić</dc:creator>
  <cp:lastModifiedBy>Katarina Mikulić</cp:lastModifiedBy>
  <cp:lastPrinted>2017-03-02T14:20:00Z</cp:lastPrinted>
  <dcterms:modified xmlns:xsi="http://www.w3.org/2001/XMLSchema-instance" xsi:type="dcterms:W3CDTF">2017-03-02T14:22:00Z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