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667d" w14:paraId="c0c667d" w:rsidRDefault="0068124D" w:rsidP="0068124D" w:rsidR="0068124D">
      <w:pPr>
        <w:pStyle w:val="Bezproreda"/>
        <w15:collapsed w:val="false"/>
      </w:pPr>
      <w:bookmarkStart w:name="_GoBack" w:id="0"/>
      <w:bookmarkEnd w:id="0"/>
      <w:r>
        <w:t>Stečajna masa Slavonske štedionice d.d.</w:t>
      </w:r>
    </w:p>
    <w:p w:rsidRDefault="0068124D" w:rsidP="0068124D" w:rsidR="0068124D">
      <w:pPr>
        <w:pStyle w:val="Bezproreda"/>
      </w:pPr>
      <w:r>
        <w:t>Ured stečajnog upravitelja                                                                St-135/2014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</w:pPr>
      <w:r>
        <w:t xml:space="preserve">                                                                 OBRAZAC 21</w:t>
      </w:r>
    </w:p>
    <w:p w:rsidRDefault="0068124D" w:rsidP="0068124D" w:rsidR="0068124D">
      <w:pPr>
        <w:pStyle w:val="Bezproreda"/>
      </w:pPr>
      <w:r>
        <w:t xml:space="preserve">                    IZVJEŠĆE STEČAJNOG UPRAVITELJA O STANJU STEČAJNE MASE</w:t>
      </w:r>
    </w:p>
    <w:p w:rsidRDefault="0068124D" w:rsidP="0068124D" w:rsidR="0068124D">
      <w:pPr>
        <w:pStyle w:val="Bezproreda"/>
      </w:pPr>
      <w:r>
        <w:t xml:space="preserve">                                     Razdoblje od 19.6.2018.g. do 19.9.2018.g.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</w:pPr>
      <w:r>
        <w:t>Nadležni trgovački sud: Trgovački sud u Zagrebu</w:t>
      </w:r>
    </w:p>
    <w:p w:rsidRDefault="0068124D" w:rsidP="0068124D" w:rsidR="0068124D">
      <w:pPr>
        <w:pStyle w:val="Bezproreda"/>
      </w:pPr>
      <w:r>
        <w:t>Poslovni broj spisa: St-135/2014</w:t>
      </w:r>
    </w:p>
    <w:p w:rsidRDefault="0068124D" w:rsidP="0068124D" w:rsidR="0068124D">
      <w:pPr>
        <w:pStyle w:val="Bezproreda"/>
      </w:pPr>
      <w:r>
        <w:t>Dužnik: Stečajna masa iza Slavonske štedionice d.d. u stečaju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</w:pPr>
      <w:r>
        <w:t>I STANJE STEČAJNE MASE – TIJEK ZASTUPANJA STEČAJNE MASE POSTUPKA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</w:pPr>
      <w:r>
        <w:t xml:space="preserve">O stanju stečajne mase stečajni sudac je u cijelosti izvješten u obrazloženom izvješću za period do 19.6.2018.g.. U odnosu na navedeno izvješće, pravna pozicija stečajnog dužnika je neizmijenjena. 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</w:pPr>
      <w:r>
        <w:t>Slijedeća je pravna pozicija pojedinih nekretnina:</w:t>
      </w:r>
    </w:p>
    <w:p w:rsidRDefault="0068124D" w:rsidP="0068124D" w:rsidR="0068124D">
      <w:pPr>
        <w:pStyle w:val="Bezproreda"/>
      </w:pPr>
      <w:r>
        <w:t xml:space="preserve">                        </w:t>
      </w:r>
    </w:p>
    <w:p w:rsidRDefault="0068124D" w:rsidP="0068124D" w:rsidR="0068124D">
      <w:pPr>
        <w:pStyle w:val="Bezproreda"/>
      </w:pPr>
      <w:r>
        <w:t>I    Nekretnine upisane u zk.ul. 3313; poduložak 4457 i 4458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</w:pPr>
      <w:r>
        <w:t xml:space="preserve">Pravna pozicija predmetne nekretnine u odnosu na prethodno izvješće je nepromijenjena. 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</w:pPr>
      <w:r>
        <w:t xml:space="preserve">Za navedene nekretnine u zemljišnim knjigama je i nadalje evidentirana zabrana otuđenja i opterećenja temeljem rješenja Ovr-2405/01 koje se odnosi na privremenu zabrane ishođenu od predlagatelja Žagar Zvonimira kojim su obuhvaćene i opisne nekretnine u vlasništvu  Slavonske štedionice d.d. i na kojima je upisano fiducijarno vlasništvo u korist PODRAVSKE BANKE d.d. radi osiguranja tražbine, a sve do okončanja postupka za povrat imovine. Predmetne nekretnine obuhvaćene su zahtjevom za povrat nacionalizirane imovine po podnositeljima Zvonimir Žagaru i Zlati Basler, te kako je i navedeno sa prilogom uz izvješća od 10.8.2010.g. i 7.11.2011.g. u predmetom postupku za povrat imovine doneseno je djelomično rješenje kojim je odbijen zahtjev za naturalni povrat, te isto u odnosu na predmetne nekretnine potvrđeno drugostupanjskom odlukom. 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</w:pPr>
      <w:r>
        <w:t>Također je podnosioca zahtjeva za povrat imovine, Zvonimir Žagar, zastupan po Zvjezdani Znidarčić Begović ustao tužbom radi brisanja upisanog vlasništva na predmetnim nekretninama protiv I tuženika Opskrba d.d. u stečaju, II tuženika Šimić Milene ( nije bitna za imovinu Slavonske Štedionice) i III tuženika Slavonske štedionice d.d. Predmetna parnica vodila se na Općinskom sudu u Vinkovcima pod poslovnim brojem P-1694/01, te je dana 6.6.2008.g. sud donio rješenje o obustavi parničnog postupka u odnosu na III tuženu Slavonsku štedionicu d.d. zbog brisanja iste iz sudskog registra. Daljnje odluke u odnosu na predmetnu parnicu nisu zaprimljene, te nije poznat ishod iste u odnosu na I i II tuženika.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  <w:rPr>
          <w:b/>
        </w:rPr>
      </w:pPr>
      <w:r>
        <w:t xml:space="preserve">Stečajni dužnik ne raspolaže niti minimalnim financijskim sredstvima, niti nije u mogućnosti financirati odvjetničke usluge radi uređenja naprijed navedenih okolnosti, te posebno radi ishođenja brisanja zabilježbe zabrane opterećenja i otuđenja nekretnina. Nastavno na pravni interes razlučnog vjerovnika (fiducijarni vlasnik) PODRAVSKE BANKE d.d., u telefonskom kontaktu je najavljeno da će isti poduzeti potrebne radnje radi brisanja predmetne zabilježbe. </w:t>
      </w:r>
      <w:r>
        <w:rPr>
          <w:b/>
        </w:rPr>
        <w:t xml:space="preserve">Izvršenim uvidom u stanje e- zemljišnih knjiga u podulošku 4457 i 4458 na dan 18.9.2018.g. proizlazi da je u zemljišnim knjigama i nadalje zabilježba zabrane opterećenja i otuđenja pod brojem S-458/01 temeljem rješenja Ovr-2405/01. Daljnjim uvidom u predmetne poduloške utvrđeno je da u podulošku 4458 pod brojem zabilježbe Z-15762/2017 zabilježeno odbijanje radi brisanja zabilježne otuđenja, prodaje i </w:t>
      </w:r>
      <w:r>
        <w:rPr>
          <w:b/>
        </w:rPr>
        <w:lastRenderedPageBreak/>
        <w:t>opterećenja pod oznakom S-458/01 ( Ovr-2405/01), dok u podulošku 4457 nema evidentiranih zabilježbi u svezi eventualnog podnošenja i odluci o brisanju predmetne zabilježbe zabrane opterećenja i prodaje.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</w:pPr>
      <w:r>
        <w:t xml:space="preserve">                                     Dokaz: e-izvadak iz ZK 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  <w:rPr>
          <w:b/>
        </w:rPr>
      </w:pPr>
      <w:r>
        <w:rPr>
          <w:b/>
        </w:rPr>
        <w:t>Nastavno na opisanu pravnu poziciju, odnosno zemljišnoknjižno stanje nekretnina zabilježbe zabrane opterećenja i prodaje, procjenjuje se da i nadalje  nisu ispunjene pretpostavke za podnošenje prijedloga stečajnom sucu za unovčenje nekretnina sukladno odredbi članka 164. Stečajnog zakona.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</w:pPr>
      <w:r>
        <w:t>II  Nekretnine upisane u zk.ul. 3313; 2 i 3. Suvlasnički dio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</w:pPr>
      <w:r>
        <w:t xml:space="preserve">U odnosu na </w:t>
      </w:r>
      <w:r>
        <w:rPr>
          <w:b/>
        </w:rPr>
        <w:t>nekretnine upisane u zk.ul. 3313, zk tijelo II-2. Etaža 0/0,</w:t>
      </w:r>
      <w:r>
        <w:t xml:space="preserve"> stan u prvom katu lijevo od stepenica koje vode na kat koji se sastoji od tri sobe sa svim nusprostorijama, a koji gleda u ul. J. Dalmatinca i </w:t>
      </w:r>
      <w:r>
        <w:rPr>
          <w:b/>
        </w:rPr>
        <w:t>zk tijelo 3. Etaža 0/0,</w:t>
      </w:r>
      <w:r>
        <w:t xml:space="preserve"> trosoban stan i nusprostorija na prvom katu koji gleda na ulicu K. Zvonimira površine 136,50 m2, kako je već opisano u izvješću od 7.11.2011.g. </w:t>
      </w:r>
      <w:r>
        <w:rPr>
          <w:b/>
        </w:rPr>
        <w:t>ispunjene su pretpostavke za unovčenje sukladno odredbi članka 164. Stečajnog zakona</w:t>
      </w:r>
      <w:r>
        <w:t xml:space="preserve">. Na predmetnim nekretninama </w:t>
      </w:r>
      <w:r>
        <w:rPr>
          <w:b/>
        </w:rPr>
        <w:t>je upisano razlučno pravo VABA d.d. banka Varaždin, Varaždin, Anina 2 (pravni slijednik Brodsko posavske banke d.d. Slavonski Brod)</w:t>
      </w:r>
      <w:r>
        <w:t xml:space="preserve">. Kako stečajni dužnik ne raspolaže potrebnim sredstvima za procjenu i oglašavanje prodaje, dana 5.11.2014.g. održano je ročište na koje je pozvan upisani razlučni vjerovnik VABA d.d. banka, no isti nije pristupio ročištu. 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  <w:rPr>
          <w:b/>
        </w:rPr>
      </w:pPr>
      <w:r>
        <w:rPr>
          <w:b/>
        </w:rPr>
        <w:t>Sukladno prethodnim izvješćima, za predmetne nekretnine ispunjene su pravne pretpostavke za unovčenje sukladno čl. 164. SZ-a.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</w:pPr>
      <w:r>
        <w:t xml:space="preserve">No, u odnosu na upisano razlučno pravo VABA d.d. banke, u kontaktu sa pravnom službom primljena je usmena obavijest da se radi o potraživanju prenesenom na Validus d.o.o. u stečaju. Unatoč kontaktu sa stečajnim upraviteljem još u veljači 2014.g. do danas se nije  došlo u posjed bilo kakvog dokumenta o prijenosu potraživanja. </w:t>
      </w:r>
    </w:p>
    <w:p w:rsidRDefault="0068124D" w:rsidP="0068124D" w:rsidR="0068124D">
      <w:pPr>
        <w:pStyle w:val="Bezproreda"/>
      </w:pPr>
      <w:r>
        <w:t xml:space="preserve">                                         </w:t>
      </w:r>
    </w:p>
    <w:p w:rsidRDefault="0068124D" w:rsidP="0068124D" w:rsidR="0068124D">
      <w:pPr>
        <w:pStyle w:val="Bezproreda"/>
      </w:pPr>
      <w:r>
        <w:t>Uslijed nedostatka sredstava, a u pitanju je i potreba izlaska vještaka na teren, poduzimanje potrebnih radnji povezano je sa bitnim putnim troškovima, te se nije  uspjelo angažirati vještaka koji bi o svom trošku</w:t>
      </w:r>
      <w:r w:rsidR="00C00E2B">
        <w:t xml:space="preserve"> izvršio vještačenje. U prethodnim izvješćima</w:t>
      </w:r>
      <w:r>
        <w:t xml:space="preserve">,  predlaženo je  da stečajni sudac pozove upisanog razlučnog vjerovnika da predujmi potrebna sredstva u visini od oko 10.000,00 kn  za troškove vještačenja i izlaska na teren, odnosno podredno da pozove upisanog razlučnog vjerovnika na pisano očitovanje da li je izvršio prijenos osigurane tražbine na treću osobu i o istom dostavi dokumentaciju. U međuvremenu od prethodnog izvješća, nije zaprimljen bilo kakav podnesak VABA banke d.d. vezan uz eventualni prijenos tražbine, kao niti bilo kakav dokaz da imaju ili da su uplatili traženi predujam. 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</w:pPr>
      <w:r>
        <w:t>Slijedom navedenog uslijed nedostatka financijskih sredstava, nije moguće izvršiti nužnu proces</w:t>
      </w:r>
      <w:r w:rsidR="00C00E2B">
        <w:t>nu radnju procijene nekretnina, uključujući eventualno potrebu angažiranja bravara radi pristupa u nekretnine.</w:t>
      </w:r>
    </w:p>
    <w:p w:rsidRDefault="0068124D" w:rsidP="0068124D" w:rsidR="0068124D">
      <w:pPr>
        <w:pStyle w:val="Bezproreda"/>
      </w:pPr>
    </w:p>
    <w:p w:rsidRDefault="00C00E2B" w:rsidP="0068124D" w:rsidR="0068124D" w:rsidRPr="00C00E2B">
      <w:pPr>
        <w:pStyle w:val="Bezproreda"/>
        <w:rPr>
          <w:b/>
        </w:rPr>
      </w:pPr>
      <w:r w:rsidRPr="00C00E2B">
        <w:rPr>
          <w:b/>
        </w:rPr>
        <w:t xml:space="preserve">Nastavno na navedeno kako bi se moglo započeti sa postupkom unovčenja, a temeljem upisanog razlučnog prava u korist VABA d.d. banka Varaždin, Anina 2, u cilju procjene vrijednosti nekretnine, predlaže se da stečajni sudac ponovi poziv upisanom razlučnom vjerovniku da predujmi potrebna sredstva na sudski depozit, u roku određenom po stečajnom sucu,  u visini od oko 10.000,00 kn  za troškove vještačenja i izlaska na teren, odnosno podredno da pozove upisanog razlučnog vjerovnika na pisano očitovanje da li je izvršio prijenos osigurane tražbine </w:t>
      </w:r>
      <w:r w:rsidR="0068124D" w:rsidRPr="00C00E2B">
        <w:rPr>
          <w:b/>
        </w:rPr>
        <w:t xml:space="preserve">na treću osobu i o istom </w:t>
      </w:r>
      <w:r w:rsidR="0068124D" w:rsidRPr="00C00E2B">
        <w:rPr>
          <w:b/>
        </w:rPr>
        <w:lastRenderedPageBreak/>
        <w:t xml:space="preserve">dostavi dokumentaciju, odnosno da će u slučaju izostanka očitovanja razlučnog vjerovnika, stečajni upravitelj poduzeti radnje radi stupanja u posjed nekretnina angažiranjem bravara radi  provedbe daljnjih radnji u cilju unovčenja prema mogućnostima stečajne mase.  </w:t>
      </w:r>
    </w:p>
    <w:p w:rsidRDefault="0068124D" w:rsidP="0068124D" w:rsidR="0068124D">
      <w:pPr>
        <w:pStyle w:val="Bezproreda"/>
      </w:pPr>
      <w:r>
        <w:t xml:space="preserve">                                                                                                                     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  <w:ind w:left="360"/>
      </w:pPr>
      <w:r>
        <w:t>III  Nekretnina upisana u zk.ul. 22358, k.o. Cerna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</w:pPr>
      <w:r>
        <w:t>U odnosu na predmetnu nekretninu stečajni dužnik je poduzeo pravne radnje radi upisa vlasništva. Prijedlog za upis vlasništva je odbijen odlukom Općinskog suda u Županji dana 12.9.2014.g., a po žalbi predlagatelja je Županijski sud u Vukovaru odlukom Gž-2238/14 potvrdio predmetnu prvostupanjsku odluku. U odnosu na podnesenu i Ustavnu tužbu pod brojem U-III-2150/2015, Ustavni sud je zastao sa rješavanjem do donošenja odluke povodom zahtjeva za reviziju.</w:t>
      </w:r>
      <w:r w:rsidR="00C00E2B">
        <w:t xml:space="preserve"> Nije zaprimljena odluka suda.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  <w:rPr>
          <w:b/>
        </w:rPr>
      </w:pPr>
      <w:r>
        <w:rPr>
          <w:b/>
        </w:rPr>
        <w:t>Dakle, kako i nadalje nije riješena pravna</w:t>
      </w:r>
      <w:r w:rsidR="00C00E2B">
        <w:rPr>
          <w:b/>
        </w:rPr>
        <w:t xml:space="preserve"> pozicija predmetne nekretnine, </w:t>
      </w:r>
      <w:r>
        <w:rPr>
          <w:b/>
        </w:rPr>
        <w:t xml:space="preserve"> nije moguće početi sa postupkom unovčenja iste. </w:t>
      </w:r>
    </w:p>
    <w:p w:rsidRDefault="0068124D" w:rsidP="0068124D" w:rsidR="0068124D">
      <w:pPr>
        <w:pStyle w:val="Bezproreda"/>
        <w:rPr>
          <w:b/>
        </w:rPr>
      </w:pPr>
    </w:p>
    <w:p w:rsidRDefault="0068124D" w:rsidP="0068124D" w:rsidR="0068124D">
      <w:pPr>
        <w:pStyle w:val="Bezproreda"/>
      </w:pPr>
      <w:r>
        <w:rPr>
          <w:b/>
        </w:rPr>
        <w:t xml:space="preserve">                              </w:t>
      </w:r>
    </w:p>
    <w:p w:rsidRDefault="0068124D" w:rsidP="0068124D" w:rsidR="0068124D">
      <w:pPr>
        <w:pStyle w:val="Bezproreda"/>
        <w:rPr>
          <w:b/>
        </w:rPr>
      </w:pPr>
    </w:p>
    <w:p w:rsidRDefault="0068124D" w:rsidP="0068124D" w:rsidR="0068124D">
      <w:pPr>
        <w:pStyle w:val="Bezproreda"/>
      </w:pPr>
      <w:r>
        <w:rPr>
          <w:b/>
        </w:rPr>
        <w:t xml:space="preserve">                                                                                          </w:t>
      </w:r>
      <w:r>
        <w:t>Stečajni upravitelj:</w:t>
      </w:r>
    </w:p>
    <w:p w:rsidRDefault="0068124D" w:rsidP="0068124D" w:rsidR="0068124D">
      <w:pPr>
        <w:pStyle w:val="Bezproreda"/>
      </w:pPr>
    </w:p>
    <w:p w:rsidRDefault="0068124D" w:rsidP="0068124D" w:rsidR="0068124D">
      <w:pPr>
        <w:pStyle w:val="Bezproreda"/>
      </w:pPr>
      <w:r>
        <w:t xml:space="preserve">                                                                                          Zdravko MItak dipl. oec.</w:t>
      </w:r>
    </w:p>
    <w:p w:rsidRDefault="004B561C" w:rsidR="004B561C"/>
    <w:sectPr w:rsidR="004B56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124D"/>
    <w:rsid w:val="004B561C"/>
    <w:rsid w:val="0068124D"/>
    <w:rsid w:val="00763BA6"/>
    <w:rsid w:val="00C0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8124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00E2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0E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3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B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B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B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B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8124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00E2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0E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3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B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B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B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B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80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1090</properties:Words>
  <properties:Characters>6527</properties:Characters>
  <properties:Lines>125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2018-09-20T14:59:00Z</dcterms:created>
  <dc:creator>Zdravko</dc:creator>
  <cp:lastModifiedBy>Matea Bizjak</cp:lastModifiedBy>
  <cp:lastPrinted>2018-09-20T15:15:00Z</cp:lastPrinted>
  <dcterms:modified xmlns:xsi="http://www.w3.org/2001/XMLSchema-instance" xsi:type="dcterms:W3CDTF">2018-10-01T09:47:00Z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St-135/2014-17 / Podnesak - Izvješće stečajnog upravitelja (Stečajna masa Slavonske štedionice izv 09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