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9066" w14:paraId="41c9066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346229">
        <w:t>6455</w:t>
      </w:r>
      <w:r>
        <w:t>/16</w:t>
      </w:r>
      <w:r w:rsidR="00172EA5">
        <w:t>-15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73718F">
        <w:rPr>
          <w:lang w:val="pt-BR"/>
        </w:rPr>
        <w:t xml:space="preserve">ACQUIRO GLOBAL d.o.o., Zagreb, Dračevička 42, OIB: </w:t>
      </w:r>
      <w:r w:rsidR="0073718F" w:rsidRPr="00495C88">
        <w:t>43872625605</w:t>
      </w:r>
      <w:r>
        <w:rPr>
          <w:lang w:val="pt-BR"/>
        </w:rPr>
        <w:t xml:space="preserve">, </w:t>
      </w:r>
      <w:r w:rsidR="00E80663">
        <w:rPr>
          <w:lang w:val="pt-BR"/>
        </w:rPr>
        <w:t>13</w:t>
      </w:r>
      <w:r>
        <w:rPr>
          <w:lang w:val="pt-BR"/>
        </w:rPr>
        <w:t>. travnja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303F73">
        <w:rPr>
          <w:lang w:val="pt-BR"/>
        </w:rPr>
        <w:t xml:space="preserve">ACQUIRO GLOBAL d.o.o., Zagreb, Dračevička 42, OIB: </w:t>
      </w:r>
      <w:r w:rsidR="00303F73" w:rsidRPr="00495C88">
        <w:t>43872625605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E80663">
        <w:t>6455</w:t>
      </w:r>
      <w:r>
        <w:t>-16.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postupaka nad dužnikom </w:t>
      </w:r>
      <w:r w:rsidR="004B098A">
        <w:rPr>
          <w:lang w:val="pt-BR"/>
        </w:rPr>
        <w:t xml:space="preserve">ACQUIRO GLOBAL d.o.o., Zagreb, Dračevička 42, OIB: </w:t>
      </w:r>
      <w:r w:rsidR="004B098A" w:rsidRPr="00495C88">
        <w:t>43872625605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253727">
        <w:rPr>
          <w:lang w:val="pt-BR"/>
        </w:rPr>
        <w:t xml:space="preserve">ACQUIRO GLOBAL d.o.o., Zagreb, Dračevička 42, OIB: </w:t>
      </w:r>
      <w:r w:rsidR="00253727" w:rsidRPr="00495C88">
        <w:t>43872625605</w:t>
      </w:r>
      <w:r w:rsidR="00253727">
        <w:t xml:space="preserve"> </w:t>
      </w:r>
      <w:r>
        <w:t>(dalje: dužnik)</w:t>
      </w:r>
      <w:r>
        <w:rPr>
          <w:lang w:val="pt-BR"/>
        </w:rPr>
        <w:t xml:space="preserve"> na temelju odredbe </w:t>
      </w:r>
      <w:r>
        <w:t xml:space="preserve">čl. </w:t>
      </w:r>
      <w:r w:rsidR="00255C3C">
        <w:t>110. st. 1</w:t>
      </w:r>
      <w:r>
        <w:t xml:space="preserve">. Stečajnog zakona („Narodne novine“ broj 71/15, dalje: SZ). U prijedlogu za otvaranje stečajnog postupka se u bitnome navodi kako je na dan </w:t>
      </w:r>
      <w:r w:rsidR="00255C3C">
        <w:t xml:space="preserve">25. listopada 2016. </w:t>
      </w:r>
      <w:r w:rsidR="00255C3C" w:rsidRPr="00E974B3">
        <w:t>dužnik u Očevidniku redoslijeda osnova za plaćanje ima</w:t>
      </w:r>
      <w:r w:rsidR="00255C3C">
        <w:t>o</w:t>
      </w:r>
      <w:r w:rsidR="00255C3C" w:rsidRPr="00E974B3">
        <w:t xml:space="preserve"> evidentirane neizvršene osnove za plaćanje</w:t>
      </w:r>
      <w:r w:rsidR="00255C3C">
        <w:t xml:space="preserve"> u neprekinutom razdoblju od 120 </w:t>
      </w:r>
      <w:r w:rsidR="00255C3C" w:rsidRPr="00E974B3">
        <w:t xml:space="preserve">dana, u ukupnom iznosu od </w:t>
      </w:r>
      <w:r w:rsidR="00255C3C">
        <w:t xml:space="preserve">157.247,16 </w:t>
      </w:r>
      <w:r w:rsidR="00255C3C" w:rsidRPr="00E974B3">
        <w:t xml:space="preserve">kn, </w:t>
      </w:r>
      <w:r w:rsidR="00255C3C">
        <w:t>te je imao 1</w:t>
      </w:r>
      <w:r w:rsidR="00255C3C" w:rsidRPr="00E974B3">
        <w:t xml:space="preserve"> zaposlen</w:t>
      </w:r>
      <w:r w:rsidR="00255C3C">
        <w:t>og. Osim toga, uz podnesak od 16</w:t>
      </w:r>
      <w:r>
        <w:t xml:space="preserve">. veljače 2017., Financijska agencija je dostavila Potvrdu o neizvršenim osnovama za plaćanje (list </w:t>
      </w:r>
      <w:r w:rsidR="00255C3C">
        <w:t>7</w:t>
      </w:r>
      <w:r>
        <w:t>. spisa).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 xml:space="preserve">Rješenjem ovoga suda od </w:t>
      </w:r>
      <w:r w:rsidR="00AB2CD2">
        <w:t>13</w:t>
      </w:r>
      <w:r>
        <w:t xml:space="preserve">. </w:t>
      </w:r>
      <w:r w:rsidR="00AB2CD2">
        <w:t>ožujka</w:t>
      </w:r>
      <w:r>
        <w:t xml:space="preserve"> 2017. pokrenut je prethodni postupak nad dužnikom u skladu s odredbom čl. 115. st. 1. SZ-a, dok je </w:t>
      </w:r>
      <w:r w:rsidR="00AB2CD2">
        <w:t>12</w:t>
      </w:r>
      <w:r>
        <w:t xml:space="preserve">. travnja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</w:t>
      </w:r>
      <w:r>
        <w:lastRenderedPageBreak/>
        <w:t>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Potvrde o neizvršenim osnovama za plaćanje (list </w:t>
      </w:r>
      <w:r w:rsidR="007F3E1A">
        <w:t>7</w:t>
      </w:r>
      <w:r>
        <w:t xml:space="preserve">. spisa) proizlazi da dužnik ima evidentirane neizvršene osnove za plaćanje u neprekinutom razdoblju od </w:t>
      </w:r>
      <w:r w:rsidR="007F3E1A">
        <w:t>233</w:t>
      </w:r>
      <w:r>
        <w:t xml:space="preserve">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C0D51" w:rsidP="00DC0D51" w:rsidR="00DC0D51">
      <w:pPr>
        <w:ind w:firstLine="709"/>
        <w:jc w:val="both"/>
      </w:pPr>
    </w:p>
    <w:p w:rsidRDefault="007F3E1A" w:rsidP="0017558C" w:rsidR="00DC0D51" w:rsidRPr="00254B83">
      <w:pPr>
        <w:ind w:firstLine="708"/>
        <w:jc w:val="both"/>
      </w:pPr>
      <w:r>
        <w:t xml:space="preserve">Na ročištu radi očitovanja o prijedlogu za otvaranje stečajnog postupka osoba ovlaštena za zastupanje dužnika Saša Putrić </w:t>
      </w:r>
      <w:r w:rsidR="0084638C">
        <w:t xml:space="preserve">je izjavio kako dužnik nema pokretnina, nema nekretnina, nema tuđih stvari na kojima bi dužnik imao određena imovinska prava. </w:t>
      </w:r>
      <w:r w:rsidR="0017558C">
        <w:t>Nada</w:t>
      </w:r>
      <w:r w:rsidR="006B4E76">
        <w:t>l</w:t>
      </w:r>
      <w:r w:rsidR="0017558C">
        <w:t xml:space="preserve">je je izjavio kako </w:t>
      </w:r>
      <w:r w:rsidR="0084638C">
        <w:t>dužnik ima novčane tražbine prema trećim osobama na ime usluga pruženih u razdoblju od 2011. godine</w:t>
      </w:r>
      <w:r w:rsidR="003F5D26">
        <w:t xml:space="preserve"> do 2013. godine, ali ne zna ime</w:t>
      </w:r>
      <w:r w:rsidR="0084638C">
        <w:t xml:space="preserve"> trećih osoba niti točan iznos tih tražbina. </w:t>
      </w:r>
      <w:r w:rsidR="0017558C">
        <w:t xml:space="preserve">Osim toga je dodao kako </w:t>
      </w:r>
      <w:r w:rsidR="003F5D26">
        <w:t xml:space="preserve">se </w:t>
      </w:r>
      <w:r w:rsidR="0084638C">
        <w:t xml:space="preserve">radi o nenaplativim </w:t>
      </w:r>
      <w:r w:rsidR="0017558C">
        <w:t>t</w:t>
      </w:r>
      <w:r w:rsidR="0084638C">
        <w:t xml:space="preserve">ražbinama te da dužnik nije pokrenuo odgovarajuće sudske postupke radi naplate tih tražbina. </w:t>
      </w:r>
      <w:r w:rsidR="0017558C">
        <w:t>Konačno, osoba ovlaštena za zastupanje dužnika Saša Putrić je izjavio kako o</w:t>
      </w:r>
      <w:r w:rsidR="0084638C">
        <w:t xml:space="preserve">sim navedenih </w:t>
      </w:r>
      <w:r w:rsidR="0017558C">
        <w:t xml:space="preserve">novčanih </w:t>
      </w:r>
      <w:r w:rsidR="0084638C">
        <w:t xml:space="preserve">tražbina, dužnik nema nikakve druge imovine. </w:t>
      </w:r>
      <w:r w:rsidR="00DC0D51">
        <w:t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</w:t>
      </w:r>
      <w:r w:rsidR="00DD34D7">
        <w:t>ama</w:t>
      </w:r>
      <w:r w:rsidR="00DC0D51">
        <w:t xml:space="preserve"> čl. 289. </w:t>
      </w:r>
      <w:r w:rsidR="00DD34D7">
        <w:t xml:space="preserve">         </w:t>
      </w:r>
      <w:r w:rsidR="00DC0D51">
        <w:t xml:space="preserve">SZ-a, što znači da će sud (ako se ispune pretpostavke iz čl. 289. SZ-a) u skladu s odredbom </w:t>
      </w:r>
      <w:r w:rsidR="00DD34D7">
        <w:t xml:space="preserve"> </w:t>
      </w:r>
      <w:r w:rsidR="00DC0D51">
        <w:t>čl. 133. st. 5. SZ-a rješenjem o nastavku postupka radi naknadne diobe pozvati stečajne vjerovnike da u roku 30 dana stečajnom upravitelju prijave svoje tražbine i zakazati ročište na kojem će se ispitati prijavljene tražbine.</w:t>
      </w:r>
      <w:r w:rsidR="00DD34D7">
        <w:t xml:space="preserve"> </w:t>
      </w:r>
      <w:r w:rsidR="00C91B93">
        <w:t xml:space="preserve">Osim toga, prema odredbi </w:t>
      </w:r>
      <w:r w:rsidR="00EA1BF2">
        <w:t>čl.</w:t>
      </w:r>
      <w:r w:rsidR="002172D6">
        <w:t xml:space="preserve"> 228. st. 1. </w:t>
      </w:r>
      <w:r w:rsidR="00EA1BF2">
        <w:t>Zakona o obveznim odnosima ("Narodne novine" broj 35/05, 41/08, 125/11 i 78/15</w:t>
      </w:r>
      <w:r w:rsidR="00254B83">
        <w:t>, daje: ZOO</w:t>
      </w:r>
      <w:r w:rsidR="00EA1BF2">
        <w:t xml:space="preserve">), </w:t>
      </w:r>
      <w:r w:rsidR="002172D6">
        <w:t>međusobne tražbine iz ugovora o prometu robe i usluga te tražbine naknade za izdatke učinjene u vezi s tim ugovor</w:t>
      </w:r>
      <w:r w:rsidR="00254B83">
        <w:t>ima zastarijevaju za tri godine, a z</w:t>
      </w:r>
      <w:r w:rsidR="00254B83" w:rsidRPr="00254B83">
        <w:t>astara teče odvojeno za svaku isporuku robe, izvršeni rad ili uslugu</w:t>
      </w:r>
      <w:r w:rsidR="00254B83">
        <w:t xml:space="preserve"> (čl. 228. st. 2. ZOO).</w:t>
      </w:r>
    </w:p>
    <w:p w:rsidRDefault="00DC0D51" w:rsidP="00DC0D51" w:rsidR="00DC0D51">
      <w:pPr>
        <w:pStyle w:val="Tijeloteksta"/>
        <w:ind w:firstLine="708"/>
      </w:pPr>
    </w:p>
    <w:p w:rsidRDefault="00717A06" w:rsidP="00DC0D51" w:rsidR="00DC0D51">
      <w:pPr>
        <w:pStyle w:val="Tijeloteksta"/>
        <w:ind w:firstLine="708"/>
      </w:pPr>
      <w:r>
        <w:t>U</w:t>
      </w:r>
      <w:r w:rsidR="00DC0D51">
        <w:t xml:space="preserve">zevši u obzir navedeno, sud </w:t>
      </w:r>
      <w:r>
        <w:t xml:space="preserve">je </w:t>
      </w:r>
      <w:r w:rsidR="00DC0D51">
        <w:t>utvrdio kako imovina dužnika koja bi ušla u stečajnu masu nije dovoljna ni za namirenje troškova toga 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ind w:firstLine="708"/>
        <w:jc w:val="both"/>
        <w:rPr>
          <w:color w:val="000000"/>
        </w:rPr>
      </w:pP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E80663">
        <w:t>13</w:t>
      </w:r>
      <w:r>
        <w:t>. travnja 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172EA5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172EA5" w:rsidP="00172EA5" w:rsidR="00172EA5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172EA5" w:rsidP="00172EA5" w:rsidR="00DC0D51">
      <w:r>
        <w:t>Petra Čiček</w:t>
      </w:r>
    </w:p>
    <w:p w:rsidRDefault="00F110C5" w:rsidP="00DC0D51" w:rsidR="00F110C5" w:rsidRPr="00DC0D51"/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172EA5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E80663">
      <w:rPr>
        <w:sz w:val="24"/>
        <w:szCs w:val="24"/>
      </w:rPr>
      <w:t>6455</w:t>
    </w:r>
    <w:r w:rsidRPr="00137757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7F68"/>
    <w:rsid w:val="0003205F"/>
    <w:rsid w:val="0005307D"/>
    <w:rsid w:val="00060193"/>
    <w:rsid w:val="0006539F"/>
    <w:rsid w:val="00065B42"/>
    <w:rsid w:val="00082C15"/>
    <w:rsid w:val="000B22E7"/>
    <w:rsid w:val="000C1F96"/>
    <w:rsid w:val="000D37B5"/>
    <w:rsid w:val="000D3BB1"/>
    <w:rsid w:val="000D4154"/>
    <w:rsid w:val="000E0E52"/>
    <w:rsid w:val="000E335E"/>
    <w:rsid w:val="001013EE"/>
    <w:rsid w:val="00134F3A"/>
    <w:rsid w:val="00137757"/>
    <w:rsid w:val="00160B46"/>
    <w:rsid w:val="00172EA5"/>
    <w:rsid w:val="0017558C"/>
    <w:rsid w:val="001861A1"/>
    <w:rsid w:val="001A250B"/>
    <w:rsid w:val="001A762F"/>
    <w:rsid w:val="001E2FD2"/>
    <w:rsid w:val="001E6ECB"/>
    <w:rsid w:val="001F192A"/>
    <w:rsid w:val="0021298E"/>
    <w:rsid w:val="002172D6"/>
    <w:rsid w:val="00225613"/>
    <w:rsid w:val="00233208"/>
    <w:rsid w:val="00236F12"/>
    <w:rsid w:val="00250A6E"/>
    <w:rsid w:val="00253727"/>
    <w:rsid w:val="00254B83"/>
    <w:rsid w:val="00255C3C"/>
    <w:rsid w:val="00260C00"/>
    <w:rsid w:val="00263FC1"/>
    <w:rsid w:val="002817DE"/>
    <w:rsid w:val="00297908"/>
    <w:rsid w:val="002A50FC"/>
    <w:rsid w:val="002C3072"/>
    <w:rsid w:val="002D5087"/>
    <w:rsid w:val="002D60CE"/>
    <w:rsid w:val="00302673"/>
    <w:rsid w:val="00303F73"/>
    <w:rsid w:val="0032062E"/>
    <w:rsid w:val="0033098A"/>
    <w:rsid w:val="00344F3C"/>
    <w:rsid w:val="00346229"/>
    <w:rsid w:val="00350D2C"/>
    <w:rsid w:val="003D0115"/>
    <w:rsid w:val="003D70DD"/>
    <w:rsid w:val="003F3702"/>
    <w:rsid w:val="003F5D26"/>
    <w:rsid w:val="004005AE"/>
    <w:rsid w:val="00400D27"/>
    <w:rsid w:val="004079DC"/>
    <w:rsid w:val="00412D47"/>
    <w:rsid w:val="00454C0E"/>
    <w:rsid w:val="0046357C"/>
    <w:rsid w:val="0046518B"/>
    <w:rsid w:val="00496278"/>
    <w:rsid w:val="004B098A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9075B"/>
    <w:rsid w:val="00591F57"/>
    <w:rsid w:val="005B004F"/>
    <w:rsid w:val="005F03BD"/>
    <w:rsid w:val="00606CC8"/>
    <w:rsid w:val="00611729"/>
    <w:rsid w:val="00622130"/>
    <w:rsid w:val="00662884"/>
    <w:rsid w:val="00672627"/>
    <w:rsid w:val="00681B1A"/>
    <w:rsid w:val="006A5392"/>
    <w:rsid w:val="006B4E76"/>
    <w:rsid w:val="006B5E8C"/>
    <w:rsid w:val="006D72C2"/>
    <w:rsid w:val="00704DD0"/>
    <w:rsid w:val="007150E9"/>
    <w:rsid w:val="00717A06"/>
    <w:rsid w:val="0073274A"/>
    <w:rsid w:val="00732F2C"/>
    <w:rsid w:val="0073718F"/>
    <w:rsid w:val="007535EA"/>
    <w:rsid w:val="00754A1D"/>
    <w:rsid w:val="00754CF2"/>
    <w:rsid w:val="007735C7"/>
    <w:rsid w:val="007A3FF0"/>
    <w:rsid w:val="007B068E"/>
    <w:rsid w:val="007B2226"/>
    <w:rsid w:val="007C3FE1"/>
    <w:rsid w:val="007D02E9"/>
    <w:rsid w:val="007D5510"/>
    <w:rsid w:val="007E6A6F"/>
    <w:rsid w:val="007F3E1A"/>
    <w:rsid w:val="008019C2"/>
    <w:rsid w:val="008204DE"/>
    <w:rsid w:val="0083257E"/>
    <w:rsid w:val="00837BEF"/>
    <w:rsid w:val="0084638C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6082D"/>
    <w:rsid w:val="00A75EA1"/>
    <w:rsid w:val="00A75F17"/>
    <w:rsid w:val="00A851A3"/>
    <w:rsid w:val="00A969AD"/>
    <w:rsid w:val="00AA4086"/>
    <w:rsid w:val="00AB2CD2"/>
    <w:rsid w:val="00AB474C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000D5"/>
    <w:rsid w:val="00C23ADD"/>
    <w:rsid w:val="00C24F51"/>
    <w:rsid w:val="00C40A44"/>
    <w:rsid w:val="00C63030"/>
    <w:rsid w:val="00C70FDE"/>
    <w:rsid w:val="00C7614E"/>
    <w:rsid w:val="00C90682"/>
    <w:rsid w:val="00C91B93"/>
    <w:rsid w:val="00C92C6D"/>
    <w:rsid w:val="00CC17F9"/>
    <w:rsid w:val="00CC22D7"/>
    <w:rsid w:val="00D01E10"/>
    <w:rsid w:val="00D04E2A"/>
    <w:rsid w:val="00D11B73"/>
    <w:rsid w:val="00D23C1F"/>
    <w:rsid w:val="00D23CF9"/>
    <w:rsid w:val="00D24310"/>
    <w:rsid w:val="00D302B2"/>
    <w:rsid w:val="00D346E6"/>
    <w:rsid w:val="00D63586"/>
    <w:rsid w:val="00D677F7"/>
    <w:rsid w:val="00D803A5"/>
    <w:rsid w:val="00D92741"/>
    <w:rsid w:val="00DA36DF"/>
    <w:rsid w:val="00DC0D51"/>
    <w:rsid w:val="00DD34D7"/>
    <w:rsid w:val="00DD5222"/>
    <w:rsid w:val="00DE0F86"/>
    <w:rsid w:val="00E0682D"/>
    <w:rsid w:val="00E101E7"/>
    <w:rsid w:val="00E24B5E"/>
    <w:rsid w:val="00E375B5"/>
    <w:rsid w:val="00E444EA"/>
    <w:rsid w:val="00E50DB1"/>
    <w:rsid w:val="00E53E49"/>
    <w:rsid w:val="00E71053"/>
    <w:rsid w:val="00E71471"/>
    <w:rsid w:val="00E757C5"/>
    <w:rsid w:val="00E80663"/>
    <w:rsid w:val="00E92F9C"/>
    <w:rsid w:val="00EA1BF2"/>
    <w:rsid w:val="00EC047B"/>
    <w:rsid w:val="00EF3D26"/>
    <w:rsid w:val="00F110C5"/>
    <w:rsid w:val="00F324F6"/>
    <w:rsid w:val="00F46EE9"/>
    <w:rsid w:val="00F60A6C"/>
    <w:rsid w:val="00F617D8"/>
    <w:rsid w:val="00F70EE0"/>
    <w:rsid w:val="00FA08F1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St-6455/2016-15</izvorni_sadrzaj>
    <derivirana_varijabla naziv="DomainObject.Oznaka_1">St-6455/2016-15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6455</izvorni_sadrzaj>
    <derivirana_varijabla naziv="DomainObject.Predmet.Broj_1">6455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St-6455/2016</izvorni_sadrzaj>
    <derivirana_varijabla naziv="DomainObject.Predmet.OznakaBroj_1">St-6455/2016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ACQUIRO GLOBAL d.o.o. za financijsko savjetovanje zastupanog po punomoćniku Saša Putrić</izvorni_sadrzaj>
    <derivirana_varijabla naziv="DomainObject.Predmet.ProtustrankaFormated_1">  ACQUIRO GLOBAL d.o.o. za financijsko savjetovanje zastupanog po punomoćniku Saša Putrić</derivirana_varijabla>
  </DomainObject.Predmet.ProtustrankaFormated>
  <DomainObject.Predmet.ProtustrankaFormatedOIB>
    <izvorni_sadrzaj>  ACQUIRO GLOBAL d.o.o. za financijsko savjetovanje, OIB 43872625605 zastupanog po punomoćniku Saša Putrić</izvorni_sadrzaj>
    <derivirana_varijabla naziv="DomainObject.Predmet.ProtustrankaFormatedOIB_1">  ACQUIRO GLOBAL d.o.o. za financijsko savjetovanje, OIB 43872625605 zastupanog po punomoćniku Saša Putrić</derivirana_varijabla>
  </DomainObject.Predmet.ProtustrankaFormatedOIB>
  <DomainObject.Predmet.ProtustrankaFormatedWithAdress>
    <izvorni_sadrzaj> ACQUIRO GLOBAL d.o.o. za financijsko savjetovanje, Dračevička 42, 10000 Zagreb zastupanog po punomoćniku Saša Putrić</izvorni_sadrzaj>
    <derivirana_varijabla naziv="DomainObject.Predmet.ProtustrankaFormatedWithAdress_1"> ACQUIRO GLOBAL d.o.o. za financijsko savjetovanje, Dračevička 42, 10000 Zagreb zastupanog po punomoćniku Saša Putrić</derivirana_varijabla>
  </DomainObject.Predmet.ProtustrankaFormatedWithAdress>
  <DomainObject.Predmet.ProtustrankaFormatedWithAdressOIB>
    <izvorni_sadrzaj> ACQUIRO GLOBAL d.o.o. za financijsko savjetovanje, OIB 43872625605, Dračevička 42, 10000 Zagreb zastupanog po punomoćniku Saša Putrić</izvorni_sadrzaj>
    <derivirana_varijabla naziv="DomainObject.Predmet.ProtustrankaFormatedWithAdressOIB_1"> ACQUIRO GLOBAL d.o.o. za financijsko savjetovanje, OIB 43872625605, Dračevička 42, 10000 Zagreb zastupanog po punomoćniku Saša Putrić</derivirana_varijabla>
  </DomainObject.Predmet.ProtustrankaFormatedWithAdressOIB>
  <DomainObject.Predmet.ProtustrankaWithAdress>
    <izvorni_sadrzaj>ACQUIRO GLOBAL d.o.o. za financijsko savjetovanje Dračevička 42, 10000 Zagreb</izvorni_sadrzaj>
    <derivirana_varijabla naziv="DomainObject.Predmet.ProtustrankaWithAdress_1">ACQUIRO GLOBAL d.o.o. za financijsko savjetovanje Dračevička 42, 10000 Zagreb</derivirana_varijabla>
  </DomainObject.Predmet.ProtustrankaWithAdress>
  <DomainObject.Predmet.ProtustrankaWithAdressOIB>
    <izvorni_sadrzaj>ACQUIRO GLOBAL d.o.o. za financijsko savjetovanje, OIB 43872625605, Dračevička 42, 10000 Zagreb</izvorni_sadrzaj>
    <derivirana_varijabla naziv="DomainObject.Predmet.ProtustrankaWithAdressOIB_1">ACQUIRO GLOBAL d.o.o. za financijsko savjetovanje, OIB 43872625605, Dračevička 42, 10000 Zagreb</derivirana_varijabla>
  </DomainObject.Predmet.ProtustrankaWithAdressOIB>
  <DomainObject.Predmet.ProtustrankaNazivFormated>
    <izvorni_sadrzaj>ACQUIRO GLOBAL d.o.o. za financijsko savjetovanje</izvorni_sadrzaj>
    <derivirana_varijabla naziv="DomainObject.Predmet.ProtustrankaNazivFormated_1">ACQUIRO GLOBAL d.o.o. za financijsko savjetovanje</derivirana_varijabla>
  </DomainObject.Predmet.ProtustrankaNazivFormated>
  <DomainObject.Predmet.ProtustrankaNazivFormatedOIB>
    <izvorni_sadrzaj>ACQUIRO GLOBAL d.o.o. za financijsko savjetovanje, OIB 43872625605</izvorni_sadrzaj>
    <derivirana_varijabla naziv="DomainObject.Predmet.ProtustrankaNazivFormatedOIB_1">ACQUIRO GLOBAL d.o.o. za financijsko savjetovanje, OIB 43872625605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Putrić</izvorni_sadrzaj>
    <derivirana_varijabla naziv="DomainObject.Predmet.StrankaFormated_1">  FINA Regionalni centar Zagreb; Saša Putrić</derivirana_varijabla>
  </DomainObject.Predmet.StrankaFormated>
  <DomainObject.Predmet.StrankaFormatedOIB>
    <izvorni_sadrzaj>  FINA Regionalni centar Zagreb, OIB 85821130368; Saša Putrić, OIB 75759772179</izvorni_sadrzaj>
    <derivirana_varijabla naziv="DomainObject.Predmet.StrankaFormatedOIB_1">  FINA Regionalni centar Zagreb, OIB 85821130368; Saša Putrić, OIB 75759772179</derivirana_varijabla>
  </DomainObject.Predmet.StrankaFormatedOIB>
  <DomainObject.Predmet.StrankaFormatedWithAdress>
    <izvorni_sadrzaj> FINA Regionalni centar Zagreb, Trg svibanjskih žrtava 1995. br. 1, 10000 Zagreb; Saša Putrić, Maslenička Ulica 42, 10010 Veliko Polje</izvorni_sadrzaj>
    <derivirana_varijabla naziv="DomainObject.Predmet.StrankaFormatedWithAdress_1"> FINA Regionalni centar Zagreb, Trg svibanjskih žrtava 1995. br. 1, 10000 Zagreb; Saša Putrić, Maslenička Ulica 42, 10010 Veliko Polje</derivirana_varijabla>
  </DomainObject.Predmet.StrankaFormatedWithAdress>
  <DomainObject.Predmet.StrankaFormatedWithAdressOIB>
    <izvorni_sadrzaj> FINA Regionalni centar Zagreb, OIB 85821130368, Trg svibanjskih žrtava 1995. br. 1, 10000 Zagreb; Saša Putrić, OIB 75759772179, Maslenička Ulica 42, 10010 Veliko Polje</izvorni_sadrzaj>
    <derivirana_varijabla naziv="DomainObject.Predmet.StrankaFormatedWithAdressOIB_1"> FINA Regionalni centar Zagreb, OIB 85821130368, Trg svibanjskih žrtava 1995. br. 1, 10000 Zagreb; Saša Putrić, OIB 75759772179, Maslenička Ulica 42, 10010 Veliko Polje</derivirana_varijabla>
  </DomainObject.Predmet.StrankaFormatedWithAdressOIB>
  <DomainObject.Predmet.StrankaWithAdress>
    <izvorni_sadrzaj>FINA Regionalni centar Zagreb Trg svibanjskih žrtava 1995. br. 1,10000 Zagreb,Saša Putrić Maslenička Ulica 42,10010 Veliko Polje</izvorni_sadrzaj>
    <derivirana_varijabla naziv="DomainObject.Predmet.StrankaWithAdress_1">FINA Regionalni centar Zagreb Trg svibanjskih žrtava 1995. br. 1,10000 Zagreb,Saša Putrić Maslenička Ulica 42,10010 Veliko Polje</derivirana_varijabla>
  </DomainObject.Predmet.StrankaWithAdress>
  <DomainObject.Predmet.StrankaWithAdressOIB>
    <izvorni_sadrzaj>FINA Regionalni centar Zagreb, OIB 85821130368, Trg svibanjskih žrtava 1995. br. 1,10000 Zagreb,Saša Putrić, OIB 75759772179, Maslenička Ulica 42,10010 Veliko Polje</izvorni_sadrzaj>
    <derivirana_varijabla naziv="DomainObject.Predmet.StrankaWithAdressOIB_1">FINA Regionalni centar Zagreb, OIB 85821130368, Trg svibanjskih žrtava 1995. br. 1,10000 Zagreb,Saša Putrić, OIB 75759772179, Maslenička Ulica 42,10010 Veliko Polje</derivirana_varijabla>
  </DomainObject.Predmet.StrankaWithAdressOIB>
  <DomainObject.Predmet.StrankaNazivFormated>
    <izvorni_sadrzaj>FINA Regionalni centar Zagreb,Saša Putrić</izvorni_sadrzaj>
    <derivirana_varijabla naziv="DomainObject.Predmet.StrankaNazivFormated_1">FINA Regionalni centar Zagreb,Saša Putrić</derivirana_varijabla>
  </DomainObject.Predmet.StrankaNazivFormated>
  <DomainObject.Predmet.StrankaNazivFormatedOIB>
    <izvorni_sadrzaj>FINA Regionalni centar Zagreb, OIB 85821130368,Saša Putrić, OIB 75759772179</izvorni_sadrzaj>
    <derivirana_varijabla naziv="DomainObject.Predmet.StrankaNazivFormatedOIB_1">FINA Regionalni centar Zagreb, OIB 85821130368,Saša Putrić, OIB 75759772179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Saša Putrić</item>
    </izvorni_sadrzaj>
    <derivirana_varijabla naziv="DomainObject.Predmet.StrankaListFormated_1">
      <item>FINA Regionalni centar Zagreb</item>
      <item>Saša Putrić</item>
    </derivirana_varijabla>
  </DomainObject.Predmet.StrankaListFormated>
  <DomainObject.Predmet.StrankaListFormatedOIB>
    <izvorni_sadrzaj>
      <item>FINA Regionalni centar Zagreb, OIB 85821130368</item>
      <item>Saša Putrić, OIB 75759772179</item>
    </izvorni_sadrzaj>
    <derivirana_varijabla naziv="DomainObject.Predmet.StrankaListFormatedOIB_1">
      <item>FINA Regionalni centar Zagreb, OIB 85821130368</item>
      <item>Saša Putrić, OIB 75759772179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Putrić, Maslenička Ulica 42, 10010 Veliko Polje</item>
    </izvorni_sadrzaj>
    <derivirana_varijabla naziv="DomainObject.Predmet.StrankaListFormatedWithAdress_1">
      <item>FINA Regionalni centar Zagreb, Trg svibanjskih žrtava 1995. br. 1, 10000 Zagreb</item>
      <item>Saša Putrić, Maslenička Ulica 42, 10010 Veliko Polje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Putrić, OIB 75759772179, Maslenička Ulica 42, 10010 Veliko Polje</item>
    </izvorni_sadrzaj>
    <derivirana_varijabla naziv="DomainObject.Predmet.StrankaListFormatedWithAdressOIB_1">
      <item>FINA Regionalni centar Zagreb, OIB 85821130368, Trg svibanjskih žrtava 1995. br. 1, 10000 Zagreb</item>
      <item>Saša Putrić, OIB 75759772179, Maslenička Ulica 42, 10010 Veliko Polje</item>
    </derivirana_varijabla>
  </DomainObject.Predmet.StrankaListFormatedWithAdressOIB>
  <DomainObject.Predmet.StrankaListNazivFormated>
    <izvorni_sadrzaj>
      <item>FINA Regionalni centar Zagreb</item>
      <item>Saša Putrić</item>
    </izvorni_sadrzaj>
    <derivirana_varijabla naziv="DomainObject.Predmet.StrankaListNazivFormated_1">
      <item>FINA Regionalni centar Zagreb</item>
      <item>Saša Putrić</item>
    </derivirana_varijabla>
  </DomainObject.Predmet.StrankaListNazivFormated>
  <DomainObject.Predmet.StrankaListNazivFormatedOIB>
    <izvorni_sadrzaj>
      <item>FINA Regionalni centar Zagreb, OIB 85821130368</item>
      <item>Saša Putrić, OIB 75759772179</item>
    </izvorni_sadrzaj>
    <derivirana_varijabla naziv="DomainObject.Predmet.StrankaListNazivFormatedOIB_1">
      <item>FINA Regionalni centar Zagreb, OIB 85821130368</item>
      <item>Saša Putrić, OIB 75759772179</item>
    </derivirana_varijabla>
  </DomainObject.Predmet.StrankaListNazivFormatedOIB>
  <DomainObject.Predmet.ProtuStrankaListFormated>
    <izvorni_sadrzaj>
      <item>ACQUIRO GLOBAL d.o.o. za financijsko savjetovanje zastupanog po punomoćniku Saša Putrić</item>
    </izvorni_sadrzaj>
    <derivirana_varijabla naziv="DomainObject.Predmet.ProtuStrankaListFormated_1">
      <item>ACQUIRO GLOBAL d.o.o. za financijsko savjetovanje zastupanog po punomoćniku Saša Putrić</item>
    </derivirana_varijabla>
  </DomainObject.Predmet.ProtuStrankaListFormated>
  <DomainObject.Predmet.ProtuStrankaListFormatedOIB>
    <izvorni_sadrzaj>
      <item>ACQUIRO GLOBAL d.o.o. za financijsko savjetovanje, OIB 43872625605 zastupanog po punomoćniku Saša Putrić</item>
    </izvorni_sadrzaj>
    <derivirana_varijabla naziv="DomainObject.Predmet.ProtuStrankaListFormatedOIB_1">
      <item>ACQUIRO GLOBAL d.o.o. za financijsko savjetovanje, OIB 43872625605 zastupanog po punomoćniku Saša Putrić</item>
    </derivirana_varijabla>
  </DomainObject.Predmet.ProtuStrankaListFormatedOIB>
  <DomainObject.Predmet.ProtuStrankaListFormatedWithAdress>
    <izvorni_sadrzaj>
      <item>ACQUIRO GLOBAL d.o.o. za financijsko savjetovanje, Dračevička 42, 10000 Zagreb zastupanog po punomoćniku Saša Putrić</item>
    </izvorni_sadrzaj>
    <derivirana_varijabla naziv="DomainObject.Predmet.ProtuStrankaListFormatedWithAdress_1">
      <item>ACQUIRO GLOBAL d.o.o. za financijsko savjetovanje, Dračevička 42, 10000 Zagreb zastupanog po punomoćniku Saša Putrić</item>
    </derivirana_varijabla>
  </DomainObject.Predmet.ProtuStrankaListFormatedWithAdress>
  <DomainObject.Predmet.ProtuStrankaListFormatedWithAdressOIB>
    <izvorni_sadrzaj>
      <item>ACQUIRO GLOBAL d.o.o. za financijsko savjetovanje, OIB 43872625605, Dračevička 42, 10000 Zagreb zastupanog po punomoćniku Saša Putrić</item>
    </izvorni_sadrzaj>
    <derivirana_varijabla naziv="DomainObject.Predmet.ProtuStrankaListFormatedWithAdressOIB_1">
      <item>ACQUIRO GLOBAL d.o.o. za financijsko savjetovanje, OIB 43872625605, Dračevička 42, 10000 Zagreb zastupanog po punomoćniku Saša Putrić</item>
    </derivirana_varijabla>
  </DomainObject.Predmet.ProtuStrankaListFormatedWithAdressOIB>
  <DomainObject.Predmet.ProtuStrankaListNazivFormated>
    <izvorni_sadrzaj>
      <item>ACQUIRO GLOBAL d.o.o. za financijsko savjetovanje</item>
    </izvorni_sadrzaj>
    <derivirana_varijabla naziv="DomainObject.Predmet.ProtuStrankaListNazivFormated_1">
      <item>ACQUIRO GLOBAL d.o.o. za financijsko savjetovanje</item>
    </derivirana_varijabla>
  </DomainObject.Predmet.ProtuStrankaListNazivFormated>
  <DomainObject.Predmet.ProtuStrankaListNazivFormatedOIB>
    <izvorni_sadrzaj>
      <item>ACQUIRO GLOBAL d.o.o. za financijsko savjetovanje, OIB 43872625605</item>
    </izvorni_sadrzaj>
    <derivirana_varijabla naziv="DomainObject.Predmet.ProtuStrankaListNazivFormatedOIB_1">
      <item>ACQUIRO GLOBAL d.o.o. za financijsko savjetovanje, OIB 43872625605</item>
    </derivirana_varijabla>
  </DomainObject.Predmet.ProtuStrankaListNazivFormatedOIB>
  <DomainObject.Predmet.OstaliListFormated>
    <izvorni_sadrzaj>
      <item>Saša Putrić punomoćnik sudionika u postupku ACQUIRO GLOBAL d.o.o. za financijsko savjetovanje</item>
      <item>Addiko Bank dioničko društvo</item>
    </izvorni_sadrzaj>
    <derivirana_varijabla naziv="DomainObject.Predmet.OstaliListFormated_1">
      <item>Saša Putrić punomoćnik sudionika u postupku ACQUIRO GLOBAL d.o.o. za financijsko savjetovanje</item>
      <item>Addiko Bank dioničko društvo</item>
    </derivirana_varijabla>
  </DomainObject.Predmet.OstaliListFormated>
  <DomainObject.Predmet.OstaliListFormatedOIB>
    <izvorni_sadrzaj>
      <item>Saša Putrić, OIB 75759772179 punomoćnik sudionika u postupku ACQUIRO GLOBAL d.o.o. za financijsko savjetovanje</item>
      <item>Addiko Bank dioničko društvo, OIB 14036333877</item>
    </izvorni_sadrzaj>
    <derivirana_varijabla naziv="DomainObject.Predmet.OstaliListFormatedOIB_1">
      <item>Saša Putrić, OIB 75759772179 punomoćnik sudionika u postupku ACQUIRO GLOBAL d.o.o. za financijsko savjetovanje</item>
      <item>Addiko Bank dioničko društvo, OIB 14036333877</item>
    </derivirana_varijabla>
  </DomainObject.Predmet.OstaliListFormatedOIB>
  <DomainObject.Predmet.OstaliListFormatedWithAdress>
    <izvorni_sadrzaj>
      <item>Saša Putrić, Maslenička Ulica 42, 10010 Veliko Polje punomoćnik sudionika u postupku ACQUIRO GLOBAL d.o.o. za financijsko savjetovanje</item>
      <item>Addiko Bank dioničko društvo, Slavonska avenija 6, 10000 Zagreb</item>
    </izvorni_sadrzaj>
    <derivirana_varijabla naziv="DomainObject.Predmet.OstaliListFormatedWithAdress_1">
      <item>Saša Putrić, Maslenička Ulica 42, 10010 Veliko Polje punomoćnik sudionika u postupku ACQUIRO GLOBAL d.o.o. za financijsko savjetovanje</item>
      <item>Addiko Bank dioničko društvo, Slavonska avenija 6, 10000 Zagreb</item>
    </derivirana_varijabla>
  </DomainObject.Predmet.OstaliListFormatedWithAdress>
  <DomainObject.Predmet.OstaliListFormatedWithAdressOIB>
    <izvorni_sadrzaj>
      <item>Saša Putrić, OIB 75759772179, Maslenička Ulica 42, 10010 Veliko Polje punomoćnik sudionika u postupku ACQUIRO GLOBAL d.o.o. za financijsko savjetovanje</item>
      <item>Addiko Bank dioničko društvo, OIB 14036333877, Slavonska avenija 6, 10000 Zagreb</item>
    </izvorni_sadrzaj>
    <derivirana_varijabla naziv="DomainObject.Predmet.OstaliListFormatedWithAdressOIB_1">
      <item>Saša Putrić, OIB 75759772179, Maslenička Ulica 42, 10010 Veliko Polje punomoćnik sudionika u postupku ACQUIRO GLOBAL d.o.o. za financijsko savjetovanje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Saša Putrić</item>
      <item>Addiko Bank dioničko društvo</item>
    </izvorni_sadrzaj>
    <derivirana_varijabla naziv="DomainObject.Predmet.OstaliListNazivFormated_1">
      <item>Saša Putrić</item>
      <item>Addiko Bank dioničko društvo</item>
    </derivirana_varijabla>
  </DomainObject.Predmet.OstaliListNazivFormated>
  <DomainObject.Predmet.OstaliListNazivFormatedOIB>
    <izvorni_sadrzaj>
      <item>Saša Putrić, OIB 75759772179</item>
      <item>Addiko Bank dioničko društvo, OIB 14036333877</item>
    </izvorni_sadrzaj>
    <derivirana_varijabla naziv="DomainObject.Predmet.OstaliListNazivFormatedOIB_1">
      <item>Saša Putrić, OIB 75759772179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St-6455/2016-15</izvorni_sadrzaj>
    <derivirana_varijabla naziv="DomainObject.PoslovniBrojDokumenta_1">St-6455/2016-15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ACQUIRO GLOBAL d.o.o. za financijsko savjetovanje</izvorni_sadrzaj>
    <derivirana_varijabla naziv="DomainObject.Predmet.ProtustrankaIDrugi_1">ACQUIRO GLOBAL d.o.o. za financijsko savjetovanje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ACQUIRO GLOBAL d.o.o. za financijsko savjetovanje, OIB 43872625605, Dračevička 42, 10000 Zagreb</izvorni_sadrzaj>
    <derivirana_varijabla naziv="DomainObject.Predmet.ProtustrankaIDrugiAdressOIB_1">ACQUIRO GLOBAL d.o.o. za financijsko savjetovanje, OIB 43872625605, Dračevička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ACQUIRO GLOBAL d.o.o. za financijsko savjetovanje</item>
      <item>Saša Putrić</item>
      <item>Addiko Bank dioničko društvo</item>
      <item>Saša Putrić</item>
    </izvorni_sadrzaj>
    <derivirana_varijabla naziv="DomainObject.Predmet.SudioniciListNaziv_1">
      <item>FINA Regionalni centar Zagreb</item>
      <item>ACQUIRO GLOBAL d.o.o. za financijsko savjetovanje</item>
      <item>Saša Putrić</item>
      <item>Addiko Bank dioničko društvo</item>
      <item>Saša Putrić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ACQUIRO GLOBAL d.o.o. za financijsko savjetovanje, OIB 43872625605, Dračevička 42,10000 Zagreb</item>
      <item>Saša Putrić, OIB 75759772179, Maslenička Ulica 42,10010 Veliko Polje</item>
      <item>Addiko Bank dioničko društvo, OIB 14036333877, Slavonska avenija 6,10000 Zagreb</item>
      <item>Saša Putrić, OIB 75759772179, Maslenička Ulica 42,10010 Veliko Polje</item>
    </izvorni_sadrzaj>
    <derivirana_varijabla naziv="DomainObject.Predmet.SudioniciListAdressOIB_1">
      <item>FINA Regionalni centar Zagreb, OIB 85821130368, Trg svibanjskih žrtava 1995. br. 1,10000 Zagreb</item>
      <item>ACQUIRO GLOBAL d.o.o. za financijsko savjetovanje, OIB 43872625605, Dračevička 42,10000 Zagreb</item>
      <item>Saša Putrić, OIB 75759772179, Maslenička Ulica 42,10010 Veliko Polje</item>
      <item>Addiko Bank dioničko društvo, OIB 14036333877, Slavonska avenija 6,10000 Zagreb</item>
      <item>Saša Putrić, OIB 75759772179, Maslenička Ulica 42,10010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43872625605</item>
      <item>, OIB 75759772179</item>
      <item>, OIB 14036333877</item>
      <item>, OIB 75759772179</item>
    </izvorni_sadrzaj>
    <derivirana_varijabla naziv="DomainObject.Predmet.SudioniciListNazivOIB_1">
      <item>, OIB 85821130368</item>
      <item>, OIB 43872625605</item>
      <item>, OIB 75759772179</item>
      <item>, OIB 14036333877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5FF74-85F3-42B2-9B04-7B8745C2D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1155</properties:Words>
  <properties:Characters>6206</properties:Characters>
  <properties:Lines>121</properties:Lines>
  <properties:Paragraphs>27</properties:Paragraphs>
  <properties:TotalTime>206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2017-04-13T09:31:00Z</cp:lastPrinted>
  <dcterms:modified xmlns:xsi="http://www.w3.org/2001/XMLSchema-instance" xsi:type="dcterms:W3CDTF">2017-04-13T09:31:00Z</dcterms:modified>
  <cp:revision>144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St-6455/2016-15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