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019c" w14:paraId="6d4019c" w:rsidRDefault="002A6F23" w:rsidP="000805E6" w:rsidR="000805E6">
      <w:pPr>
        <w:pStyle w:val="SudNaziv"/>
        <w15:collapsed w:val="false"/>
        <w:rPr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805E6">
        <w:rPr>
          <w:lang w:eastAsia="hr-HR"/>
        </w:rPr>
        <w:t xml:space="preserve">                     </w:t>
      </w:r>
      <w:r w:rsidR="000805E6">
        <w:rPr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05E6">
        <w:rPr>
          <w:bCs/>
          <w:lang w:eastAsia="hr-HR"/>
        </w:rPr>
        <w:tab/>
      </w:r>
      <w:r w:rsidR="000805E6">
        <w:rPr>
          <w:bCs/>
          <w:lang w:eastAsia="hr-HR"/>
        </w:rPr>
        <w:tab/>
        <w:t xml:space="preserve">                                 </w:t>
      </w:r>
    </w:p>
    <w:p w:rsidRDefault="000805E6" w:rsidP="000805E6" w:rsidR="000805E6">
      <w:pPr>
        <w:spacing w:after="0"/>
        <w:jc w:val="both"/>
        <w:rPr>
          <w:lang w:eastAsia="hr-HR"/>
        </w:rPr>
      </w:pPr>
      <w:r>
        <w:rPr>
          <w:lang w:eastAsia="hr-HR"/>
        </w:rPr>
        <w:t xml:space="preserve">       REPUBLIKA HRVATSKA</w:t>
      </w:r>
    </w:p>
    <w:p w:rsidRDefault="000805E6" w:rsidP="000805E6" w:rsidR="000805E6">
      <w:pPr>
        <w:spacing w:after="0"/>
        <w:jc w:val="both"/>
        <w:rPr>
          <w:lang w:eastAsia="hr-HR"/>
        </w:rPr>
      </w:pPr>
      <w:r>
        <w:rPr>
          <w:lang w:eastAsia="hr-HR" w:val="pt-BR"/>
        </w:rPr>
        <w:t>TRGOVA</w:t>
      </w:r>
      <w:r>
        <w:rPr>
          <w:lang w:eastAsia="hr-HR"/>
        </w:rPr>
        <w:t>Č</w:t>
      </w:r>
      <w:r>
        <w:rPr>
          <w:lang w:eastAsia="hr-HR" w:val="pt-BR"/>
        </w:rPr>
        <w:t>KI SUD U VARA</w:t>
      </w:r>
      <w:r>
        <w:rPr>
          <w:lang w:eastAsia="hr-HR"/>
        </w:rPr>
        <w:t>Ž</w:t>
      </w:r>
      <w:r>
        <w:rPr>
          <w:lang w:eastAsia="hr-HR" w:val="pt-BR"/>
        </w:rPr>
        <w:t>DINU</w:t>
      </w:r>
    </w:p>
    <w:p w:rsidRDefault="000805E6" w:rsidP="000805E6" w:rsidR="000805E6">
      <w:pPr>
        <w:spacing w:after="0"/>
        <w:rPr>
          <w:bCs/>
          <w:lang w:eastAsia="hr-HR"/>
        </w:rPr>
      </w:pPr>
      <w:r>
        <w:rPr>
          <w:lang w:eastAsia="hr-HR"/>
        </w:rPr>
        <w:t xml:space="preserve">                  </w:t>
      </w:r>
      <w:r>
        <w:rPr>
          <w:lang w:eastAsia="hr-HR" w:val="pt-BR"/>
        </w:rPr>
        <w:t>B. Radić 2</w:t>
      </w:r>
      <w:r>
        <w:rPr>
          <w:bCs/>
          <w:lang w:eastAsia="hr-HR"/>
        </w:rPr>
        <w:t xml:space="preserve">   </w:t>
      </w:r>
    </w:p>
    <w:p w:rsidRDefault="000805E6" w:rsidP="000805E6" w:rsidR="000805E6">
      <w:pPr>
        <w:spacing w:after="0"/>
        <w:rPr>
          <w:bCs/>
          <w:lang w:eastAsia="hr-HR"/>
        </w:rPr>
      </w:pPr>
    </w:p>
    <w:p w:rsidRDefault="000805E6" w:rsidP="000805E6" w:rsidR="000805E6">
      <w:pPr>
        <w:spacing w:after="0"/>
        <w:jc w:val="center"/>
      </w:pPr>
    </w:p>
    <w:p w:rsidRDefault="000805E6" w:rsidP="000805E6" w:rsidR="000805E6">
      <w:pPr>
        <w:spacing w:after="0"/>
        <w:jc w:val="center"/>
      </w:pPr>
      <w:r>
        <w:t>REPUBLIKA HRVATSKA</w:t>
      </w:r>
    </w:p>
    <w:p w:rsidRDefault="000805E6" w:rsidP="000805E6" w:rsidR="000805E6">
      <w:pPr>
        <w:spacing w:after="0"/>
        <w:jc w:val="center"/>
      </w:pPr>
    </w:p>
    <w:p w:rsidRDefault="000805E6" w:rsidP="000805E6" w:rsidR="000805E6">
      <w:pPr>
        <w:spacing w:after="0"/>
        <w:jc w:val="center"/>
      </w:pPr>
      <w:r>
        <w:t>R J E Š E NJ E</w:t>
      </w:r>
    </w:p>
    <w:p w:rsidRDefault="000805E6" w:rsidP="000805E6" w:rsidR="000805E6">
      <w:pPr>
        <w:spacing w:after="0"/>
        <w:jc w:val="both"/>
      </w:pPr>
    </w:p>
    <w:p w:rsidRDefault="000805E6" w:rsidP="000805E6" w:rsidR="000805E6">
      <w:pPr>
        <w:spacing w:after="0"/>
        <w:jc w:val="both"/>
      </w:pPr>
      <w:r>
        <w:tab/>
        <w:t>Trgovački sud u Varaždinu, po sucu toga suda Mariji Levanić-Škerbić, kao stečajnom sucu, u stečajnom postupku nad dužnikom ANTIKO d.o.o. Varaždin, Cehovska 47, MBS: 070077329, OIB: 89114351110, nakon održanog ispitnog i izvještajnog ročišta 17. rujna 2015. godine, dana 25. rujna 2015. g.,</w:t>
      </w:r>
    </w:p>
    <w:p w:rsidRDefault="000805E6" w:rsidP="000805E6" w:rsidR="000805E6">
      <w:pPr>
        <w:spacing w:after="0"/>
        <w:jc w:val="both"/>
      </w:pPr>
    </w:p>
    <w:p w:rsidRDefault="000805E6" w:rsidP="000805E6" w:rsidR="000805E6">
      <w:pPr>
        <w:spacing w:after="0"/>
        <w:jc w:val="center"/>
      </w:pPr>
      <w:r>
        <w:t>r i j e š i o    j e</w:t>
      </w:r>
    </w:p>
    <w:p w:rsidRDefault="000805E6" w:rsidP="000805E6" w:rsidR="000805E6">
      <w:pPr>
        <w:spacing w:after="0"/>
        <w:jc w:val="both"/>
      </w:pPr>
    </w:p>
    <w:p w:rsidRDefault="000805E6" w:rsidP="000805E6" w:rsidR="000805E6">
      <w:pPr>
        <w:spacing w:after="0"/>
        <w:jc w:val="both"/>
      </w:pPr>
    </w:p>
    <w:p w:rsidRDefault="000805E6" w:rsidP="000805E6" w:rsidR="000805E6">
      <w:pPr>
        <w:spacing w:after="0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UTVRĐUJU SE SLJEDEĆE TRAŽBINE:</w:t>
      </w:r>
    </w:p>
    <w:p w:rsidRDefault="000805E6" w:rsidP="000805E6" w:rsidR="000805E6">
      <w:pPr>
        <w:spacing w:after="0"/>
        <w:jc w:val="both"/>
      </w:pPr>
      <w:r>
        <w:t xml:space="preserve"> </w:t>
      </w:r>
    </w:p>
    <w:p w:rsidRDefault="000805E6" w:rsidP="000805E6" w:rsidR="000805E6">
      <w:pPr>
        <w:spacing w:after="0"/>
        <w:ind w:firstLine="708"/>
        <w:jc w:val="both"/>
      </w:pPr>
      <w:r>
        <w:t>1.</w:t>
      </w:r>
      <w:r>
        <w:tab/>
        <w:t>PRVI VIŠI ISPLATNI RED:</w:t>
      </w:r>
    </w:p>
    <w:p w:rsidRDefault="000805E6" w:rsidP="000805E6" w:rsidR="000805E6">
      <w:pPr>
        <w:spacing w:after="0"/>
        <w:ind w:firstLine="12" w:left="708"/>
        <w:jc w:val="both"/>
      </w:pPr>
    </w:p>
    <w:tbl>
      <w:tblPr>
        <w:tblW w:type="dxa" w:w="8912"/>
        <w:tblInd w:type="dxa" w:w="93"/>
        <w:tblLook w:val="04A0" w:noVBand="1" w:noHBand="0" w:lastColumn="0" w:firstColumn="1" w:lastRow="0" w:firstRow="1"/>
      </w:tblPr>
      <w:tblGrid>
        <w:gridCol w:w="1133"/>
        <w:gridCol w:w="1695"/>
        <w:gridCol w:w="1366"/>
        <w:gridCol w:w="1732"/>
        <w:gridCol w:w="1559"/>
        <w:gridCol w:w="1427"/>
      </w:tblGrid>
      <w:tr w:rsidTr="000805E6" w:rsidR="000805E6">
        <w:trPr>
          <w:trHeight w:val="885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0805E6" w:rsidR="000805E6">
        <w:trPr>
          <w:trHeight w:val="1172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MILORAD ANTUNOVIĆ, Varaždin, d. Cesarića 126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neto plaća i otpremnine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48.197,97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48.197,97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805E6" w:rsidR="000805E6">
        <w:trPr>
          <w:trHeight w:val="1274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TOPLIČANEC JOSIP,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Kuršanec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, Glavna 72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neto plaća i otpremnine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42.155,47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42.155,47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805E6" w:rsidR="000805E6">
        <w:trPr>
          <w:trHeight w:val="18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REPUBLIKA HRVATSKA, Ministarstvo financija, Porezna uprava Područni ured Sjeverna Hrvatska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porezi i doprinosi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34.709,16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34.709,16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0805E6" w:rsidR="000805E6">
        <w:trPr>
          <w:trHeight w:val="3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125.062,60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125.062,60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0805E6" w:rsidP="000805E6" w:rsidR="000805E6">
            <w:pPr>
              <w:widowControl w:val="false"/>
              <w:snapToGrid w:val="false"/>
              <w:spacing w:after="0"/>
              <w:jc w:val="center"/>
              <w:rPr>
                <w:color w:val="000000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0805E6" w:rsidP="000805E6" w:rsidR="000805E6">
      <w:pPr>
        <w:spacing w:after="0"/>
        <w:rPr>
          <w:b/>
          <w:lang w:eastAsia="hr-HR"/>
        </w:rPr>
      </w:pPr>
    </w:p>
    <w:p w:rsidRDefault="000805E6" w:rsidP="000805E6" w:rsidR="000805E6">
      <w:pPr>
        <w:spacing w:after="0"/>
        <w:rPr>
          <w:b/>
          <w:lang w:eastAsia="hr-HR"/>
        </w:rPr>
      </w:pPr>
    </w:p>
    <w:p w:rsidRDefault="000805E6" w:rsidP="000805E6" w:rsidR="000805E6">
      <w:pPr>
        <w:spacing w:after="0"/>
        <w:ind w:firstLine="708"/>
        <w:rPr>
          <w:lang w:eastAsia="hr-HR"/>
        </w:rPr>
      </w:pPr>
      <w:r>
        <w:rPr>
          <w:lang w:eastAsia="hr-HR"/>
        </w:rPr>
        <w:lastRenderedPageBreak/>
        <w:t>2.</w:t>
      </w:r>
      <w:r>
        <w:rPr>
          <w:lang w:eastAsia="hr-HR"/>
        </w:rPr>
        <w:tab/>
        <w:t>DRUGI VIŠI ISPLATNI RED:</w:t>
      </w:r>
    </w:p>
    <w:tbl>
      <w:tblPr>
        <w:tblW w:type="dxa" w:w="8983"/>
        <w:tblInd w:type="dxa" w:w="93"/>
        <w:tblLayout w:type="fixed"/>
        <w:tblLook w:val="04A0" w:noVBand="1" w:noHBand="0" w:lastColumn="0" w:firstColumn="1" w:lastRow="0" w:firstRow="1"/>
      </w:tblPr>
      <w:tblGrid>
        <w:gridCol w:w="1291"/>
        <w:gridCol w:w="1537"/>
        <w:gridCol w:w="1610"/>
        <w:gridCol w:w="1732"/>
        <w:gridCol w:w="1386"/>
        <w:gridCol w:w="1427"/>
      </w:tblGrid>
      <w:tr w:rsidTr="002A6F23" w:rsidR="002A6F23">
        <w:trPr>
          <w:trHeight w:val="1500"/>
        </w:trPr>
        <w:tc>
          <w:tcPr>
            <w:tcW w:type="dxa" w:w="12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15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6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2A6F23" w:rsidR="002A6F23">
        <w:trPr>
          <w:trHeight w:val="1286"/>
        </w:trPr>
        <w:tc>
          <w:tcPr>
            <w:tcW w:type="dxa" w:w="12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HRVATSKI TELEKOM d.d. Zagreb, Roberta Frangeša Mihanovića 9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Izvod iz poslovnih knjiga,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13.474,81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13.474,81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2A6F23" w:rsidR="002A6F23">
        <w:trPr>
          <w:trHeight w:val="2321"/>
        </w:trPr>
        <w:tc>
          <w:tcPr>
            <w:tcW w:type="dxa" w:w="12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AUTO KREŠO TRGOVINA d.o.o. Zagreb, Biokovska 1b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Rješenje o ovrsi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-241/14, pravomoćna presuda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Povrv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-633/14 od 19.03.2015., troškovi,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>
            <w:pPr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3.725,60</w:t>
            </w:r>
          </w:p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(u tome je sadržan i iznos od 651,00 kn koji predstavlja tražbinu nižeg isplatnog reda, te je taj dio tražbine</w:t>
            </w:r>
            <w:r>
              <w:rPr>
                <w:color w:val="000000"/>
                <w:sz w:val="22"/>
                <w:szCs w:val="22"/>
                <w:lang w:eastAsia="hr-HR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hr-HR"/>
              </w:rPr>
              <w:t>odbačen)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3.074,60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2A6F23" w:rsidR="002A6F23">
        <w:trPr>
          <w:trHeight w:val="1500"/>
        </w:trPr>
        <w:tc>
          <w:tcPr>
            <w:tcW w:type="dxa" w:w="12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FINANCIJSKA AGENCIJA, Zagreb, Ulica grada Vukovara 70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Administrativni troškovi pokretanja i vođenja postupka,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1.797,13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1.797,13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2A6F23" w:rsidR="002A6F23">
        <w:trPr>
          <w:trHeight w:val="1284"/>
        </w:trPr>
        <w:tc>
          <w:tcPr>
            <w:tcW w:type="dxa" w:w="12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ZAGORSKE ŠUME d.o.o. Varaždin, Cehovska 48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sz w:val="22"/>
                <w:szCs w:val="22"/>
                <w:lang w:eastAsia="hr-HR" w:val="en-US"/>
              </w:rPr>
            </w:pPr>
            <w:r>
              <w:rPr>
                <w:sz w:val="22"/>
                <w:szCs w:val="22"/>
                <w:lang w:eastAsia="hr-HR"/>
              </w:rPr>
              <w:t>Ugovor o kratkoročnoj pozajmici od 16.10.2012.,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393.242,48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393.242,48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2A6F23" w:rsidR="002A6F23">
        <w:trPr>
          <w:trHeight w:val="1760"/>
        </w:trPr>
        <w:tc>
          <w:tcPr>
            <w:tcW w:type="dxa" w:w="12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 w:rsidRPr="002A6F23">
            <w:pPr>
              <w:widowControl w:val="false"/>
              <w:snapToGrid w:val="false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2A6F23">
              <w:rPr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1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 w:rsidRPr="002A6F23">
            <w:pPr>
              <w:widowControl w:val="false"/>
              <w:snapToGrid w:val="false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2A6F23">
              <w:rPr>
                <w:color w:val="000000"/>
                <w:sz w:val="18"/>
                <w:szCs w:val="18"/>
                <w:lang w:eastAsia="hr-HR"/>
              </w:rPr>
              <w:t>RH, Ministarstvo financija, Porezna uprava, Područni ured Sjeverna Hrvatska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 w:rsidRPr="002A6F23">
            <w:pPr>
              <w:widowControl w:val="false"/>
              <w:snapToGrid w:val="false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2A6F23">
              <w:rPr>
                <w:color w:val="000000"/>
                <w:sz w:val="18"/>
                <w:szCs w:val="18"/>
                <w:lang w:eastAsia="hr-HR"/>
              </w:rPr>
              <w:t>Porezi, članarina,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 w:rsidRPr="002A6F23">
            <w:pPr>
              <w:widowControl w:val="false"/>
              <w:snapToGrid w:val="false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2A6F23">
              <w:rPr>
                <w:color w:val="000000"/>
                <w:sz w:val="18"/>
                <w:szCs w:val="18"/>
                <w:lang w:eastAsia="hr-HR"/>
              </w:rPr>
              <w:t>19.044,11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19.044,11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2A6F23" w:rsidR="002A6F23">
        <w:trPr>
          <w:trHeight w:val="858"/>
        </w:trPr>
        <w:tc>
          <w:tcPr>
            <w:tcW w:type="dxa" w:w="12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 w:rsidRPr="002A6F23">
            <w:pPr>
              <w:widowControl w:val="false"/>
              <w:snapToGrid w:val="false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2A6F23">
              <w:rPr>
                <w:color w:val="000000"/>
                <w:sz w:val="18"/>
                <w:szCs w:val="18"/>
                <w:lang w:eastAsia="hr-HR"/>
              </w:rPr>
              <w:t>MESSER CROATIA PLIN d.o.o. Zaprešić, Industrijska 1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 w:rsidRPr="002A6F23">
            <w:pPr>
              <w:widowControl w:val="false"/>
              <w:snapToGrid w:val="false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2A6F23">
              <w:rPr>
                <w:color w:val="000000"/>
                <w:sz w:val="18"/>
                <w:szCs w:val="18"/>
                <w:lang w:eastAsia="hr-HR"/>
              </w:rPr>
              <w:t>Računi za robu,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 w:rsidRPr="002A6F23">
            <w:pPr>
              <w:widowControl w:val="false"/>
              <w:snapToGrid w:val="false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2A6F23">
              <w:rPr>
                <w:color w:val="000000"/>
                <w:sz w:val="18"/>
                <w:szCs w:val="18"/>
                <w:lang w:eastAsia="hr-HR"/>
              </w:rPr>
              <w:t>845,53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 w:rsidRPr="002A6F23">
            <w:pPr>
              <w:widowControl w:val="false"/>
              <w:snapToGrid w:val="false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2A6F23">
              <w:rPr>
                <w:color w:val="000000"/>
                <w:sz w:val="18"/>
                <w:szCs w:val="18"/>
                <w:lang w:eastAsia="hr-HR"/>
              </w:rPr>
              <w:t>845,53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 w:rsidRPr="002A6F23">
            <w:pPr>
              <w:widowControl w:val="false"/>
              <w:snapToGrid w:val="false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2A6F23"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Tr="002A6F23" w:rsidR="002A6F23">
        <w:trPr>
          <w:trHeight w:val="1158"/>
        </w:trPr>
        <w:tc>
          <w:tcPr>
            <w:tcW w:type="dxa" w:w="12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 w:rsidRPr="002A6F23">
            <w:pPr>
              <w:widowControl w:val="false"/>
              <w:snapToGrid w:val="false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2A6F23">
              <w:rPr>
                <w:color w:val="000000"/>
                <w:sz w:val="18"/>
                <w:szCs w:val="18"/>
                <w:lang w:eastAsia="hr-HR"/>
              </w:rPr>
              <w:t>ANTUNOVIĆ-BOBCAT d.o.o. u stečaju, Varaždin</w:t>
            </w:r>
          </w:p>
        </w:tc>
        <w:tc>
          <w:tcPr>
            <w:tcW w:type="dxa" w:w="1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 w:rsidRPr="002A6F23">
            <w:pPr>
              <w:widowControl w:val="false"/>
              <w:snapToGrid w:val="false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2A6F23">
              <w:rPr>
                <w:color w:val="000000"/>
                <w:sz w:val="18"/>
                <w:szCs w:val="18"/>
                <w:lang w:eastAsia="hr-HR"/>
              </w:rPr>
              <w:t>Računi za robu,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 w:rsidRPr="002A6F23">
            <w:pPr>
              <w:widowControl w:val="false"/>
              <w:snapToGrid w:val="false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2A6F23">
              <w:rPr>
                <w:color w:val="000000"/>
                <w:sz w:val="18"/>
                <w:szCs w:val="18"/>
                <w:lang w:eastAsia="hr-HR"/>
              </w:rPr>
              <w:t>19.313,52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 w:rsidRPr="002A6F23">
            <w:pPr>
              <w:widowControl w:val="false"/>
              <w:snapToGrid w:val="false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2A6F23">
              <w:rPr>
                <w:color w:val="000000"/>
                <w:sz w:val="18"/>
                <w:szCs w:val="18"/>
                <w:lang w:eastAsia="hr-HR"/>
              </w:rPr>
              <w:t>19.313,52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 w:rsidRPr="002A6F23">
            <w:pPr>
              <w:widowControl w:val="false"/>
              <w:snapToGrid w:val="false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2A6F23"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</w:tbl>
    <w:p w:rsidRDefault="002A6F23" w:rsidP="002A6F23" w:rsidR="002A6F23">
      <w:r>
        <w:rPr>
          <w:b/>
        </w:rPr>
        <w:lastRenderedPageBreak/>
        <w:t xml:space="preserve">II.  </w:t>
      </w:r>
      <w:r>
        <w:rPr>
          <w:b/>
        </w:rPr>
        <w:tab/>
        <w:t xml:space="preserve">OSPORENE TRAŽBINE   -  </w:t>
      </w:r>
      <w:r>
        <w:t>DRUGI VIŠI ISPLATNI RED:</w:t>
      </w:r>
    </w:p>
    <w:tbl>
      <w:tblPr>
        <w:tblW w:type="dxa" w:w="9090"/>
        <w:tblInd w:type="dxa" w:w="93"/>
        <w:tblLayout w:type="fixed"/>
        <w:tblLook w:val="04A0" w:noVBand="1" w:noHBand="0" w:lastColumn="0" w:firstColumn="1" w:lastRow="0" w:firstRow="1"/>
      </w:tblPr>
      <w:tblGrid>
        <w:gridCol w:w="1133"/>
        <w:gridCol w:w="1696"/>
        <w:gridCol w:w="1440"/>
        <w:gridCol w:w="1844"/>
        <w:gridCol w:w="1417"/>
        <w:gridCol w:w="1560"/>
      </w:tblGrid>
      <w:tr w:rsidTr="002A6F23" w:rsidR="002A6F23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2A6F23" w:rsidR="002A6F23">
        <w:trPr>
          <w:trHeight w:val="1458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HRVATSKO DRUŠTVO SKLADATELJA, Zagreb,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Berislavićeva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9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Računi za uslugu, kamata, presuda P-1753/11, trošak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10.005,18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5.274,11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A6F23" w:rsidR="002A6F23">
            <w:pPr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</w:p>
          <w:p w:rsidRDefault="002A6F23" w:rsidR="002A6F23">
            <w:pPr>
              <w:widowControl w:val="false"/>
              <w:snapToGrid w:val="false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4.731,07</w:t>
            </w:r>
          </w:p>
        </w:tc>
      </w:tr>
    </w:tbl>
    <w:p w:rsidRDefault="000805E6" w:rsidP="000805E6" w:rsidR="000805E6">
      <w:pPr>
        <w:spacing w:after="0"/>
      </w:pPr>
      <w:r>
        <w:t xml:space="preserve">         </w:t>
      </w:r>
    </w:p>
    <w:p w:rsidRDefault="000805E6" w:rsidP="000805E6" w:rsidR="000805E6">
      <w:pPr>
        <w:spacing w:after="0"/>
        <w:ind w:hanging="705" w:left="705"/>
      </w:pPr>
      <w:r>
        <w:t>III.</w:t>
      </w:r>
      <w:r>
        <w:tab/>
        <w:t>Vjerovnik iz točke II izreke čija je tražbina djelomično osporena upućuje se na pokretanje parnice protiv stečajnog dužnika, radi utvrđivanja osporenog iznosa tražbine.</w:t>
      </w:r>
    </w:p>
    <w:p w:rsidRDefault="000805E6" w:rsidP="000805E6" w:rsidR="000805E6">
      <w:pPr>
        <w:spacing w:after="0"/>
        <w:jc w:val="both"/>
      </w:pPr>
    </w:p>
    <w:p w:rsidRDefault="000805E6" w:rsidP="002A6F23" w:rsidR="000805E6">
      <w:pPr>
        <w:spacing w:after="0"/>
        <w:ind w:left="705"/>
        <w:jc w:val="both"/>
      </w:pPr>
      <w:r>
        <w:t>Ako vjerovnik koji je upućen na parnicu ne pokrenu parnicu u roku od 8 dana od dana primitka rješenja o upućivanju na parnicu, smatrat će se da je odustao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 stavka (čl. 178. st. 6. Stečajnog zakona).</w:t>
      </w:r>
    </w:p>
    <w:p w:rsidRDefault="000805E6" w:rsidP="000805E6" w:rsidR="000805E6">
      <w:pPr>
        <w:spacing w:after="0"/>
      </w:pPr>
    </w:p>
    <w:p w:rsidRDefault="000805E6" w:rsidP="000805E6" w:rsidR="000805E6">
      <w:pPr>
        <w:spacing w:after="0"/>
        <w:ind w:hanging="705" w:left="705"/>
        <w:jc w:val="both"/>
      </w:pPr>
      <w:r>
        <w:t>IV.</w:t>
      </w:r>
      <w:r>
        <w:tab/>
        <w:t>Vjerovniku čija je tražbina osporena, odnosno koji je upućen na parnicu dostavit će se izvadak iz ovog rješenja s točnim iznosom osporene tražbine i naznakom isplatnog reda kojemu tražbina pripada.</w:t>
      </w:r>
    </w:p>
    <w:p w:rsidRDefault="000805E6" w:rsidP="000805E6" w:rsidR="000805E6">
      <w:pPr>
        <w:spacing w:after="0"/>
      </w:pPr>
    </w:p>
    <w:p w:rsidRDefault="000805E6" w:rsidP="000805E6" w:rsidR="000805E6">
      <w:pPr>
        <w:spacing w:after="0"/>
        <w:ind w:hanging="705" w:left="705"/>
        <w:jc w:val="both"/>
      </w:pPr>
      <w:r>
        <w:t>V.</w:t>
      </w:r>
      <w:r>
        <w:tab/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Stečajnog zakona.</w:t>
      </w:r>
    </w:p>
    <w:p w:rsidRDefault="000805E6" w:rsidP="000805E6" w:rsidR="000805E6">
      <w:pPr>
        <w:spacing w:after="0"/>
      </w:pPr>
    </w:p>
    <w:p w:rsidRDefault="000805E6" w:rsidP="000805E6" w:rsidR="000805E6">
      <w:pPr>
        <w:spacing w:after="0"/>
        <w:jc w:val="center"/>
      </w:pPr>
      <w:r>
        <w:t>Obrazloženje</w:t>
      </w:r>
    </w:p>
    <w:p w:rsidRDefault="000805E6" w:rsidP="000805E6" w:rsidR="000805E6">
      <w:pPr>
        <w:spacing w:after="0"/>
      </w:pPr>
    </w:p>
    <w:p w:rsidRDefault="000805E6" w:rsidP="000805E6" w:rsidR="000805E6">
      <w:pPr>
        <w:spacing w:after="0"/>
        <w:jc w:val="both"/>
      </w:pPr>
      <w:r>
        <w:tab/>
        <w:t>U ovom stečajnom postupku na ispitnom ročištu održanom 17. rujna 2015. godine, stečajni upravitelj Stanko Makar očitovao se o prijavljenim tražbinama.</w:t>
      </w:r>
    </w:p>
    <w:p w:rsidRDefault="000805E6" w:rsidP="000805E6" w:rsidR="000805E6">
      <w:pPr>
        <w:spacing w:after="0"/>
        <w:ind w:firstLine="708"/>
        <w:jc w:val="both"/>
      </w:pPr>
      <w:r>
        <w:t>U smislu čl. 177. st. 1. Stečajnog zakona ("Narodne novine" broj 44/96, 29/99, 129/00, 123/03, 82/06, 116/10, 25/12 i 133/12, dalje skraćeno: SZ-a), tražbina se smatra utvrđenom ako ju na ispitnom ročištu prizna stečajni upravitelj, a ne ospori koji od stečajnih vjerovnika, odnosno ako izjavljeno osporavanje bude otklonjeno.</w:t>
      </w:r>
    </w:p>
    <w:p w:rsidRDefault="000805E6" w:rsidP="000805E6" w:rsidR="000805E6">
      <w:pPr>
        <w:spacing w:after="0"/>
        <w:jc w:val="both"/>
      </w:pPr>
      <w:r>
        <w:tab/>
        <w:t>Na temelju rezultata ispitnog ročišta, sud je temeljem čl. 177. st. 2. SZ-a sastavio posebnu tablicu ispitanih tražbina u koju je za svaku prijavljenu tražbinu unijeto u kojoj je mjeri tražbina utvrđena prema svom iznosu i redu, odnosno tko je tražbinu osporio.</w:t>
      </w:r>
    </w:p>
    <w:p w:rsidRDefault="000805E6" w:rsidP="000805E6" w:rsidR="000805E6">
      <w:pPr>
        <w:spacing w:after="0"/>
        <w:jc w:val="both"/>
      </w:pPr>
      <w:r>
        <w:lastRenderedPageBreak/>
        <w:tab/>
        <w:t>Na temelju navedene tablice ispitanih tražbina donijeto je ovo rješenje kojim je odlučeno u kojem su iznosu i u kojem isplatnom redu pojedine tražbine utvrđene, odnosno osporene (u smislu čl. 177. st. 3. SZ-a). Tražbine koje je priznao stečajni upravitelj, a nije osporio nitko od stečajnih vjerovnika, smatraju se utvrđenima, kako je to navedeno u točci I. izreke ovog rješenja.</w:t>
      </w:r>
    </w:p>
    <w:p w:rsidRDefault="000805E6" w:rsidP="000805E6" w:rsidR="000805E6">
      <w:pPr>
        <w:spacing w:after="0"/>
        <w:jc w:val="both"/>
      </w:pPr>
      <w:r>
        <w:tab/>
        <w:t xml:space="preserve">Tražbinu stečajnog vjerovnika HRVATSKO DRUŠTVO SKLADATELJA navedenu u točci II izreke ovog rješenja, stečajni upravitelj je osporio tražbinu u iznosu od 4.731,07 kn, uz obrazloženje da je nastupila zastara, odnosno protekao je </w:t>
      </w:r>
      <w:proofErr w:type="spellStart"/>
      <w:r>
        <w:t>zastarni</w:t>
      </w:r>
      <w:proofErr w:type="spellEnd"/>
      <w:r>
        <w:t xml:space="preserve"> rok od 3 godine.</w:t>
      </w:r>
    </w:p>
    <w:p w:rsidRDefault="000805E6" w:rsidP="000805E6" w:rsidR="000805E6">
      <w:pPr>
        <w:spacing w:after="0"/>
        <w:jc w:val="both"/>
      </w:pPr>
      <w:r>
        <w:tab/>
        <w:t>Pod točkom III izreke ovog rješenja je vjerovnik čija je tražbina osporena, upućen na parnicu protiv stečajnog dužnika radi utvrđivanja osporene tražbine (čl. 178. st. 1. SZ-a), pri čemu je upoznat da će se smatrati da je odustao od prava na vođenje parnice, ako parnicu ne pokrene u roku od 8 dana od primitka rješenja o upućivanju na parnicu (čl. 178. st. 6. SZ-a).</w:t>
      </w:r>
    </w:p>
    <w:p w:rsidRDefault="000805E6" w:rsidP="000805E6" w:rsidR="000805E6">
      <w:pPr>
        <w:spacing w:after="0"/>
        <w:ind w:firstLine="708"/>
        <w:jc w:val="both"/>
      </w:pPr>
      <w:r>
        <w:t>Valja još napomenuti da je stečajni upravitelj izdvojio dio tražbine vjerovnika AUTO KREŠO TRGOVINA d.o.o. Zagreb u iznosu od 651,00 kn, koja se po svojoj prirodi svrstava u niži isplatni red. Ne radi se o osporavanju tražbine, već se navedeni iznos tražbine spada u tražbinu nižeg isplatnog reda, temeljem čl. 72. st. 1. točka 2. Stečajnog zakona, pa budući da je u čl. 173. st. 2. SZ-a propisano da se tražbine vjerovnika nižih isplatnih redova prijavljuju samo ako stečajni sudac posebno pozove i te vjerovnike da prijave svoje tražbine, valjalo je taj dio tražbina navedenih vjerovnika odbaciti, o čemu je riješeno rješenjem od 25. rujna 2015.</w:t>
      </w:r>
    </w:p>
    <w:p w:rsidRDefault="000805E6" w:rsidP="000805E6" w:rsidR="000805E6">
      <w:pPr>
        <w:spacing w:after="0"/>
        <w:jc w:val="center"/>
      </w:pPr>
    </w:p>
    <w:p w:rsidRDefault="000805E6" w:rsidP="000805E6" w:rsidR="000805E6">
      <w:pPr>
        <w:spacing w:after="0"/>
        <w:jc w:val="center"/>
      </w:pPr>
      <w:r>
        <w:t>U Varaždinu, 25. rujna 2015. godine</w:t>
      </w:r>
    </w:p>
    <w:p w:rsidRDefault="000805E6" w:rsidP="000805E6" w:rsidR="000805E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</w:p>
    <w:p w:rsidRDefault="000805E6" w:rsidP="000805E6" w:rsidR="000805E6">
      <w:pPr>
        <w:spacing w:after="0"/>
        <w:ind w:firstLine="708" w:left="4956"/>
      </w:pPr>
      <w:r>
        <w:t xml:space="preserve">          STEČAJNI SUDAC:</w:t>
      </w:r>
      <w:r>
        <w:tab/>
        <w:t xml:space="preserve">        </w:t>
      </w:r>
    </w:p>
    <w:p w:rsidRDefault="000805E6" w:rsidP="000805E6" w:rsidR="000805E6">
      <w:pPr>
        <w:spacing w:after="0"/>
        <w:ind w:firstLine="708" w:left="4248"/>
      </w:pPr>
      <w:r>
        <w:t xml:space="preserve">                 </w:t>
      </w:r>
      <w:r w:rsidR="00B92E3B">
        <w:t xml:space="preserve">    Marija Levanić-Škerbić</w:t>
      </w:r>
    </w:p>
    <w:p w:rsidRDefault="000805E6" w:rsidP="000805E6" w:rsidR="000805E6">
      <w:pPr>
        <w:spacing w:after="0"/>
        <w:ind w:firstLine="708" w:left="4248"/>
      </w:pPr>
    </w:p>
    <w:p w:rsidRDefault="000805E6" w:rsidP="000805E6" w:rsidR="000805E6">
      <w:pPr>
        <w:spacing w:after="0"/>
      </w:pPr>
      <w:r>
        <w:tab/>
      </w:r>
    </w:p>
    <w:p w:rsidRDefault="000805E6" w:rsidP="000805E6" w:rsidR="000805E6">
      <w:pPr>
        <w:spacing w:after="0"/>
        <w:ind w:firstLine="708"/>
      </w:pPr>
      <w:r>
        <w:t>Pouka o pravnom lijeku:</w:t>
      </w:r>
    </w:p>
    <w:p w:rsidRDefault="000805E6" w:rsidP="000805E6" w:rsidR="000805E6">
      <w:pPr>
        <w:spacing w:after="0"/>
        <w:jc w:val="both"/>
      </w:pPr>
      <w:r>
        <w:tab/>
      </w:r>
      <w:r>
        <w:tab/>
        <w:t>Protiv ovog rješenja pravo na žalbu ima stečajni upravitelj i svaki vjerovnik u dijelu koji se tiče njegove prijave tražbine i tražbine koju je osporio (čl. 177. st. 4. i 5. Stečajnog zakona).</w:t>
      </w:r>
    </w:p>
    <w:p w:rsidRDefault="000805E6" w:rsidP="000805E6" w:rsidR="000805E6">
      <w:pPr>
        <w:spacing w:after="0"/>
        <w:jc w:val="both"/>
      </w:pPr>
      <w:r>
        <w:tab/>
      </w:r>
      <w:r>
        <w:tab/>
        <w:t xml:space="preserve">Rok za žalbu iznosi 8 dana od dana dostave pisanog </w:t>
      </w:r>
      <w:proofErr w:type="spellStart"/>
      <w:r>
        <w:t>otpravka</w:t>
      </w:r>
      <w:proofErr w:type="spellEnd"/>
      <w:r>
        <w:t>, odnosno izvatka iz rješenja  (čl. 11. Stečajnog zakona). Žalba se podnosi preporučeno poštom, ili se predaje neposredno ovome sudu u dva primjerka, a o žalbi odlučuje Visoki trgovački sud Republike Hrvatske u Zagrebu.</w:t>
      </w:r>
    </w:p>
    <w:p w:rsidRDefault="000805E6" w:rsidP="000805E6" w:rsidR="000805E6">
      <w:pPr>
        <w:spacing w:after="0"/>
      </w:pPr>
    </w:p>
    <w:p w:rsidRDefault="000805E6" w:rsidP="000805E6" w:rsidR="000805E6">
      <w:pPr>
        <w:spacing w:after="0"/>
      </w:pPr>
      <w:r>
        <w:tab/>
        <w:t>DNA:</w:t>
      </w:r>
    </w:p>
    <w:p w:rsidRDefault="000805E6" w:rsidP="000805E6" w:rsidR="000805E6">
      <w:pPr>
        <w:spacing w:after="0"/>
      </w:pPr>
      <w:r>
        <w:t>1.</w:t>
      </w:r>
      <w:r>
        <w:tab/>
        <w:t>Stečajni upravitelj Stanko Makar, putem e-</w:t>
      </w:r>
      <w:proofErr w:type="spellStart"/>
      <w:r>
        <w:t>maila</w:t>
      </w:r>
      <w:proofErr w:type="spellEnd"/>
      <w:r>
        <w:t xml:space="preserve">, </w:t>
      </w:r>
    </w:p>
    <w:p w:rsidRDefault="000805E6" w:rsidP="000805E6" w:rsidR="000805E6">
      <w:pPr>
        <w:spacing w:after="0"/>
      </w:pPr>
      <w:r>
        <w:t>2.</w:t>
      </w:r>
      <w:r>
        <w:tab/>
        <w:t>Stečajna e- oglasna ploča suda,</w:t>
      </w:r>
    </w:p>
    <w:p w:rsidRDefault="000805E6" w:rsidP="000805E6" w:rsidR="000805E6">
      <w:pPr>
        <w:spacing w:after="0"/>
      </w:pPr>
      <w:r>
        <w:t>3.</w:t>
      </w:r>
      <w:r>
        <w:tab/>
        <w:t>Vjerovniku iz točke II izreke čija je tražbina osporena.</w:t>
      </w:r>
    </w:p>
    <w:p w:rsidRDefault="000805E6" w:rsidP="000805E6" w:rsidR="000805E6">
      <w:pPr>
        <w:spacing w:after="0"/>
      </w:pPr>
    </w:p>
    <w:p w:rsidRDefault="00EA1C6D" w:rsidP="000805E6" w:rsidR="00AE649C" w:rsidRPr="00B76F3C">
      <w:pPr>
        <w:pStyle w:val="SudSjedite"/>
      </w:pPr>
      <w:r>
        <w:tab/>
      </w:r>
    </w:p>
    <w:p w:rsidRDefault="00CB0EA4" w:rsidP="000805E6" w:rsidR="00CB0EA4">
      <w:pPr>
        <w:pStyle w:val="Naslovdokumenta"/>
        <w:spacing w:after="0"/>
      </w:pPr>
    </w:p>
    <w:p w:rsidRDefault="0071688E" w:rsidP="000805E6" w:rsidR="0071688E">
      <w:pPr>
        <w:pStyle w:val="Poetniodjeljak"/>
        <w:spacing w:after="0"/>
      </w:pPr>
    </w:p>
    <w:sectPr w:rsidSect="00EB0D4C" w:rsidR="0071688E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05E6" w:rsidR="008333A9">
    <w:pPr>
      <w:pStyle w:val="Zaglavlje"/>
    </w:pPr>
    <w:r>
      <w:rPr>
        <w:rStyle w:val="PozadinaSvijetloCrvena"/>
        <w:shd w:fill="auto" w:color="auto" w:val="clear"/>
      </w:rPr>
      <w:t>Poslovni broj: 7 St-23/15-21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5E6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6F23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E3B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485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289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St-23/2015-21</izvorni_sadrzaj>
    <derivirana_varijabla naziv="DomainObject.Oznaka_1">St-23/2015-21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2015.</izvorni_sadrzaj>
    <derivirana_varijabla naziv="DomainObject.Predmet.DatumOsnivanja_1">26.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pokretanja st. postupka</izvorni_sadrzaj>
    <derivirana_varijabla naziv="DomainObject.Predmet.Opis_1">prijedlog za pokretanja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ANTIKO društvo s ograničenom odgovornošću za consulting i inženjerstvo u građevinarstvu</izvorni_sadrzaj>
    <derivirana_varijabla naziv="DomainObject.Predmet.ProtustrankaFormated_1">  ANTIKO društvo s ograničenom odgovornošću za consulting i inženjerstvo u građevinarstvu</derivirana_varijabla>
  </DomainObject.Predmet.ProtustrankaFormated>
  <DomainObject.Predmet.ProtustrankaFormatedOIB>
    <izvorni_sadrzaj>  ANTIKO društvo s ograničenom odgovornošću za consulting i inženjerstvo u građevinarstvu, OIB 89114351110</izvorni_sadrzaj>
    <derivirana_varijabla naziv="DomainObject.Predmet.ProtustrankaFormatedOIB_1">  ANTIKO društvo s ograničenom odgovornošću za consulting i inženjerstvo u građevinarstvu, OIB 89114351110</derivirana_varijabla>
  </DomainObject.Predmet.ProtustrankaFormatedOIB>
  <DomainObject.Predmet.ProtustrankaFormatedWithAdress>
    <izvorni_sadrzaj> ANTIKO društvo s ograničenom odgovornošću za consulting i inženjerstvo u građevinarstvu, Cehovska 47, 42000 Varaždin</izvorni_sadrzaj>
    <derivirana_varijabla naziv="DomainObject.Predmet.ProtustrankaFormatedWithAdress_1"> ANTIKO društvo s ograničenom odgovornošću za consulting i inženjerstvo u građevinarstvu, Cehovska 47, 42000 Varaždin</derivirana_varijabla>
  </DomainObject.Predmet.ProtustrankaFormatedWithAdress>
  <DomainObject.Predmet.ProtustrankaFormatedWithAdressOIB>
    <izvorni_sadrzaj> ANTIKO društvo s ograničenom odgovornošću za consulting i inženjerstvo u građevinarstvu, OIB 89114351110, Cehovska 47, 42000 Varaždin</izvorni_sadrzaj>
    <derivirana_varijabla naziv="DomainObject.Predmet.ProtustrankaFormatedWithAdressOIB_1"> ANTIKO društvo s ograničenom odgovornošću za consulting i inženjerstvo u građevinarstvu, OIB 89114351110, Cehovska 47, 42000 Varaždin</derivirana_varijabla>
  </DomainObject.Predmet.ProtustrankaFormatedWithAdressOIB>
  <DomainObject.Predmet.ProtustrankaWithAdress>
    <izvorni_sadrzaj>ANTIKO društvo s ograničenom odgovornošću za consulting i inženjerstvo u građevinarstvu Cehovska 47, 42000 Varaždin</izvorni_sadrzaj>
    <derivirana_varijabla naziv="DomainObject.Predmet.ProtustrankaWithAdress_1">ANTIKO društvo s ograničenom odgovornošću za consulting i inženjerstvo u građevinarstvu Cehovska 47, 42000 Varaždin</derivirana_varijabla>
  </DomainObject.Predmet.ProtustrankaWithAdress>
  <DomainObject.Predmet.ProtustrankaWithAdressOIB>
    <izvorni_sadrzaj>ANTIKO društvo s ograničenom odgovornošću za consulting i inženjerstvo u građevinarstvu, OIB 89114351110, Cehovska 47, 42000 Varaždin</izvorni_sadrzaj>
    <derivirana_varijabla naziv="DomainObject.Predmet.ProtustrankaWithAdressOIB_1">ANTIKO društvo s ograničenom odgovornošću za consulting i inženjerstvo u građevinarstvu, OIB 89114351110, Cehovska 47, 42000 Varaždin</derivirana_varijabla>
  </DomainObject.Predmet.ProtustrankaWithAdressOIB>
  <DomainObject.Predmet.ProtustrankaNazivFormated>
    <izvorni_sadrzaj>ANTIKO društvo s ograničenom odgovornošću za consulting i inženjerstvo u građevinarstvu</izvorni_sadrzaj>
    <derivirana_varijabla naziv="DomainObject.Predmet.ProtustrankaNazivFormated_1">ANTIKO društvo s ograničenom odgovornošću za consulting i inženjerstvo u građevinarstvu</derivirana_varijabla>
  </DomainObject.Predmet.ProtustrankaNazivFormated>
  <DomainObject.Predmet.ProtustrankaNazivFormatedOIB>
    <izvorni_sadrzaj>ANTIKO društvo s ograničenom odgovornošću za consulting i inženjerstvo u građevinarstvu, OIB 89114351110</izvorni_sadrzaj>
    <derivirana_varijabla naziv="DomainObject.Predmet.ProtustrankaNazivFormatedOIB_1">ANTIKO društvo s ograničenom odgovornošću za consulting i inženjerstvo u građevinarstvu, OIB 89114351110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agrencija Regionalni centar Zagreb</izvorni_sadrzaj>
    <derivirana_varijabla naziv="DomainObject.Predmet.StrankaFormated_1">  Financijska agrencija Regionalni centar Zagreb</derivirana_varijabla>
  </DomainObject.Predmet.StrankaFormated>
  <DomainObject.Predmet.StrankaFormatedOIB>
    <izvorni_sadrzaj>  Financijska agrencija Regionalni centar Zagreb</izvorni_sadrzaj>
    <derivirana_varijabla naziv="DomainObject.Predmet.StrankaFormatedOIB_1">  Financijska agrencija Regionalni centar Zagreb</derivirana_varijabla>
  </DomainObject.Predmet.StrankaFormatedOIB>
  <DomainObject.Predmet.StrankaFormatedWithAdress>
    <izvorni_sadrzaj> Financijska agrencija Regionalni centar Zagreb, Ilica 307, 10000 Zagreb</izvorni_sadrzaj>
    <derivirana_varijabla naziv="DomainObject.Predmet.StrankaFormatedWithAdress_1"> Financijska agrencija Regionalni centar Zagreb, Ilica 307, 10000 Zagreb</derivirana_varijabla>
  </DomainObject.Predmet.StrankaFormatedWithAdress>
  <DomainObject.Predmet.StrankaFormatedWithAdressOIB>
    <izvorni_sadrzaj> Financijska agrencija Regionalni centar Zagreb, Ilica 307, 10000 Zagreb</izvorni_sadrzaj>
    <derivirana_varijabla naziv="DomainObject.Predmet.StrankaFormatedWithAdressOIB_1"> Financijska agrencija Regionalni centar Zagreb, Ilica 307, 10000 Zagreb</derivirana_varijabla>
  </DomainObject.Predmet.StrankaFormatedWithAdressOIB>
  <DomainObject.Predmet.StrankaWithAdress>
    <izvorni_sadrzaj>Financijska agrencija Regionalni centar Zagreb Ilica 307,10000 Zagreb</izvorni_sadrzaj>
    <derivirana_varijabla naziv="DomainObject.Predmet.StrankaWithAdress_1">Financijska agrencija Regionalni centar Zagreb Ilica 307,10000 Zagreb</derivirana_varijabla>
  </DomainObject.Predmet.StrankaWithAdress>
  <DomainObject.Predmet.StrankaWithAdressOIB>
    <izvorni_sadrzaj>Financijska agrencija Regionalni centar Zagreb, Ilica 307,10000 Zagreb</izvorni_sadrzaj>
    <derivirana_varijabla naziv="DomainObject.Predmet.StrankaWithAdressOIB_1">Financijska agrencija Regionalni centar Zagreb, Ilica 307,10000 Zagreb</derivirana_varijabla>
  </DomainObject.Predmet.StrankaWithAdressOIB>
  <DomainObject.Predmet.StrankaNazivFormated>
    <izvorni_sadrzaj>Financijska agrencija Regionalni centar Zagreb</izvorni_sadrzaj>
    <derivirana_varijabla naziv="DomainObject.Predmet.StrankaNazivFormated_1">Financijska agrencija Regionalni centar Zagreb</derivirana_varijabla>
  </DomainObject.Predmet.StrankaNazivFormated>
  <DomainObject.Predmet.StrankaNazivFormatedOIB>
    <izvorni_sadrzaj>Financijska agrencija Regionalni centar Zagreb</izvorni_sadrzaj>
    <derivirana_varijabla naziv="DomainObject.Predmet.StrankaNazivFormatedOIB_1">Financijska agrencija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1000000.00</izvorni_sadrzaj>
    <derivirana_varijabla naziv="DomainObject.Predmet.TrenutnaVrijednost_1">1000000.00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agrencija Regionalni centar Zagreb</item>
    </izvorni_sadrzaj>
    <derivirana_varijabla naziv="DomainObject.Predmet.StrankaListFormated_1">
      <item>Financijska agrencija Regionalni centar Zagreb</item>
    </derivirana_varijabla>
  </DomainObject.Predmet.StrankaListFormated>
  <DomainObject.Predmet.StrankaListFormatedOIB>
    <izvorni_sadrzaj>
      <item>Financijska agrencija Regionalni centar Zagreb</item>
    </izvorni_sadrzaj>
    <derivirana_varijabla naziv="DomainObject.Predmet.StrankaListFormatedOIB_1">
      <item>Financijska agrencija Regionalni centar Zagreb</item>
    </derivirana_varijabla>
  </DomainObject.Predmet.StrankaListFormatedOIB>
  <DomainObject.Predmet.StrankaListFormatedWithAdress>
    <izvorni_sadrzaj>
      <item>Financijska agrencija Regionalni centar Zagreb, Ilica 307, 10000 Zagreb</item>
    </izvorni_sadrzaj>
    <derivirana_varijabla naziv="DomainObject.Predmet.StrankaListFormatedWithAdress_1">
      <item>Financijska agrencija Regionalni centar Zagreb, Ilica 307, 10000 Zagreb</item>
    </derivirana_varijabla>
  </DomainObject.Predmet.StrankaListFormatedWithAdress>
  <DomainObject.Predmet.StrankaListFormatedWithAdressOIB>
    <izvorni_sadrzaj>
      <item>Financijska agrencija Regionalni centar Zagreb, Ilica 307, 10000 Zagreb</item>
    </izvorni_sadrzaj>
    <derivirana_varijabla naziv="DomainObject.Predmet.StrankaListFormatedWithAdressOIB_1">
      <item>Financijska agrencija Regionalni centar Zagreb, Ilica 307, 10000 Zagreb</item>
    </derivirana_varijabla>
  </DomainObject.Predmet.StrankaListFormatedWithAdressOIB>
  <DomainObject.Predmet.StrankaListNazivFormated>
    <izvorni_sadrzaj>
      <item>Financijska agrencija Regionalni centar Zagreb</item>
    </izvorni_sadrzaj>
    <derivirana_varijabla naziv="DomainObject.Predmet.StrankaListNazivFormated_1">
      <item>Financijska agrencija Regionalni centar Zagreb</item>
    </derivirana_varijabla>
  </DomainObject.Predmet.StrankaListNazivFormated>
  <DomainObject.Predmet.StrankaListNazivFormatedOIB>
    <izvorni_sadrzaj>
      <item>Financijska agrencija Regionalni centar Zagreb</item>
    </izvorni_sadrzaj>
    <derivirana_varijabla naziv="DomainObject.Predmet.StrankaListNazivFormatedOIB_1">
      <item>Financijska agrencija Regionalni centar Zagreb</item>
    </derivirana_varijabla>
  </DomainObject.Predmet.StrankaListNazivFormatedOIB>
  <DomainObject.Predmet.ProtuStrankaListFormated>
    <izvorni_sadrzaj>
      <item>ANTIKO društvo s ograničenom odgovornošću za consulting i inženjerstvo u građevinarstvu</item>
    </izvorni_sadrzaj>
    <derivirana_varijabla naziv="DomainObject.Predmet.ProtuStrankaListFormated_1">
      <item>ANTIKO društvo s ograničenom odgovornošću za consulting i inženjerstvo u građevinarstvu</item>
    </derivirana_varijabla>
  </DomainObject.Predmet.ProtuStrankaListFormated>
  <DomainObject.Predmet.ProtuStrankaListFormatedOIB>
    <izvorni_sadrzaj>
      <item>ANTIKO društvo s ograničenom odgovornošću za consulting i inženjerstvo u građevinarstvu, OIB 89114351110</item>
    </izvorni_sadrzaj>
    <derivirana_varijabla naziv="DomainObject.Predmet.ProtuStrankaListFormatedOIB_1">
      <item>ANTIKO društvo s ograničenom odgovornošću za consulting i inženjerstvo u građevinarstvu, OIB 89114351110</item>
    </derivirana_varijabla>
  </DomainObject.Predmet.ProtuStrankaListFormatedOIB>
  <DomainObject.Predmet.ProtuStrankaListFormatedWithAdress>
    <izvorni_sadrzaj>
      <item>ANTIKO društvo s ograničenom odgovornošću za consulting i inženjerstvo u građevinarstvu, Cehovska 47, 42000 Varaždin</item>
    </izvorni_sadrzaj>
    <derivirana_varijabla naziv="DomainObject.Predmet.ProtuStrankaListFormatedWithAdress_1">
      <item>ANTIKO društvo s ograničenom odgovornošću za consulting i inženjerstvo u građevinarstvu, Cehovska 47, 42000 Varaždin</item>
    </derivirana_varijabla>
  </DomainObject.Predmet.ProtuStrankaListFormatedWithAdress>
  <DomainObject.Predmet.ProtuStrankaListFormatedWithAdressOIB>
    <izvorni_sadrzaj>
      <item>ANTIKO društvo s ograničenom odgovornošću za consulting i inženjerstvo u građevinarstvu, OIB 89114351110, Cehovska 47, 42000 Varaždin</item>
    </izvorni_sadrzaj>
    <derivirana_varijabla naziv="DomainObject.Predmet.ProtuStrankaListFormatedWithAdressOIB_1">
      <item>ANTIKO društvo s ograničenom odgovornošću za consulting i inženjerstvo u građevinarstvu, OIB 89114351110, Cehovska 47, 42000 Varaždin</item>
    </derivirana_varijabla>
  </DomainObject.Predmet.ProtuStrankaListFormatedWithAdressOIB>
  <DomainObject.Predmet.ProtuStrankaListNazivFormated>
    <izvorni_sadrzaj>
      <item>ANTIKO društvo s ograničenom odgovornošću za consulting i inženjerstvo u građevinarstvu</item>
    </izvorni_sadrzaj>
    <derivirana_varijabla naziv="DomainObject.Predmet.ProtuStrankaListNazivFormated_1">
      <item>ANTIKO društvo s ograničenom odgovornošću za consulting i inženjerstvo u građevinarstvu</item>
    </derivirana_varijabla>
  </DomainObject.Predmet.ProtuStrankaListNazivFormated>
  <DomainObject.Predmet.ProtuStrankaListNazivFormatedOIB>
    <izvorni_sadrzaj>
      <item>ANTIKO društvo s ograničenom odgovornošću za consulting i inženjerstvo u građevinarstvu, OIB 89114351110</item>
    </izvorni_sadrzaj>
    <derivirana_varijabla naziv="DomainObject.Predmet.ProtuStrankaListNazivFormatedOIB_1">
      <item>ANTIKO društvo s ograničenom odgovornošću za consulting i inženjerstvo u građevinarstvu, OIB 89114351110</item>
    </derivirana_varijabla>
  </DomainObject.Predmet.ProtuStrankaListNazivFormatedOIB>
  <DomainObject.Predmet.OstaliListFormated>
    <izvorni_sadrzaj>
      <item>Sudski registar</item>
      <item>ŽDO VARAŽDIN, Građansko-upravni odjel</item>
      <item>JURICA ANTUNOVIĆ</item>
      <item>STANKO MAKAR</item>
      <item>Franjo Šebijan, odvj.</item>
    </izvorni_sadrzaj>
    <derivirana_varijabla naziv="DomainObject.Predmet.OstaliListFormated_1">
      <item>Sudski registar</item>
      <item>ŽDO VARAŽDIN, Građansko-upravni odjel</item>
      <item>JURICA ANTUNOVIĆ</item>
      <item>STANKO MAKAR</item>
      <item>Franjo Šebijan, odvj.</item>
    </derivirana_varijabla>
  </DomainObject.Predmet.OstaliListFormated>
  <DomainObject.Predmet.OstaliListFormatedOIB>
    <izvorni_sadrzaj>
      <item>Sudski registar</item>
      <item>ŽDO VARAŽDIN, Građansko-upravni odjel</item>
      <item>JURICA ANTUNOVIĆ</item>
      <item>STANKO MAKAR, OIB 49218337993</item>
      <item>Franjo Šebijan, odvj.</item>
    </izvorni_sadrzaj>
    <derivirana_varijabla naziv="DomainObject.Predmet.OstaliListFormatedOIB_1">
      <item>Sudski registar</item>
      <item>ŽDO VARAŽDIN, Građansko-upravni odjel</item>
      <item>JURICA ANTUNOVIĆ</item>
      <item>STANKO MAKAR, OIB 49218337993</item>
      <item>Franjo Šebijan, odvj.</item>
    </derivirana_varijabla>
  </DomainObject.Predmet.OstaliListFormatedOIB>
  <DomainObject.Predmet.OstaliListFormatedWithAdress>
    <izvorni_sadrzaj>
      <item>Sudski registar, B.Radića 2, 42000 Varaždin</item>
      <item>ŽDO VARAŽDIN, Građansko-upravni odjel</item>
      <item>JURICA ANTUNOVIĆ</item>
      <item>STANKO MAKAR</item>
      <item>Franjo Šebijan, odvj., Pavlinska 5, 42000 Varaždin</item>
    </izvorni_sadrzaj>
    <derivirana_varijabla naziv="DomainObject.Predmet.OstaliListFormatedWithAdress_1">
      <item>Sudski registar, B.Radića 2, 42000 Varaždin</item>
      <item>ŽDO VARAŽDIN, Građansko-upravni odjel</item>
      <item>JURICA ANTUNOVIĆ</item>
      <item>STANKO MAKAR</item>
      <item>Franjo Šebijan, odvj., Pavlinska 5, 42000 Varaždin</item>
    </derivirana_varijabla>
  </DomainObject.Predmet.OstaliListFormatedWithAdress>
  <DomainObject.Predmet.OstaliListFormatedWithAdressOIB>
    <izvorni_sadrzaj>
      <item>Sudski registar, B.Radića 2, 42000 Varaždin</item>
      <item>ŽDO VARAŽDIN, Građansko-upravni odjel</item>
      <item>JURICA ANTUNOVIĆ</item>
      <item>STANKO MAKAR, OIB 49218337993</item>
      <item>Franjo Šebijan, odvj., Pavlinska 5, 42000 Varaždin</item>
    </izvorni_sadrzaj>
    <derivirana_varijabla naziv="DomainObject.Predmet.OstaliListFormatedWithAdressOIB_1">
      <item>Sudski registar, B.Radića 2, 42000 Varaždin</item>
      <item>ŽDO VARAŽDIN, Građansko-upravni odjel</item>
      <item>JURICA ANTUNOVIĆ</item>
      <item>STANKO MAKAR, OIB 49218337993</item>
      <item>Franjo Šebijan, odvj., Pavlinska 5, 42000 Varaždin</item>
    </derivirana_varijabla>
  </DomainObject.Predmet.OstaliListFormatedWithAdressOIB>
  <DomainObject.Predmet.OstaliListNazivFormated>
    <izvorni_sadrzaj>
      <item>Sudski registar</item>
      <item>ŽDO VARAŽDIN, Građansko-upravni odjel</item>
      <item>JURICA ANTUNOVIĆ</item>
      <item>STANKO MAKAR</item>
      <item>Franjo Šebijan, odvj.</item>
    </izvorni_sadrzaj>
    <derivirana_varijabla naziv="DomainObject.Predmet.OstaliListNazivFormated_1">
      <item>Sudski registar</item>
      <item>ŽDO VARAŽDIN, Građansko-upravni odjel</item>
      <item>JURICA ANTUNOVIĆ</item>
      <item>STANKO MAKAR</item>
      <item>Franjo Šebijan, odvj.</item>
    </derivirana_varijabla>
  </DomainObject.Predmet.OstaliListNazivFormated>
  <DomainObject.Predmet.OstaliListNazivFormatedOIB>
    <izvorni_sadrzaj>
      <item>Sudski registar</item>
      <item>ŽDO VARAŽDIN, Građansko-upravni odjel</item>
      <item>JURICA ANTUNOVIĆ</item>
      <item>STANKO MAKAR, OIB 49218337993</item>
      <item>Franjo Šebijan, odvj.</item>
    </izvorni_sadrzaj>
    <derivirana_varijabla naziv="DomainObject.Predmet.OstaliListNazivFormatedOIB_1">
      <item>Sudski registar</item>
      <item>ŽDO VARAŽDIN, Građansko-upravni odjel</item>
      <item>JURICA ANTUNOVIĆ</item>
      <item>STANKO MAKAR, OIB 49218337993</item>
      <item>Franjo Šebijan,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St-23/2015-21</izvorni_sadrzaj>
    <derivirana_varijabla naziv="DomainObject.PoslovniBrojDokumenta_1">St-23/2015-21</derivirana_varijabla>
  </DomainObject.PoslovniBrojDokumenta>
  <DomainObject.Predmet.StrankaIDrugi>
    <izvorni_sadrzaj>Financijska agrencija Regionalni centar Zagreb</izvorni_sadrzaj>
    <derivirana_varijabla naziv="DomainObject.Predmet.StrankaIDrugi_1">Financijska agrencija Regionalni centar Zagreb</derivirana_varijabla>
  </DomainObject.Predmet.StrankaIDrugi>
  <DomainObject.Predmet.ProtustrankaIDrugi>
    <izvorni_sadrzaj>ANTIKO društvo s ograničenom odgovornošću za consulting i inženjerstvo u građevinarstvu</izvorni_sadrzaj>
    <derivirana_varijabla naziv="DomainObject.Predmet.ProtustrankaIDrugi_1">ANTIKO društvo s ograničenom odgovornošću za consulting i inženjerstvo u građevinarstvu</derivirana_varijabla>
  </DomainObject.Predmet.ProtustrankaIDrugi>
  <DomainObject.Predmet.StrankaIDrugiAdressOIB>
    <izvorni_sadrzaj>Financijska agrencija Regionalni centar Zagreb, Ilica 307, 10000 Zagreb</izvorni_sadrzaj>
    <derivirana_varijabla naziv="DomainObject.Predmet.StrankaIDrugiAdressOIB_1">Financijska agrencija Regionalni centar Zagreb, Ilica 307, 10000 Zagreb</derivirana_varijabla>
  </DomainObject.Predmet.StrankaIDrugiAdressOIB>
  <DomainObject.Predmet.ProtustrankaIDrugiAdressOIB>
    <izvorni_sadrzaj>ANTIKO društvo s ograničenom odgovornošću za consulting i inženjerstvo u građevinarstvu, OIB 89114351110, Cehovska 47, 42000 Varaždin</izvorni_sadrzaj>
    <derivirana_varijabla naziv="DomainObject.Predmet.ProtustrankaIDrugiAdressOIB_1">ANTIKO društvo s ograničenom odgovornošću za consulting i inženjerstvo u građevinarstvu, OIB 89114351110,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agrencija Regionalni centar Zagreb</item>
      <item>ANTIKO društvo s ograničenom odgovornošću za consulting i inženjerstvo u građevinarstvu</item>
      <item>Sudski registar</item>
      <item>ŽDO VARAŽDIN, Građansko-upravni odjel</item>
      <item>JURICA ANTUNOVIĆ</item>
      <item>STANKO MAKAR</item>
      <item>Franjo Šebijan, odvj.</item>
    </izvorni_sadrzaj>
    <derivirana_varijabla naziv="DomainObject.Predmet.SudioniciListNaziv_1">
      <item>Financijska agrencija Regionalni centar Zagreb</item>
      <item>ANTIKO društvo s ograničenom odgovornošću za consulting i inženjerstvo u građevinarstvu</item>
      <item>Sudski registar</item>
      <item>ŽDO VARAŽDIN, Građansko-upravni odjel</item>
      <item>JURICA ANTUNOVIĆ</item>
      <item>STANKO MAKAR</item>
      <item>Franjo Šebijan, odvj.</item>
    </derivirana_varijabla>
  </DomainObject.Predmet.SudioniciListNaziv>
  <DomainObject.Predmet.SudioniciListAdressOIB>
    <izvorni_sadrzaj>
      <item>Financijska agrencija Regionalni centar Zagreb, Ilica 307,10000 Zagreb</item>
      <item>ANTIKO društvo s ograničenom odgovornošću za consulting i inženjerstvo u građevinarstvu, OIB 89114351110, Cehovska 47,42000 Varaždin</item>
      <item>Sudski registar, B.Radića 2,42000 Varaždin</item>
      <item>ŽDO VARAŽDIN, Građansko-upravni odjel</item>
      <item>JURICA ANTUNOVIĆ</item>
      <item>STANKO MAKAR, OIB 49218337993</item>
      <item>Franjo Šebijan, odvj., Pavlinska 5,42000 Varaždin</item>
    </izvorni_sadrzaj>
    <derivirana_varijabla naziv="DomainObject.Predmet.SudioniciListAdressOIB_1">
      <item>Financijska agrencija Regionalni centar Zagreb, Ilica 307,10000 Zagreb</item>
      <item>ANTIKO društvo s ograničenom odgovornošću za consulting i inženjerstvo u građevinarstvu, OIB 89114351110, Cehovska 47,42000 Varaždin</item>
      <item>Sudski registar, B.Radića 2,42000 Varaždin</item>
      <item>ŽDO VARAŽDIN, Građansko-upravni odjel</item>
      <item>JURICA ANTUNOVIĆ</item>
      <item>STANKO MAKAR, OIB 49218337993</item>
      <item>Franjo Šebijan, odvj.,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8200EE-5D9E-461D-95E9-4F68131AF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1086</properties:Words>
  <properties:Characters>5910</properties:Characters>
  <properties:Lines>314</properties:Lines>
  <properties:Paragraphs>122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2015-09-25T12:48:00Z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St-23/2015-21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