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14ce" w14:paraId="a3114ce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182B2D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182B2D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182B2D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182B2D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182B2D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182B2D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182B2D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182B2D" w:rsidRPr="00182B2D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182B2D">
        <w:rPr>
          <w:rFonts w:eastAsia="Times New Roman" w:hAnsi="Times New Roman" w:ascii="Times New Roman"/>
          <w:bCs/>
          <w:color w:val="000000"/>
          <w:lang w:eastAsia="hr-HR"/>
        </w:rPr>
        <w:t>1562/2015-67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82B2D" w:rsidP="00182B2D" w:rsidR="00182B2D" w:rsidRPr="00182B2D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182B2D">
        <w:rPr>
          <w:rFonts w:eastAsia="Times New Roman" w:hAnsi="Times New Roman" w:ascii="Times New Roman"/>
          <w:lang w:eastAsia="hr-HR"/>
        </w:rPr>
        <w:t xml:space="preserve">Trgovački sud u Zagrebu, Stalna služba u Karlovcu, po stečajnom sucu Vesni Fundurulić Perišin, u stečajnom postupku nad Stečajnom masom iza ZADARKOMERC ZAK AUTOMOBILI d.o.o. u stečaju, Zagreb, Miramarska 13/d, OIB: 49604744145, </w:t>
      </w:r>
      <w:r>
        <w:rPr>
          <w:rFonts w:eastAsia="Times New Roman" w:hAnsi="Times New Roman" w:ascii="Times New Roman"/>
          <w:lang w:eastAsia="hr-HR"/>
        </w:rPr>
        <w:t>26. ožujka 2019</w:t>
      </w:r>
      <w:r w:rsidRPr="00182B2D">
        <w:rPr>
          <w:rFonts w:eastAsia="Times New Roman" w:hAnsi="Times New Roman" w:ascii="Times New Roman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</w:t>
      </w:r>
      <w:r w:rsidR="003E4F08" w:rsidRPr="003E4F08">
        <w:rPr>
          <w:rFonts w:hAnsi="Times New Roman" w:ascii="Times New Roman"/>
        </w:rPr>
        <w:t xml:space="preserve">Stečajnom masom iza </w:t>
      </w:r>
      <w:r w:rsidR="00182B2D" w:rsidRPr="00182B2D">
        <w:rPr>
          <w:rFonts w:hAnsi="Times New Roman" w:ascii="Times New Roman"/>
        </w:rPr>
        <w:t>ZADARKOMERC ZAK AUTOMOBILI d.o.o. u stečaju, Zagreb, Miramarska 13/d, OIB: 49604744145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42263F">
        <w:rPr>
          <w:rFonts w:eastAsia="Times New Roman" w:hAnsi="Times New Roman" w:ascii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eastAsia="Times New Roman" w:hAnsi="Times New Roman" w:ascii="Times New Roman"/>
          <w:color w:val="000000"/>
        </w:rPr>
        <w:t xml:space="preserve">293. Stečajnog zakona </w:t>
      </w:r>
      <w:r w:rsidR="009357D7" w:rsidRPr="009357D7">
        <w:rPr>
          <w:rFonts w:eastAsia="Times New Roman" w:hAnsi="Times New Roman" w:ascii="Times New Roman"/>
          <w:color w:val="000000"/>
        </w:rPr>
        <w:t>("Narodne novine" broj 71/15</w:t>
      </w:r>
      <w:r w:rsidR="009357D7">
        <w:rPr>
          <w:rFonts w:eastAsia="Times New Roman" w:hAnsi="Times New Roman" w:ascii="Times New Roman"/>
          <w:color w:val="000000"/>
        </w:rPr>
        <w:t>- dalje SZ), budući stečajna masa nije dostatna za pokriće troškova u stečajnom postupku.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182B2D" w:rsidR="00182B2D" w:rsidRPr="00182B2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Stečajni upravitelj je predao izviješće o tijeku stečajnog postupka i stanju stečajne mase, </w:t>
      </w:r>
      <w:r w:rsidR="00182B2D" w:rsidRPr="00182B2D">
        <w:rPr>
          <w:rFonts w:eastAsia="Times New Roman" w:hAnsi="Times New Roman" w:ascii="Times New Roman"/>
          <w:color w:val="000000"/>
        </w:rPr>
        <w:t xml:space="preserve">sa prijedlogom za obustavu i zaključenje stečajnog postupka po čl. 293. SZ-a, a koje je objavljeno na e-Oglasnoj ploči suda </w:t>
      </w:r>
      <w:r w:rsidR="00BF6A97">
        <w:rPr>
          <w:rFonts w:eastAsia="Times New Roman" w:hAnsi="Times New Roman" w:ascii="Times New Roman"/>
          <w:color w:val="000000"/>
        </w:rPr>
        <w:t>10</w:t>
      </w:r>
      <w:r w:rsidR="00182B2D" w:rsidRPr="00182B2D">
        <w:rPr>
          <w:rFonts w:eastAsia="Times New Roman" w:hAnsi="Times New Roman" w:ascii="Times New Roman"/>
          <w:color w:val="000000"/>
        </w:rPr>
        <w:t>.</w:t>
      </w:r>
      <w:r w:rsidR="00BF6A97">
        <w:rPr>
          <w:rFonts w:eastAsia="Times New Roman" w:hAnsi="Times New Roman" w:ascii="Times New Roman"/>
          <w:color w:val="000000"/>
        </w:rPr>
        <w:t xml:space="preserve"> rujna</w:t>
      </w:r>
      <w:r w:rsidR="00182B2D" w:rsidRPr="00182B2D">
        <w:rPr>
          <w:rFonts w:eastAsia="Times New Roman" w:hAnsi="Times New Roman" w:ascii="Times New Roman"/>
          <w:color w:val="000000"/>
        </w:rPr>
        <w:t xml:space="preserve"> 2018.</w:t>
      </w:r>
    </w:p>
    <w:p w:rsidRDefault="00182B2D" w:rsidP="00182B2D" w:rsidR="00182B2D" w:rsidRPr="00182B2D">
      <w:pPr>
        <w:jc w:val="both"/>
        <w:rPr>
          <w:rFonts w:eastAsia="Times New Roman" w:hAnsi="Times New Roman" w:ascii="Times New Roman"/>
          <w:color w:val="000000"/>
        </w:rPr>
      </w:pPr>
    </w:p>
    <w:p w:rsidRDefault="00182B2D" w:rsidP="00182B2D" w:rsidR="00182B2D" w:rsidRPr="00182B2D">
      <w:pPr>
        <w:jc w:val="both"/>
        <w:rPr>
          <w:rFonts w:eastAsia="Times New Roman" w:hAnsi="Times New Roman" w:ascii="Times New Roman"/>
          <w:color w:val="000000"/>
        </w:rPr>
      </w:pPr>
      <w:r w:rsidRPr="00182B2D">
        <w:rPr>
          <w:rFonts w:eastAsia="Times New Roman" w:hAnsi="Times New Roman" w:ascii="Times New Roman"/>
          <w:color w:val="000000"/>
        </w:rPr>
        <w:tab/>
        <w:t>Rješenjem ovog</w:t>
      </w:r>
      <w:r w:rsidR="00BF6A97">
        <w:rPr>
          <w:rFonts w:eastAsia="Times New Roman" w:hAnsi="Times New Roman" w:ascii="Times New Roman"/>
          <w:color w:val="000000"/>
        </w:rPr>
        <w:t xml:space="preserve"> suda poslovni broj gornji od 30</w:t>
      </w:r>
      <w:r w:rsidRPr="00182B2D">
        <w:rPr>
          <w:rFonts w:eastAsia="Times New Roman" w:hAnsi="Times New Roman" w:ascii="Times New Roman"/>
          <w:color w:val="000000"/>
        </w:rPr>
        <w:t xml:space="preserve">. listopada 2018.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pokriće troškova stečajnog postupka. </w:t>
      </w:r>
    </w:p>
    <w:p w:rsidRDefault="00182B2D" w:rsidP="00182B2D" w:rsidR="00182B2D" w:rsidRPr="00182B2D">
      <w:pPr>
        <w:jc w:val="both"/>
        <w:rPr>
          <w:rFonts w:eastAsia="Times New Roman" w:hAnsi="Times New Roman" w:ascii="Times New Roman"/>
          <w:color w:val="000000"/>
        </w:rPr>
      </w:pPr>
    </w:p>
    <w:p w:rsidRDefault="00182B2D" w:rsidP="00182B2D" w:rsidR="00182B2D" w:rsidRPr="00182B2D">
      <w:pPr>
        <w:jc w:val="both"/>
        <w:rPr>
          <w:rFonts w:eastAsia="Times New Roman" w:hAnsi="Times New Roman" w:ascii="Times New Roman"/>
          <w:color w:val="000000"/>
        </w:rPr>
      </w:pPr>
      <w:r w:rsidRPr="00182B2D">
        <w:rPr>
          <w:rFonts w:eastAsia="Times New Roman" w:hAnsi="Times New Roman" w:ascii="Times New Roman"/>
          <w:color w:val="000000"/>
        </w:rPr>
        <w:lastRenderedPageBreak/>
        <w:tab/>
        <w:t xml:space="preserve">Stečajni upravitelj je u izviješću iznio da stečajna masa nije dostatna ni za pokriće troškova stečajnog postupka, te je precizirao kako predvidivi troškovi vođenja stečajnog postupka </w:t>
      </w:r>
      <w:r w:rsidR="00BF6A97">
        <w:rPr>
          <w:rFonts w:eastAsia="Times New Roman" w:hAnsi="Times New Roman" w:ascii="Times New Roman"/>
          <w:color w:val="000000"/>
        </w:rPr>
        <w:t xml:space="preserve">za daljnjih šest mjeseci </w:t>
      </w:r>
      <w:r w:rsidRPr="00182B2D">
        <w:rPr>
          <w:rFonts w:eastAsia="Times New Roman" w:hAnsi="Times New Roman" w:ascii="Times New Roman"/>
          <w:color w:val="000000"/>
        </w:rPr>
        <w:t xml:space="preserve">iznose ukupno </w:t>
      </w:r>
      <w:r w:rsidR="00BF6A97">
        <w:rPr>
          <w:rFonts w:eastAsia="Times New Roman" w:hAnsi="Times New Roman" w:ascii="Times New Roman"/>
          <w:color w:val="000000"/>
        </w:rPr>
        <w:t xml:space="preserve">31.165,09 </w:t>
      </w:r>
      <w:r w:rsidRPr="00182B2D">
        <w:rPr>
          <w:rFonts w:eastAsia="Times New Roman" w:hAnsi="Times New Roman" w:ascii="Times New Roman"/>
          <w:color w:val="000000"/>
        </w:rPr>
        <w:t xml:space="preserve">kn. </w:t>
      </w:r>
    </w:p>
    <w:p w:rsidRDefault="00182B2D" w:rsidP="00182B2D" w:rsidR="00182B2D" w:rsidRPr="00182B2D">
      <w:pPr>
        <w:jc w:val="both"/>
        <w:rPr>
          <w:rFonts w:eastAsia="Times New Roman" w:hAnsi="Times New Roman" w:ascii="Times New Roman"/>
          <w:color w:val="000000"/>
        </w:rPr>
      </w:pPr>
    </w:p>
    <w:p w:rsidRDefault="00182B2D" w:rsidP="00182B2D" w:rsidR="00182B2D" w:rsidRPr="00182B2D">
      <w:pPr>
        <w:jc w:val="both"/>
        <w:rPr>
          <w:rFonts w:eastAsia="Times New Roman" w:hAnsi="Times New Roman" w:ascii="Times New Roman"/>
          <w:color w:val="000000"/>
        </w:rPr>
      </w:pPr>
      <w:r w:rsidRPr="00182B2D">
        <w:rPr>
          <w:rFonts w:eastAsia="Times New Roman" w:hAnsi="Times New Roman" w:ascii="Times New Roman"/>
          <w:color w:val="000000"/>
        </w:rPr>
        <w:tab/>
        <w:t xml:space="preserve">Na skupštini održanoj </w:t>
      </w:r>
      <w:r w:rsidR="00BF6A97">
        <w:rPr>
          <w:rFonts w:eastAsia="Times New Roman" w:hAnsi="Times New Roman" w:ascii="Times New Roman"/>
          <w:color w:val="000000"/>
        </w:rPr>
        <w:t>17. prosinca</w:t>
      </w:r>
      <w:r w:rsidRPr="00182B2D">
        <w:rPr>
          <w:rFonts w:eastAsia="Times New Roman" w:hAnsi="Times New Roman" w:ascii="Times New Roman"/>
          <w:color w:val="000000"/>
        </w:rPr>
        <w:t xml:space="preserve"> 2018. pribavljano je i mišljenje nazočnog vjerovnika u pogledu prijedloga stečajnog upravitelja, te je vjerovnik bio suglasan s prijedlogom stečajnog upravitelja da se nad dužnikom obustavi i zaključi stečajni postupak zbog nedostatnosti stečajne mase za pokriće troškova stečajnog postupka.</w:t>
      </w:r>
    </w:p>
    <w:p w:rsidRDefault="00182B2D" w:rsidP="00182B2D" w:rsidR="00182B2D" w:rsidRPr="00182B2D">
      <w:pPr>
        <w:jc w:val="both"/>
        <w:rPr>
          <w:rFonts w:eastAsia="Times New Roman" w:hAnsi="Times New Roman" w:ascii="Times New Roman"/>
          <w:color w:val="000000"/>
        </w:rPr>
      </w:pPr>
    </w:p>
    <w:p w:rsidRDefault="00182B2D" w:rsidP="00182B2D" w:rsidR="00182B2D" w:rsidRPr="00182B2D">
      <w:pPr>
        <w:jc w:val="both"/>
        <w:rPr>
          <w:rFonts w:eastAsia="Times New Roman" w:hAnsi="Times New Roman" w:ascii="Times New Roman"/>
          <w:color w:val="000000"/>
        </w:rPr>
      </w:pPr>
      <w:r w:rsidRPr="00182B2D">
        <w:rPr>
          <w:rFonts w:eastAsia="Times New Roman" w:hAnsi="Times New Roman" w:ascii="Times New Roman"/>
          <w:color w:val="000000"/>
        </w:rPr>
        <w:tab/>
        <w:t>Uz nazočnog vjerovnika i stečajni upravitelj je dao svoju suglasnost da se nad stečajnim dužnikom pozivom na odredbu čl. 293. SZ-a obustavi i zaključi stečajni postupak zbog nedostatnosti stečajne mase za pokriće troškova stečajnog postupka.</w:t>
      </w:r>
    </w:p>
    <w:p w:rsidRDefault="00182B2D" w:rsidP="00182B2D" w:rsidR="00182B2D" w:rsidRPr="00182B2D">
      <w:pPr>
        <w:jc w:val="both"/>
        <w:rPr>
          <w:rFonts w:eastAsia="Times New Roman" w:hAnsi="Times New Roman" w:ascii="Times New Roman"/>
          <w:color w:val="000000"/>
        </w:rPr>
      </w:pPr>
    </w:p>
    <w:p w:rsidRDefault="00182B2D" w:rsidP="00182B2D" w:rsidR="00BF6A97">
      <w:pPr>
        <w:jc w:val="both"/>
        <w:rPr>
          <w:rFonts w:eastAsia="Times New Roman" w:hAnsi="Times New Roman" w:ascii="Times New Roman"/>
          <w:color w:val="000000"/>
        </w:rPr>
      </w:pPr>
      <w:r w:rsidRPr="00182B2D"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čl. 293. st. 1. i 4. SZ-a, riješeno kao u izreci ovog rješenja. </w:t>
      </w:r>
    </w:p>
    <w:p w:rsidRDefault="00BF6A97" w:rsidP="00182B2D" w:rsidR="00BF6A97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BF6A97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182B2D">
        <w:rPr>
          <w:rFonts w:eastAsia="Times New Roman" w:hAnsi="Times New Roman" w:ascii="Times New Roman"/>
          <w:color w:val="000000"/>
        </w:rPr>
        <w:t>26. 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3E4F08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555205">
        <w:rPr>
          <w:rFonts w:eastAsia="Times New Roman" w:hAnsi="Times New Roman" w:ascii="Times New Roman"/>
          <w:color w:val="000000"/>
        </w:rPr>
        <w:t>, v.r.</w:t>
      </w:r>
    </w:p>
    <w:p w:rsidRDefault="00555205" w:rsidP="008C0B3D" w:rsidR="00555205">
      <w:pPr>
        <w:jc w:val="right"/>
        <w:rPr>
          <w:rFonts w:eastAsia="Times New Roman" w:hAnsi="Times New Roman" w:ascii="Times New Roman"/>
          <w:color w:val="000000"/>
        </w:rPr>
      </w:pPr>
    </w:p>
    <w:p w:rsidRDefault="00555205" w:rsidP="00C339BE" w:rsidR="00555205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555205" w:rsidP="008C0B3D" w:rsidR="00555205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555205" w:rsidR="0080080E" w:rsidRPr="00555205">
      <w:pPr>
        <w:jc w:val="both"/>
        <w:rPr>
          <w:rFonts w:eastAsia="Times New Roman" w:hAnsi="Times New Roman" w:ascii="Times New Roman"/>
          <w:color w:val="000000"/>
        </w:rPr>
      </w:pPr>
    </w:p>
    <w:sectPr w:rsidSect="00A1042E" w:rsidR="0080080E" w:rsidRPr="00555205">
      <w:headerReference w:type="default" r:id="rId11"/>
      <w:pgSz w:h="16838" w:w="11906"/>
      <w:pgMar w:gutter="0" w:footer="708" w:header="708" w:left="1417" w:bottom="141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205">
          <w:rPr>
            <w:noProof/>
          </w:rPr>
          <w:t>2</w:t>
        </w:r>
        <w:r>
          <w:fldChar w:fldCharType="end"/>
        </w:r>
      </w:p>
    </w:sdtContent>
  </w:sdt>
  <w:p w:rsidRDefault="00182B2D" w:rsidP="00182B2D" w:rsidR="00F46A98" w:rsidRPr="00F46A98">
    <w:pPr>
      <w:pStyle w:val="Zaglavlje"/>
      <w:jc w:val="right"/>
      <w:rPr>
        <w:rFonts w:hAnsi="Times New Roman" w:ascii="Times New Roman"/>
      </w:rPr>
    </w:pPr>
    <w:r w:rsidRPr="00182B2D">
      <w:rPr>
        <w:rFonts w:eastAsia="Times New Roman" w:hAnsi="Times New Roman" w:ascii="Times New Roman"/>
        <w:bCs/>
        <w:color w:val="000000"/>
        <w:lang w:eastAsia="hr-HR"/>
      </w:rPr>
      <w:t>3 St-</w:t>
    </w:r>
    <w:r>
      <w:rPr>
        <w:rFonts w:eastAsia="Times New Roman" w:hAnsi="Times New Roman" w:ascii="Times New Roman"/>
        <w:bCs/>
        <w:color w:val="000000"/>
        <w:lang w:eastAsia="hr-HR"/>
      </w:rPr>
      <w:t>1562/2015-67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35ED1"/>
    <w:rsid w:val="0016731D"/>
    <w:rsid w:val="00182B2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3E4F08"/>
    <w:rsid w:val="00407649"/>
    <w:rsid w:val="0042263F"/>
    <w:rsid w:val="004318FA"/>
    <w:rsid w:val="004626DA"/>
    <w:rsid w:val="00476A7E"/>
    <w:rsid w:val="00486CC4"/>
    <w:rsid w:val="004B0F2F"/>
    <w:rsid w:val="004F0AE3"/>
    <w:rsid w:val="00522798"/>
    <w:rsid w:val="00524612"/>
    <w:rsid w:val="005365A7"/>
    <w:rsid w:val="00555205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357D7"/>
    <w:rsid w:val="00983D4D"/>
    <w:rsid w:val="009A44EC"/>
    <w:rsid w:val="009A5E2A"/>
    <w:rsid w:val="009D5E53"/>
    <w:rsid w:val="009F1DD4"/>
    <w:rsid w:val="00A00A0C"/>
    <w:rsid w:val="00A1042E"/>
    <w:rsid w:val="00A14CF8"/>
    <w:rsid w:val="00A854C7"/>
    <w:rsid w:val="00A968AF"/>
    <w:rsid w:val="00AB06C1"/>
    <w:rsid w:val="00AF3A6E"/>
    <w:rsid w:val="00BA7A3D"/>
    <w:rsid w:val="00BC7E75"/>
    <w:rsid w:val="00BE15FC"/>
    <w:rsid w:val="00BF6A97"/>
    <w:rsid w:val="00C474D2"/>
    <w:rsid w:val="00C53C04"/>
    <w:rsid w:val="00C835FD"/>
    <w:rsid w:val="00CA57D4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55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205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5205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5205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5205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55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205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5205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5205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5205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09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St-1562/2015-59</izvorni_sadrzaj>
    <derivirana_varijabla naziv="DomainObject.PredzadnjaOdlukaIzPredmeta.Oznaka_1">St-1562/2015-59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D8CB8-D0F6-4090-9E31-7DAC2E40A7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3220</properties:Characters>
  <properties:Lines>79</properties:Lines>
  <properties:Paragraphs>26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2019-03-26T11:57:00Z</dcterms:created>
  <dc:creator>point</dc:creator>
  <cp:lastModifiedBy>Gordana Cvitković</cp:lastModifiedBy>
  <cp:lastPrinted>2019-03-26T12:53:00Z</cp:lastPrinted>
  <dcterms:modified xmlns:xsi="http://www.w3.org/2001/XMLSchema-instance" xsi:type="dcterms:W3CDTF">2019-03-26T12:53:00Z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(St-1562-2015 Rješenje obustava-- zbog nedostatnosti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