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e250" w14:paraId="614e250" w:rsidRDefault="00AE649C" w:rsidP="00FA5B5E" w:rsidR="00AE649C" w:rsidRPr="00B76F3C">
      <w:pPr>
        <w:pStyle w:val="Naslov3"/>
        <w15:collapsed w:val="false"/>
      </w:pP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left="708"/>
        <w:rPr>
          <w:rFonts w:cs="Times New Roman" w:eastAsia="Times New Roman"/>
          <w:lang w:eastAsia="hr-HR"/>
        </w:rPr>
      </w:pPr>
    </w:p>
    <w:p w:rsidRDefault="001750B6" w:rsidP="001750B6" w:rsidR="001750B6" w:rsidRPr="001750B6">
      <w:pPr>
        <w:spacing w:after="0"/>
        <w:ind w:left="708"/>
        <w:jc w:val="right"/>
        <w:rPr>
          <w:rFonts w:cs="Times New Roman" w:eastAsia="Times New Roman"/>
          <w:lang w:eastAsia="hr-HR"/>
        </w:rPr>
      </w:pPr>
      <w:r w:rsidRPr="001750B6">
        <w:rPr>
          <w:rFonts w:cs="Times New Roman" w:eastAsia="Times New Roman"/>
          <w:lang w:eastAsia="hr-HR"/>
        </w:rPr>
        <w:t>Poslovni broj 3. St-874/2016-3</w:t>
      </w:r>
    </w:p>
    <w:p w:rsidRDefault="001750B6" w:rsidP="001750B6" w:rsidR="001750B6" w:rsidRPr="001750B6">
      <w:pPr>
        <w:spacing w:after="0"/>
        <w:ind w:left="708"/>
        <w:rPr>
          <w:rFonts w:cs="Times New Roman" w:eastAsia="Times New Roman"/>
          <w:lang w:eastAsia="hr-HR"/>
        </w:rPr>
      </w:pPr>
      <w:r w:rsidRPr="001750B6">
        <w:rPr>
          <w:rFonts w:cs="Times New Roman" w:eastAsia="Times New Roman"/>
          <w:lang w:eastAsia="hr-HR"/>
        </w:rPr>
        <w:t xml:space="preserve">REPUBLIKA HRVATSKA </w:t>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t xml:space="preserve">    </w:t>
      </w:r>
    </w:p>
    <w:p w:rsidRDefault="001750B6" w:rsidP="001750B6" w:rsidR="001750B6" w:rsidRPr="001750B6">
      <w:pPr>
        <w:spacing w:after="0"/>
        <w:ind w:left="708"/>
        <w:rPr>
          <w:rFonts w:cs="Times New Roman" w:eastAsia="Times New Roman"/>
          <w:lang w:eastAsia="hr-HR"/>
        </w:rPr>
      </w:pPr>
      <w:r w:rsidRPr="001750B6">
        <w:rPr>
          <w:rFonts w:cs="Times New Roman" w:eastAsia="Times New Roman"/>
          <w:lang w:eastAsia="hr-HR"/>
        </w:rPr>
        <w:t>TRGOVAČKI SUD U ZADRU</w:t>
      </w:r>
      <w:r w:rsidRPr="001750B6">
        <w:rPr>
          <w:rFonts w:cs="Times New Roman" w:eastAsia="Times New Roman"/>
          <w:lang w:eastAsia="hr-HR"/>
        </w:rPr>
        <w:tab/>
      </w:r>
    </w:p>
    <w:p w:rsidRDefault="001750B6" w:rsidP="001750B6" w:rsidR="001750B6" w:rsidRPr="001750B6">
      <w:pPr>
        <w:spacing w:after="0"/>
        <w:ind w:firstLine="708"/>
        <w:rPr>
          <w:rFonts w:cs="Times New Roman" w:eastAsia="Times New Roman"/>
          <w:lang w:eastAsia="hr-HR"/>
        </w:rPr>
      </w:pPr>
      <w:r w:rsidRPr="001750B6">
        <w:rPr>
          <w:rFonts w:cs="Times New Roman" w:eastAsia="Times New Roman"/>
          <w:lang w:eastAsia="hr-HR"/>
        </w:rPr>
        <w:t>Zadar, Dr. Franje Tuđmana 35</w:t>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r w:rsidRPr="001750B6">
        <w:rPr>
          <w:rFonts w:cs="Times New Roman" w:eastAsia="Times New Roman"/>
          <w:lang w:eastAsia="hr-HR"/>
        </w:rPr>
        <w:tab/>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 xml:space="preserve">R E P U B L I K A  H R V A T S KA </w:t>
      </w:r>
    </w:p>
    <w:p w:rsidRDefault="001750B6" w:rsidP="001750B6" w:rsidR="001750B6" w:rsidRPr="001750B6">
      <w:pPr>
        <w:spacing w:after="0"/>
        <w:rPr>
          <w:rFonts w:cs="Times New Roman" w:eastAsia="Times New Roman"/>
          <w:lang w:eastAsia="hr-HR"/>
        </w:rPr>
      </w:pPr>
    </w:p>
    <w:p w:rsidRDefault="001750B6" w:rsidP="001750B6" w:rsidR="001750B6" w:rsidRPr="001750B6">
      <w:pPr>
        <w:tabs>
          <w:tab w:pos="4536" w:val="center"/>
          <w:tab w:pos="7695" w:val="left"/>
        </w:tabs>
        <w:spacing w:after="0"/>
        <w:rPr>
          <w:rFonts w:cs="Times New Roman" w:eastAsia="Times New Roman"/>
          <w:lang w:eastAsia="hr-HR"/>
        </w:rPr>
      </w:pPr>
      <w:r w:rsidRPr="001750B6">
        <w:rPr>
          <w:rFonts w:cs="Times New Roman" w:eastAsia="Times New Roman"/>
          <w:lang w:eastAsia="hr-HR"/>
        </w:rPr>
        <w:tab/>
        <w:t>R J E Š E N J E</w:t>
      </w:r>
      <w:r w:rsidRPr="001750B6">
        <w:rPr>
          <w:rFonts w:cs="Times New Roman" w:eastAsia="Times New Roman"/>
          <w:lang w:eastAsia="hr-HR"/>
        </w:rPr>
        <w:tab/>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ind w:firstLine="705"/>
        <w:jc w:val="both"/>
        <w:rPr>
          <w:rFonts w:cs="Times New Roman" w:eastAsia="Times New Roman"/>
          <w:lang w:eastAsia="hr-HR"/>
        </w:rPr>
      </w:pPr>
      <w:r w:rsidRPr="001750B6">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ŠPIC d.o.o. sa sjedištem u </w:t>
      </w:r>
      <w:proofErr w:type="spellStart"/>
      <w:r w:rsidRPr="001750B6">
        <w:rPr>
          <w:rFonts w:cs="Times New Roman" w:eastAsia="Times New Roman"/>
          <w:lang w:eastAsia="hr-HR"/>
        </w:rPr>
        <w:t>Škabrnji</w:t>
      </w:r>
      <w:proofErr w:type="spellEnd"/>
      <w:r w:rsidRPr="001750B6">
        <w:rPr>
          <w:rFonts w:cs="Times New Roman" w:eastAsia="Times New Roman"/>
          <w:lang w:eastAsia="hr-HR"/>
        </w:rPr>
        <w:t xml:space="preserve">, (Općina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bb</w:t>
      </w:r>
      <w:proofErr w:type="spellEnd"/>
      <w:r w:rsidRPr="001750B6">
        <w:rPr>
          <w:rFonts w:cs="Times New Roman" w:eastAsia="Times New Roman"/>
          <w:lang w:eastAsia="hr-HR"/>
        </w:rPr>
        <w:t>, OIB:86613504238, 21. lipnja 2016.</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r i j e š i o  j e</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I. Pokreće se prethodni postupak radi utvrđivanja pretpostavki za otvaranje stečajnoga postupka nad dužnikom ŠPIC d.o.o. sa sjedištem u </w:t>
      </w:r>
      <w:proofErr w:type="spellStart"/>
      <w:r w:rsidRPr="001750B6">
        <w:rPr>
          <w:rFonts w:cs="Times New Roman" w:eastAsia="Times New Roman"/>
          <w:lang w:eastAsia="hr-HR"/>
        </w:rPr>
        <w:t>Škabrnji</w:t>
      </w:r>
      <w:proofErr w:type="spellEnd"/>
      <w:r w:rsidRPr="001750B6">
        <w:rPr>
          <w:rFonts w:cs="Times New Roman" w:eastAsia="Times New Roman"/>
          <w:lang w:eastAsia="hr-HR"/>
        </w:rPr>
        <w:t xml:space="preserve">, (Općina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Škabrnja</w:t>
      </w:r>
      <w:proofErr w:type="spellEnd"/>
      <w:r w:rsidRPr="001750B6">
        <w:rPr>
          <w:rFonts w:cs="Times New Roman" w:eastAsia="Times New Roman"/>
          <w:lang w:eastAsia="hr-HR"/>
        </w:rPr>
        <w:t xml:space="preserve"> </w:t>
      </w:r>
      <w:proofErr w:type="spellStart"/>
      <w:r w:rsidRPr="001750B6">
        <w:rPr>
          <w:rFonts w:cs="Times New Roman" w:eastAsia="Times New Roman"/>
          <w:lang w:eastAsia="hr-HR"/>
        </w:rPr>
        <w:t>bb</w:t>
      </w:r>
      <w:proofErr w:type="spellEnd"/>
      <w:r w:rsidRPr="001750B6">
        <w:rPr>
          <w:rFonts w:cs="Times New Roman" w:eastAsia="Times New Roman"/>
          <w:lang w:eastAsia="hr-HR"/>
        </w:rPr>
        <w:t>, OIB:86613504238.</w:t>
      </w: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6. srpnja 2016. u 10,30 sati u zgradi ovog suda, sudnica broj 34/I. </w:t>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III. Na ročište se pozivaju osobe ovlaštene za zastupanje dužnika po zakonu, podnositelj prijedloga te pravna osoba koja obavlja poslove platnog prometa za dužnika.</w:t>
      </w:r>
    </w:p>
    <w:p w:rsidRDefault="001750B6" w:rsidP="001750B6" w:rsidR="001750B6" w:rsidRPr="001750B6">
      <w:pPr>
        <w:spacing w:after="0"/>
        <w:ind w:firstLine="708"/>
        <w:jc w:val="both"/>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Obrazloženje</w:t>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ind w:firstLine="708"/>
        <w:jc w:val="both"/>
        <w:rPr>
          <w:rFonts w:cs="Times New Roman" w:eastAsia="Times New Roman"/>
          <w:lang w:eastAsia="hr-HR"/>
        </w:rPr>
      </w:pPr>
      <w:r w:rsidRPr="001750B6">
        <w:rPr>
          <w:rFonts w:cs="Times New Roman" w:eastAsia="Times New Roman"/>
          <w:lang w:eastAsia="hr-HR"/>
        </w:rPr>
        <w:t xml:space="preserve">Financijska agencija, Regionalni centar Split, Podružnica Zadar je podnijela ovom sudu 17.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120 dana u ukupnom iznosu od 947.803,94 kuna, da ima tri zaposlenika te račun otvoren kod Splitske banke d.d. </w:t>
      </w:r>
    </w:p>
    <w:p w:rsidRDefault="001750B6" w:rsidP="001750B6" w:rsidR="001750B6" w:rsidRPr="001750B6">
      <w:pPr>
        <w:spacing w:after="0"/>
        <w:jc w:val="both"/>
        <w:rPr>
          <w:rFonts w:cs="Times New Roman" w:eastAsia="Times New Roman"/>
          <w:lang w:eastAsia="hr-HR"/>
        </w:rPr>
      </w:pPr>
      <w:r w:rsidRPr="001750B6">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1750B6" w:rsidP="001750B6" w:rsidR="001750B6" w:rsidRPr="001750B6">
      <w:pPr>
        <w:spacing w:after="0"/>
        <w:jc w:val="both"/>
        <w:rPr>
          <w:rFonts w:cs="Times New Roman" w:eastAsia="Times New Roman"/>
          <w:lang w:eastAsia="hr-HR"/>
        </w:rPr>
      </w:pPr>
      <w:r w:rsidRPr="001750B6">
        <w:rPr>
          <w:rFonts w:cs="Times New Roman" w:eastAsia="Times New Roman"/>
          <w:lang w:eastAsia="hr-HR"/>
        </w:rPr>
        <w:tab/>
        <w:t>Odluka suda iz točke II. izreke ovog rješenja, a budući nije određeno ispitivanje gospodarsko-financijskog stanja dužnika, temelji se na odredbi čl. 128. st. 5. SZ-a.</w:t>
      </w:r>
    </w:p>
    <w:p w:rsidRDefault="001750B6" w:rsidP="001750B6" w:rsidR="001750B6" w:rsidRPr="001750B6">
      <w:pPr>
        <w:spacing w:after="0"/>
        <w:jc w:val="both"/>
        <w:rPr>
          <w:rFonts w:cs="Times New Roman" w:eastAsia="Times New Roman"/>
          <w:lang w:eastAsia="hr-HR"/>
        </w:rPr>
      </w:pPr>
    </w:p>
    <w:p w:rsidRDefault="001750B6" w:rsidP="001750B6" w:rsidR="001750B6" w:rsidRPr="001750B6">
      <w:pPr>
        <w:spacing w:after="0"/>
        <w:jc w:val="center"/>
        <w:rPr>
          <w:rFonts w:cs="Times New Roman" w:eastAsia="Times New Roman"/>
          <w:lang w:eastAsia="hr-HR"/>
        </w:rPr>
      </w:pPr>
      <w:r w:rsidRPr="001750B6">
        <w:rPr>
          <w:rFonts w:cs="Times New Roman" w:eastAsia="Times New Roman"/>
          <w:lang w:eastAsia="hr-HR"/>
        </w:rPr>
        <w:t xml:space="preserve">U Zadru 21. lipnja 2016. </w:t>
      </w:r>
    </w:p>
    <w:p w:rsidRDefault="001750B6" w:rsidP="001750B6" w:rsidR="001750B6" w:rsidRPr="001750B6">
      <w:pPr>
        <w:spacing w:after="0"/>
        <w:jc w:val="center"/>
        <w:rPr>
          <w:rFonts w:cs="Times New Roman" w:eastAsia="Times New Roman"/>
          <w:lang w:eastAsia="hr-HR"/>
        </w:rPr>
      </w:pPr>
    </w:p>
    <w:p w:rsidRDefault="001750B6" w:rsidP="001750B6" w:rsidR="001750B6" w:rsidRPr="001750B6">
      <w:pPr>
        <w:spacing w:after="0"/>
        <w:ind w:firstLine="360"/>
        <w:jc w:val="right"/>
        <w:rPr>
          <w:rFonts w:cs="Times New Roman" w:eastAsia="Times New Roman"/>
        </w:rPr>
      </w:pPr>
      <w:r w:rsidRPr="001750B6">
        <w:rPr>
          <w:rFonts w:cs="Times New Roman" w:eastAsia="Times New Roman"/>
        </w:rPr>
        <w:t xml:space="preserve">                                                  Sutkinja:</w:t>
      </w:r>
    </w:p>
    <w:p w:rsidRDefault="001750B6" w:rsidP="001750B6" w:rsidR="001750B6" w:rsidRPr="001750B6">
      <w:pPr>
        <w:spacing w:after="0"/>
        <w:ind w:firstLine="360"/>
        <w:jc w:val="right"/>
        <w:rPr>
          <w:rFonts w:cs="Times New Roman" w:eastAsia="Times New Roman"/>
        </w:rPr>
      </w:pPr>
      <w:r w:rsidRPr="001750B6">
        <w:rPr>
          <w:rFonts w:cs="Times New Roman" w:eastAsia="Times New Roman"/>
        </w:rPr>
        <w:lastRenderedPageBreak/>
        <w:t>Tina Grgas</w:t>
      </w:r>
    </w:p>
    <w:p w:rsidRDefault="001750B6" w:rsidP="001750B6" w:rsidR="001750B6" w:rsidRPr="001750B6">
      <w:pPr>
        <w:spacing w:after="0"/>
        <w:ind w:firstLine="360"/>
        <w:rPr>
          <w:rFonts w:cs="Times New Roman" w:eastAsia="Times New Roman"/>
          <w:lang w:eastAsia="hr-HR"/>
        </w:rPr>
      </w:pPr>
      <w:r w:rsidRPr="001750B6">
        <w:rPr>
          <w:rFonts w:cs="Times New Roman" w:eastAsia="Times New Roman"/>
          <w:lang w:eastAsia="hr-HR"/>
        </w:rPr>
        <w:t xml:space="preserve">UPUTA O PRAVNOM LIJEKU:  </w:t>
      </w:r>
    </w:p>
    <w:p w:rsidRDefault="001750B6" w:rsidP="001750B6" w:rsidR="001750B6" w:rsidRPr="001750B6">
      <w:pPr>
        <w:spacing w:after="0"/>
        <w:ind w:firstLine="360"/>
        <w:rPr>
          <w:rFonts w:cs="Times New Roman" w:eastAsia="Times New Roman"/>
          <w:lang w:eastAsia="hr-HR"/>
        </w:rPr>
      </w:pPr>
      <w:r w:rsidRPr="001750B6">
        <w:rPr>
          <w:rFonts w:cs="Times New Roman" w:eastAsia="Times New Roman"/>
          <w:lang w:eastAsia="hr-HR"/>
        </w:rPr>
        <w:t xml:space="preserve">Protiv ovog rješenja nije dopuštena posebna žalba (čl. 115. st. 1. Stečajnog zakona). </w:t>
      </w: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rPr>
          <w:rFonts w:cs="Times New Roman" w:eastAsia="Times New Roman"/>
          <w:lang w:eastAsia="hr-HR"/>
        </w:rPr>
      </w:pPr>
    </w:p>
    <w:p w:rsidRDefault="001750B6" w:rsidP="001750B6" w:rsidR="001750B6" w:rsidRPr="001750B6">
      <w:pPr>
        <w:spacing w:after="0"/>
        <w:ind w:firstLine="708"/>
        <w:rPr>
          <w:rFonts w:cs="Times New Roman" w:eastAsia="Times New Roman"/>
          <w:lang w:eastAsia="hr-HR"/>
        </w:rPr>
      </w:pPr>
      <w:r w:rsidRPr="001750B6">
        <w:rPr>
          <w:rFonts w:cs="Times New Roman" w:eastAsia="Times New Roman"/>
          <w:lang w:eastAsia="hr-HR"/>
        </w:rPr>
        <w:t xml:space="preserve">Dostaviti: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Dužniku – putem e-oglasne ploče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Osobi ovlaštenoj za zastupanje dužnika po zakonu putem e-Oglasne ploče i na adresu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 xml:space="preserve">FINA – e-Oglasna ploča </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E-oglasna ploča</w:t>
      </w:r>
    </w:p>
    <w:p w:rsidRDefault="001750B6" w:rsidP="001750B6" w:rsidR="001750B6" w:rsidRPr="001750B6">
      <w:pPr>
        <w:numPr>
          <w:ilvl w:val="0"/>
          <w:numId w:val="47"/>
        </w:numPr>
        <w:spacing w:lineRule="auto" w:line="276" w:after="0"/>
        <w:rPr>
          <w:rFonts w:cs="Times New Roman" w:eastAsia="Times New Roman"/>
          <w:lang w:eastAsia="hr-HR"/>
        </w:rPr>
      </w:pPr>
      <w:r w:rsidRPr="001750B6">
        <w:rPr>
          <w:rFonts w:cs="Times New Roman" w:eastAsia="Times New Roman"/>
          <w:lang w:eastAsia="hr-HR"/>
        </w:rPr>
        <w:t>u spis</w:t>
      </w:r>
    </w:p>
    <w:p w:rsidRDefault="001750B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1750B6"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0B6"/>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11290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St-874/2016-2</izvorni_sadrzaj>
    <derivirana_varijabla naziv="DomainObject.Oznaka_1">St-874/2016-2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ŠPIC d.o.o. za graditeljstvo, trgovinu i poslovne usluge</izvorni_sadrzaj>
    <derivirana_varijabla naziv="DomainObject.Predmet.ProtustrankaFormated_1">  ŠPIC d.o.o. za graditeljstvo, trgovinu i poslovne usluge</derivirana_varijabla>
  </DomainObject.Predmet.ProtustrankaFormated>
  <DomainObject.Predmet.ProtustrankaFormatedOIB>
    <izvorni_sadrzaj>  ŠPIC d.o.o. za graditeljstvo, trgovinu i poslovne usluge, OIB 86613504238</izvorni_sadrzaj>
    <derivirana_varijabla naziv="DomainObject.Predmet.ProtustrankaFormatedOIB_1">  ŠPIC d.o.o. za graditeljstvo, trgovinu i poslovne usluge, OIB 86613504238</derivirana_varijabla>
  </DomainObject.Predmet.ProtustrankaFormatedOIB>
  <DomainObject.Predmet.ProtustrankaFormatedWithAdress>
    <izvorni_sadrzaj> ŠPIC d.o.o. za graditeljstvo, trgovinu i poslovne usluge, Škabrnja/bb, 23223 Škabrnje</izvorni_sadrzaj>
    <derivirana_varijabla naziv="DomainObject.Predmet.ProtustrankaFormatedWithAdress_1"> ŠPIC d.o.o. za graditeljstvo, trgovinu i poslovne usluge, Škabrnja/bb, 23223 Škabrnje</derivirana_varijabla>
  </DomainObject.Predmet.ProtustrankaFormatedWithAdress>
  <DomainObject.Predmet.ProtustrankaFormatedWithAdressOIB>
    <izvorni_sadrzaj> ŠPIC d.o.o. za graditeljstvo, trgovinu i poslovne usluge, OIB 86613504238, Škabrnja/bb, 23223 Škabrnje</izvorni_sadrzaj>
    <derivirana_varijabla naziv="DomainObject.Predmet.ProtustrankaFormatedWithAdressOIB_1"> ŠPIC d.o.o. za graditeljstvo, trgovinu i poslovne usluge, OIB 86613504238, Škabrnja/bb, 23223 Škabrnje</derivirana_varijabla>
  </DomainObject.Predmet.ProtustrankaFormatedWithAdressOIB>
  <DomainObject.Predmet.ProtustrankaWithAdress>
    <izvorni_sadrzaj>ŠPIC d.o.o. za graditeljstvo, trgovinu i poslovne usluge Škabrnja/bb, 23223 Škabrnje</izvorni_sadrzaj>
    <derivirana_varijabla naziv="DomainObject.Predmet.ProtustrankaWithAdress_1">ŠPIC d.o.o. za graditeljstvo, trgovinu i poslovne usluge Škabrnja/bb, 23223 Škabrnje</derivirana_varijabla>
  </DomainObject.Predmet.ProtustrankaWithAdress>
  <DomainObject.Predmet.ProtustrankaWithAdressOIB>
    <izvorni_sadrzaj>ŠPIC d.o.o. za graditeljstvo, trgovinu i poslovne usluge, OIB 86613504238, Škabrnja/bb, 23223 Škabrnje</izvorni_sadrzaj>
    <derivirana_varijabla naziv="DomainObject.Predmet.ProtustrankaWithAdressOIB_1">ŠPIC d.o.o. za graditeljstvo, trgovinu i poslovne usluge, OIB 86613504238, Škabrnja/bb, 23223 Škabrnje</derivirana_varijabla>
  </DomainObject.Predmet.ProtustrankaWithAdressOIB>
  <DomainObject.Predmet.ProtustrankaNazivFormated>
    <izvorni_sadrzaj>ŠPIC d.o.o. za graditeljstvo, trgovinu i poslovne usluge</izvorni_sadrzaj>
    <derivirana_varijabla naziv="DomainObject.Predmet.ProtustrankaNazivFormated_1">ŠPIC d.o.o. za graditeljstvo, trgovinu i poslovne usluge</derivirana_varijabla>
  </DomainObject.Predmet.ProtustrankaNazivFormated>
  <DomainObject.Predmet.ProtustrankaNazivFormatedOIB>
    <izvorni_sadrzaj>ŠPIC d.o.o. za graditeljstvo, trgovinu i poslovne usluge, OIB 86613504238</izvorni_sadrzaj>
    <derivirana_varijabla naziv="DomainObject.Predmet.ProtustrankaNazivFormatedOIB_1">ŠPIC d.o.o. za graditeljstvo, trgovinu i poslovne usluge, OIB 86613504238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ŠPIC d.o.o. za graditeljstvo, trgovinu i poslovne usluge</item>
    </izvorni_sadrzaj>
    <derivirana_varijabla naziv="DomainObject.Predmet.ProtuStrankaListFormated_1">
      <item>ŠPIC d.o.o. za graditeljstvo, trgovinu i poslovne usluge</item>
    </derivirana_varijabla>
  </DomainObject.Predmet.ProtuStrankaListFormated>
  <DomainObject.Predmet.ProtuStrankaListFormatedOIB>
    <izvorni_sadrzaj>
      <item>ŠPIC d.o.o. za graditeljstvo, trgovinu i poslovne usluge, OIB 86613504238</item>
    </izvorni_sadrzaj>
    <derivirana_varijabla naziv="DomainObject.Predmet.ProtuStrankaListFormatedOIB_1">
      <item>ŠPIC d.o.o. za graditeljstvo, trgovinu i poslovne usluge, OIB 86613504238</item>
    </derivirana_varijabla>
  </DomainObject.Predmet.ProtuStrankaListFormatedOIB>
  <DomainObject.Predmet.ProtuStrankaListFormatedWithAdress>
    <izvorni_sadrzaj>
      <item>ŠPIC d.o.o. za graditeljstvo, trgovinu i poslovne usluge, Škabrnja/bb, 23223 Škabrnje</item>
    </izvorni_sadrzaj>
    <derivirana_varijabla naziv="DomainObject.Predmet.ProtuStrankaListFormatedWithAdress_1">
      <item>ŠPIC d.o.o. za graditeljstvo, trgovinu i poslovne usluge, Škabrnja/bb, 23223 Škabrnje</item>
    </derivirana_varijabla>
  </DomainObject.Predmet.ProtuStrankaListFormatedWithAdress>
  <DomainObject.Predmet.ProtuStrankaListFormatedWithAdressOIB>
    <izvorni_sadrzaj>
      <item>ŠPIC d.o.o. za graditeljstvo, trgovinu i poslovne usluge, OIB 86613504238, Škabrnja/bb, 23223 Škabrnje</item>
    </izvorni_sadrzaj>
    <derivirana_varijabla naziv="DomainObject.Predmet.ProtuStrankaListFormatedWithAdressOIB_1">
      <item>ŠPIC d.o.o. za graditeljstvo, trgovinu i poslovne usluge, OIB 86613504238, Škabrnja/bb, 23223 Škabrnje</item>
    </derivirana_varijabla>
  </DomainObject.Predmet.ProtuStrankaListFormatedWithAdressOIB>
  <DomainObject.Predmet.ProtuStrankaListNazivFormated>
    <izvorni_sadrzaj>
      <item>ŠPIC d.o.o. za graditeljstvo, trgovinu i poslovne usluge</item>
    </izvorni_sadrzaj>
    <derivirana_varijabla naziv="DomainObject.Predmet.ProtuStrankaListNazivFormated_1">
      <item>ŠPIC d.o.o. za graditeljstvo, trgovinu i poslovne usluge</item>
    </derivirana_varijabla>
  </DomainObject.Predmet.ProtuStrankaListNazivFormated>
  <DomainObject.Predmet.ProtuStrankaListNazivFormatedOIB>
    <izvorni_sadrzaj>
      <item>ŠPIC d.o.o. za graditeljstvo, trgovinu i poslovne usluge, OIB 86613504238</item>
    </izvorni_sadrzaj>
    <derivirana_varijabla naziv="DomainObject.Predmet.ProtuStrankaListNazivFormatedOIB_1">
      <item>ŠPIC d.o.o. za graditeljstvo, trgovinu i poslovne usluge, OIB 86613504238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St-874/2016-2</izvorni_sadrzaj>
    <derivirana_varijabla naziv="DomainObject.PoslovniBrojDokumenta_1">St-874/2016-2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ŠPIC d.o.o. za graditeljstvo, trgovinu i poslovne usluge</izvorni_sadrzaj>
    <derivirana_varijabla naziv="DomainObject.Predmet.ProtustrankaIDrugi_1">ŠPIC d.o.o. za graditeljstvo,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ŠPIC d.o.o. za graditeljstvo, trgovinu i poslovne usluge, OIB 86613504238, Škabrnja/bb, 23223 Škabrnje</izvorni_sadrzaj>
    <derivirana_varijabla naziv="DomainObject.Predmet.ProtustrankaIDrugiAdressOIB_1">ŠPIC d.o.o. za graditeljstvo, trgovinu i poslovne usluge, OIB 86613504238, Škabrnja/bb,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ŠPIC d.o.o. za graditeljstvo, trgovinu i poslovne usluge</item>
    </izvorni_sadrzaj>
    <derivirana_varijabla naziv="DomainObject.Predmet.SudioniciListNaziv_1">
      <item>FINA</item>
      <item>ŠPIC d.o.o. za graditeljstvo, trgovinu i poslovne usluge</item>
    </derivirana_varijabla>
  </DomainObject.Predmet.SudioniciListNaziv>
  <DomainObject.Predmet.SudioniciListAdressOIB>
    <izvorni_sadrzaj>
      <item>FINA, OIB 85821130368</item>
      <item>ŠPIC d.o.o. za graditeljstvo, trgovinu i poslovne usluge, OIB 86613504238, Škabrnja/bb,23223 Škabrnje</item>
    </izvorni_sadrzaj>
    <derivirana_varijabla naziv="DomainObject.Predmet.SudioniciListAdressOIB_1">
      <item>FINA, OIB 85821130368</item>
      <item>ŠPIC d.o.o. za graditeljstvo, trgovinu i poslovne usluge, OIB 86613504238, Škabrnja/bb,23223 Škabrnje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CB6204-8417-41E0-9E10-5B6606C844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1991</properties:Characters>
  <properties:Lines>63</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2016-06-21T06:14:00Z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