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8aa2" w14:paraId="e5a8aa2" w:rsidRDefault="005939C6" w:rsidP="007F2409" w:rsidR="006A3D35" w:rsidRPr="002F1BB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F1BB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F1BBC">
        <w:rPr>
          <w:rFonts w:hAnsi="Times New Roman" w:ascii="Times New Roman"/>
        </w:rPr>
        <w:t xml:space="preserve">        </w:t>
      </w:r>
    </w:p>
    <w:p w:rsidRDefault="007F2409" w:rsidP="007F2409" w:rsidR="007F2409" w:rsidRPr="002F1BBC">
      <w:pPr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F1BBC">
      <w:pPr>
        <w:rPr>
          <w:rFonts w:hAnsi="Times New Roman" w:ascii="Times New Roman"/>
        </w:rPr>
      </w:pPr>
      <w:r w:rsidRPr="002F1BBC">
        <w:rPr>
          <w:rFonts w:hAnsi="Times New Roman" w:ascii="Times New Roman"/>
        </w:rPr>
        <w:t>TRGOVAČKI SUD</w:t>
      </w:r>
      <w:r w:rsidR="003A572A" w:rsidRPr="002F1BBC">
        <w:rPr>
          <w:rFonts w:hAnsi="Times New Roman" w:ascii="Times New Roman"/>
        </w:rPr>
        <w:t xml:space="preserve"> U ZAGREBU</w:t>
      </w:r>
    </w:p>
    <w:p w:rsidRDefault="007B0C7F" w:rsidP="007F2409" w:rsidR="003A572A" w:rsidRPr="002F1BBC">
      <w:pPr>
        <w:rPr>
          <w:rFonts w:hAnsi="Times New Roman" w:ascii="Times New Roman"/>
        </w:rPr>
      </w:pPr>
      <w:r w:rsidRPr="002F1BBC">
        <w:rPr>
          <w:rFonts w:hAnsi="Times New Roman" w:ascii="Times New Roman"/>
        </w:rPr>
        <w:t>Zagreb, Amruševa 2/II</w:t>
      </w:r>
    </w:p>
    <w:p w:rsidRDefault="00705993" w:rsidP="007F2409" w:rsidR="00705993" w:rsidRPr="002F1BBC">
      <w:pPr>
        <w:rPr>
          <w:rFonts w:hAnsi="Times New Roman" w:ascii="Times New Roman"/>
        </w:rPr>
      </w:pPr>
    </w:p>
    <w:p w:rsidRDefault="006A3D35" w:rsidP="007F2409" w:rsidR="006A3D35" w:rsidRPr="002F1BBC">
      <w:pPr>
        <w:rPr>
          <w:rFonts w:hAnsi="Times New Roman" w:ascii="Times New Roman"/>
        </w:rPr>
      </w:pPr>
    </w:p>
    <w:p w:rsidRDefault="00D4710A" w:rsidP="00D4710A" w:rsidR="00D4710A" w:rsidRPr="002F1BBC">
      <w:pPr>
        <w:jc w:val="center"/>
        <w:rPr>
          <w:rFonts w:hAnsi="Times New Roman" w:ascii="Times New Roman"/>
        </w:rPr>
      </w:pPr>
      <w:r w:rsidRPr="002F1BBC">
        <w:rPr>
          <w:rFonts w:hAnsi="Times New Roman" w:ascii="Times New Roman"/>
        </w:rPr>
        <w:t>R E P U B L I K A  H R V A T S K A</w:t>
      </w:r>
    </w:p>
    <w:p w:rsidRDefault="005164E4" w:rsidP="00D4710A" w:rsidR="005164E4" w:rsidRPr="002F1BBC">
      <w:pPr>
        <w:jc w:val="center"/>
        <w:rPr>
          <w:rFonts w:hAnsi="Times New Roman" w:ascii="Times New Roman"/>
        </w:rPr>
      </w:pPr>
    </w:p>
    <w:p w:rsidRDefault="007F2409" w:rsidP="003A572A" w:rsidR="007F2409" w:rsidRPr="002F1BBC">
      <w:pPr>
        <w:jc w:val="center"/>
        <w:rPr>
          <w:rFonts w:hAnsi="Times New Roman" w:ascii="Times New Roman"/>
        </w:rPr>
      </w:pPr>
      <w:r w:rsidRPr="002F1BBC">
        <w:rPr>
          <w:rFonts w:hAnsi="Times New Roman" w:ascii="Times New Roman"/>
        </w:rPr>
        <w:t>R J E Š E N J E</w:t>
      </w:r>
    </w:p>
    <w:p w:rsidRDefault="00DB5BC1" w:rsidP="003A572A" w:rsidR="00DB5BC1" w:rsidRPr="002F1BBC">
      <w:pPr>
        <w:jc w:val="center"/>
        <w:rPr>
          <w:rFonts w:hAnsi="Times New Roman" w:ascii="Times New Roman"/>
        </w:rPr>
      </w:pPr>
    </w:p>
    <w:p w:rsidRDefault="00DE1857" w:rsidP="00DE1857" w:rsidR="00DE1857" w:rsidRPr="002F1BBC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2F1BBC">
        <w:rPr>
          <w:rFonts w:hAnsi="Times New Roman" w:ascii="Times New Roman"/>
          <w:szCs w:val="24"/>
        </w:rPr>
        <w:t xml:space="preserve">Trgovački sud u Zagrebu, po sucu Vesni Sremac Šoštar, u stečajnom postupku nad dužnikom </w:t>
      </w:r>
      <w:r w:rsidR="00F55020" w:rsidRPr="002F1BBC">
        <w:rPr>
          <w:rFonts w:hAnsi="Times New Roman" w:ascii="Times New Roman"/>
          <w:szCs w:val="24"/>
        </w:rPr>
        <w:t>ŽILNIK d.o.o. u stečaju, Prilaz Vladislava Brajkovića 6, Zagreb, OIB:62891125102</w:t>
      </w:r>
      <w:r w:rsidRPr="002F1BBC">
        <w:rPr>
          <w:rFonts w:hAnsi="Times New Roman" w:ascii="Times New Roman"/>
          <w:szCs w:val="24"/>
        </w:rPr>
        <w:t xml:space="preserve">, dana </w:t>
      </w:r>
      <w:r w:rsidR="001A7CD1" w:rsidRPr="002F1BBC">
        <w:rPr>
          <w:rFonts w:hAnsi="Times New Roman" w:ascii="Times New Roman"/>
          <w:szCs w:val="24"/>
        </w:rPr>
        <w:t>13</w:t>
      </w:r>
      <w:r w:rsidRPr="002F1BBC">
        <w:rPr>
          <w:rFonts w:hAnsi="Times New Roman" w:ascii="Times New Roman"/>
          <w:szCs w:val="24"/>
        </w:rPr>
        <w:t xml:space="preserve">. </w:t>
      </w:r>
      <w:r w:rsidR="00626661" w:rsidRPr="002F1BBC">
        <w:rPr>
          <w:rFonts w:hAnsi="Times New Roman" w:ascii="Times New Roman"/>
          <w:szCs w:val="24"/>
        </w:rPr>
        <w:t>lipnja</w:t>
      </w:r>
      <w:r w:rsidRPr="002F1BBC">
        <w:rPr>
          <w:rFonts w:hAnsi="Times New Roman" w:ascii="Times New Roman"/>
          <w:szCs w:val="24"/>
        </w:rPr>
        <w:t xml:space="preserve"> 2018. godine </w:t>
      </w:r>
    </w:p>
    <w:p w:rsidRDefault="00464385" w:rsidP="00BD6558" w:rsidR="00464385" w:rsidRPr="002F1BBC">
      <w:pPr>
        <w:jc w:val="both"/>
        <w:rPr>
          <w:rFonts w:hAnsi="Times New Roman" w:ascii="Times New Roman"/>
        </w:rPr>
      </w:pPr>
    </w:p>
    <w:p w:rsidRDefault="00464385" w:rsidP="00464385" w:rsidR="00464385" w:rsidRPr="002F1BBC">
      <w:pPr>
        <w:ind w:firstLine="720"/>
        <w:jc w:val="center"/>
        <w:rPr>
          <w:rFonts w:hAnsi="Times New Roman" w:ascii="Times New Roman"/>
        </w:rPr>
      </w:pPr>
      <w:r w:rsidRPr="002F1BBC">
        <w:rPr>
          <w:rFonts w:hAnsi="Times New Roman" w:ascii="Times New Roman"/>
        </w:rPr>
        <w:t>r i j e š i o    j e</w:t>
      </w:r>
    </w:p>
    <w:p w:rsidRDefault="00464385" w:rsidP="00464385" w:rsidR="00464385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   </w:t>
      </w:r>
    </w:p>
    <w:p w:rsidRDefault="000E7F07" w:rsidP="00833143" w:rsidR="0051708E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S</w:t>
      </w:r>
      <w:r w:rsidR="0051708E" w:rsidRPr="002F1BBC">
        <w:rPr>
          <w:rFonts w:hAnsi="Times New Roman" w:ascii="Times New Roman"/>
        </w:rPr>
        <w:t xml:space="preserve">tečajnom upravitelju </w:t>
      </w:r>
      <w:r w:rsidRPr="002F1BBC">
        <w:rPr>
          <w:rFonts w:hAnsi="Times New Roman" w:ascii="Times New Roman"/>
        </w:rPr>
        <w:t xml:space="preserve">Alma Klepac iz Zagreba, Drage Gervaisa 4, OIB: 20525854329 </w:t>
      </w:r>
      <w:r w:rsidR="002F1BBC" w:rsidRPr="002F1BBC">
        <w:rPr>
          <w:rFonts w:hAnsi="Times New Roman" w:ascii="Times New Roman"/>
        </w:rPr>
        <w:t>određuje se konačna nagrada za poslove stečajnog upravitelja stečajnog dužnika, u bruto iznosu</w:t>
      </w:r>
      <w:r w:rsidR="0051708E" w:rsidRPr="002F1BBC">
        <w:rPr>
          <w:rFonts w:hAnsi="Times New Roman" w:ascii="Times New Roman"/>
        </w:rPr>
        <w:t xml:space="preserve"> </w:t>
      </w:r>
      <w:r w:rsidR="002F1BBC" w:rsidRPr="002F1BBC">
        <w:rPr>
          <w:rFonts w:hAnsi="Times New Roman" w:ascii="Times New Roman"/>
        </w:rPr>
        <w:t xml:space="preserve">od </w:t>
      </w:r>
      <w:r w:rsidRPr="002F1BBC">
        <w:rPr>
          <w:rFonts w:eastAsia="Arial Unicode MS" w:hAnsi="Times New Roman" w:ascii="Times New Roman"/>
          <w:kern w:val="1"/>
          <w:lang w:eastAsia="ar-SA"/>
        </w:rPr>
        <w:t>111.651,84 kn</w:t>
      </w:r>
      <w:r w:rsidR="002F1BBC" w:rsidRPr="002F1BBC">
        <w:rPr>
          <w:rFonts w:hAnsi="Times New Roman" w:ascii="Times New Roman"/>
        </w:rPr>
        <w:t>.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Podneskom od 0</w:t>
      </w:r>
      <w:r w:rsidR="00AC09F6" w:rsidRPr="002F1BBC">
        <w:rPr>
          <w:rFonts w:hAnsi="Times New Roman" w:ascii="Times New Roman"/>
        </w:rPr>
        <w:t>7</w:t>
      </w:r>
      <w:r w:rsidRPr="002F1BBC">
        <w:rPr>
          <w:rFonts w:hAnsi="Times New Roman" w:ascii="Times New Roman"/>
        </w:rPr>
        <w:t xml:space="preserve">. svibnja 2018.  stečajni je upravitelj obavijestio stečajnog suca kako je unovčio cjelokupnu imovinu stečajnog dužnika, u ukupnom iznosu od </w:t>
      </w:r>
      <w:r w:rsidR="00AC09F6" w:rsidRPr="002F1BBC">
        <w:rPr>
          <w:rFonts w:eastAsia="Arial Unicode MS" w:hAnsi="Times New Roman" w:ascii="Times New Roman"/>
          <w:kern w:val="1"/>
          <w:lang w:eastAsia="ar-SA"/>
        </w:rPr>
        <w:t xml:space="preserve">111.651,84 kn </w:t>
      </w:r>
      <w:r w:rsidR="00AC09F6" w:rsidRPr="002F1BBC">
        <w:rPr>
          <w:rFonts w:hAnsi="Times New Roman" w:ascii="Times New Roman"/>
        </w:rPr>
        <w:t>te predložila</w:t>
      </w:r>
      <w:r w:rsidRPr="002F1BBC">
        <w:rPr>
          <w:rFonts w:hAnsi="Times New Roman" w:ascii="Times New Roman"/>
        </w:rPr>
        <w:t xml:space="preserve"> određivanje nagrade.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Prema članku 94. stavak 1. Stečajni zakon (N.N. br.71/15, dalje: SZ) stečajni upravitelj ima pravo na nagradu za svoj rad, te na naknadu stvarnih troškova. Nagradu određuje stečajni sudac prema posebnom propisu kojim Vlada Republike Hrvatske utvrđuje kriterije i način obračuna i plaćanja nagrade stečajnom upravitelju (stavak 2. članka 94. SZ-a).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Prema članku 7. Uredbe  o kriterijima i načinu obračuna i plaćanja nagrada stečajnim upraviteljima (N.N. br. 105/15., dalje: Uredba) nagrada stečajnom upravitelju s osnove vrijednosti unovčene stečajne mase obračunava se primjenom tablica vrijednosti unovčene stečajne mase  i nagrade u postocima: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                                                 do     100.000,00 kn  -   16 %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  100.000,01             do     300.000,00 kn -    12%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  300.000,01             do     500.000,00 kn -    10%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  500.000,01             do   1.000.000,00 kn -    8%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1.000.000,01            do    5.000.000,00 kn -    7%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5.000.000,01            do    10.000.000,00 kn -  6%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10.000.000,01           do   12.000.000,00 kn -  5%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iznad 12.000.000,01                               1%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lastRenderedPageBreak/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Pri tome su postotni razredi određeni  riječima  </w:t>
      </w:r>
      <w:r w:rsidRPr="002F1BBC">
        <w:rPr>
          <w:rFonts w:hAnsi="Times New Roman" w:ascii="Times New Roman"/>
          <w:u w:val="single"/>
        </w:rPr>
        <w:t>od</w:t>
      </w:r>
      <w:r w:rsidRPr="002F1BBC">
        <w:rPr>
          <w:rFonts w:hAnsi="Times New Roman" w:ascii="Times New Roman"/>
        </w:rPr>
        <w:t xml:space="preserve">  (iznosa)  </w:t>
      </w:r>
      <w:r w:rsidRPr="002F1BBC">
        <w:rPr>
          <w:rFonts w:hAnsi="Times New Roman" w:ascii="Times New Roman"/>
          <w:u w:val="single"/>
        </w:rPr>
        <w:t>do</w:t>
      </w:r>
      <w:r w:rsidRPr="002F1BBC">
        <w:rPr>
          <w:rFonts w:hAnsi="Times New Roman" w:ascii="Times New Roman"/>
        </w:rPr>
        <w:t xml:space="preserve"> (iznosa), time da je prvi postotni razred određen riječju </w:t>
      </w:r>
      <w:r w:rsidRPr="002F1BBC">
        <w:rPr>
          <w:rFonts w:hAnsi="Times New Roman" w:ascii="Times New Roman"/>
          <w:u w:val="single"/>
        </w:rPr>
        <w:t>do</w:t>
      </w:r>
      <w:r w:rsidRPr="002F1BBC">
        <w:rPr>
          <w:rFonts w:hAnsi="Times New Roman" w:ascii="Times New Roman"/>
        </w:rPr>
        <w:t xml:space="preserve"> (vrijednosti unovčene stečajne mase), a zadnji postotni razred određen riječju </w:t>
      </w:r>
      <w:r w:rsidRPr="002F1BBC">
        <w:rPr>
          <w:rFonts w:hAnsi="Times New Roman" w:ascii="Times New Roman"/>
          <w:u w:val="single"/>
        </w:rPr>
        <w:t>na razliku iznad</w:t>
      </w:r>
      <w:r w:rsidRPr="002F1BBC">
        <w:rPr>
          <w:rFonts w:hAnsi="Times New Roman" w:ascii="Times New Roman"/>
        </w:rPr>
        <w:t xml:space="preserve"> (vrijednosti unovčene stečajne mase).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Kako je, dakle stečajni upravitelj unovčio stečajnu masu za ukupan iznos </w:t>
      </w:r>
      <w:r w:rsidR="00CD03E8" w:rsidRPr="002F1BBC">
        <w:rPr>
          <w:rFonts w:eastAsia="Arial Unicode MS" w:hAnsi="Times New Roman" w:ascii="Times New Roman"/>
          <w:kern w:val="1"/>
          <w:lang w:eastAsia="ar-SA"/>
        </w:rPr>
        <w:t xml:space="preserve">1.118.204,64 </w:t>
      </w:r>
      <w:r w:rsidRPr="002F1BBC">
        <w:rPr>
          <w:rFonts w:hAnsi="Times New Roman" w:ascii="Times New Roman"/>
        </w:rPr>
        <w:t>kn, to mu primjenom članka 7. Uredbe pripada nagrada i to:</w:t>
      </w:r>
    </w:p>
    <w:p w:rsidRDefault="00833143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2F1BBC">
        <w:rPr>
          <w:rFonts w:eastAsia="Arial Unicode MS" w:hAnsi="Times New Roman" w:ascii="Times New Roman"/>
          <w:kern w:val="1"/>
          <w:lang w:eastAsia="ar-SA"/>
        </w:rPr>
        <w:t>-osnovica za utvrđivanje naknade 1.118.204,64 kn</w:t>
      </w:r>
    </w:p>
    <w:p w:rsidRDefault="00833143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2F1BBC">
        <w:rPr>
          <w:rFonts w:eastAsia="Arial Unicode MS" w:hAnsi="Times New Roman" w:ascii="Times New Roman"/>
          <w:kern w:val="1"/>
          <w:lang w:eastAsia="ar-SA"/>
        </w:rPr>
        <w:t>0-100.000,00 kn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16%   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 xml:space="preserve"> iznos bruto nagrade 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>16.000,00 kn</w:t>
      </w:r>
    </w:p>
    <w:p w:rsidRDefault="00833143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2F1BBC">
        <w:rPr>
          <w:rFonts w:eastAsia="Arial Unicode MS" w:hAnsi="Times New Roman" w:ascii="Times New Roman"/>
          <w:kern w:val="1"/>
          <w:lang w:eastAsia="ar-SA"/>
        </w:rPr>
        <w:t>100.001,00 kn-300.000,00 kn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 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  <w:t>12%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 iznos bruto nagra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 xml:space="preserve">de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>24.000,00 kn</w:t>
      </w:r>
    </w:p>
    <w:p w:rsidRDefault="00833143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2F1BBC">
        <w:rPr>
          <w:rFonts w:eastAsia="Arial Unicode MS" w:hAnsi="Times New Roman" w:ascii="Times New Roman"/>
          <w:kern w:val="1"/>
          <w:lang w:eastAsia="ar-SA"/>
        </w:rPr>
        <w:t>300.001,00 kn-500.000,00 kn-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10%     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 xml:space="preserve">iznos bruto nagrade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 xml:space="preserve">20.000,00 kn </w:t>
      </w:r>
    </w:p>
    <w:p w:rsidRDefault="00833143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2F1BBC">
        <w:rPr>
          <w:rFonts w:eastAsia="Arial Unicode MS" w:hAnsi="Times New Roman" w:ascii="Times New Roman"/>
          <w:kern w:val="1"/>
          <w:lang w:eastAsia="ar-SA"/>
        </w:rPr>
        <w:t>500.001,00 kn–1.000.000,00 kn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   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>8%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 iznos bruto nagrade 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 xml:space="preserve">39.999,92 kn </w:t>
      </w:r>
    </w:p>
    <w:p w:rsidRDefault="00833143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2F1BBC">
        <w:rPr>
          <w:rFonts w:eastAsia="Arial Unicode MS" w:hAnsi="Times New Roman" w:ascii="Times New Roman"/>
          <w:kern w:val="1"/>
          <w:lang w:eastAsia="ar-SA"/>
        </w:rPr>
        <w:t>1.000.001,00 kn-1.166.456,99 kn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  <w:t>7%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 iznos bruto nagrade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>11.651,92 kn</w:t>
      </w:r>
    </w:p>
    <w:p w:rsidRDefault="007C3281" w:rsidP="007C3281" w:rsidR="007C3281" w:rsidRPr="002F1BBC">
      <w:pPr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odnosno sveukupno temeljem članka 7. Uredbe iznos od  </w:t>
      </w:r>
      <w:r w:rsidR="00FA376C" w:rsidRPr="002F1BBC">
        <w:rPr>
          <w:rFonts w:eastAsia="Arial Unicode MS" w:hAnsi="Times New Roman" w:ascii="Times New Roman"/>
          <w:kern w:val="1"/>
          <w:lang w:eastAsia="ar-SA"/>
        </w:rPr>
        <w:t xml:space="preserve">111.651,84 </w:t>
      </w:r>
      <w:r w:rsidRPr="002F1BBC">
        <w:rPr>
          <w:rFonts w:hAnsi="Times New Roman" w:ascii="Times New Roman"/>
        </w:rPr>
        <w:t>kn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Prema članku 15 Uredbe  svi iznosi propisani uredbom su bruto iznosi. 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Slijedom svega naprijed navedenog za stečajnu masu unovčenu u iznosu </w:t>
      </w:r>
      <w:r w:rsidR="00FA376C" w:rsidRPr="002F1BBC">
        <w:rPr>
          <w:rFonts w:eastAsia="Arial Unicode MS" w:hAnsi="Times New Roman" w:ascii="Times New Roman"/>
          <w:kern w:val="1"/>
          <w:lang w:eastAsia="ar-SA"/>
        </w:rPr>
        <w:t xml:space="preserve">1.166.456,99 </w:t>
      </w:r>
      <w:r w:rsidRPr="002F1BBC">
        <w:rPr>
          <w:rFonts w:hAnsi="Times New Roman" w:ascii="Times New Roman"/>
        </w:rPr>
        <w:t xml:space="preserve">kn temeljem članka 6., 7. i članka 15. Uredbe stečajnom upravitelju pripada nagrada u bruto iznos od </w:t>
      </w:r>
      <w:r w:rsidR="00FA376C" w:rsidRPr="002F1BBC">
        <w:rPr>
          <w:rFonts w:hAnsi="Times New Roman" w:ascii="Times New Roman"/>
        </w:rPr>
        <w:t>111.651,84</w:t>
      </w:r>
      <w:r w:rsidRPr="002F1BBC">
        <w:rPr>
          <w:rFonts w:hAnsi="Times New Roman" w:ascii="Times New Roman"/>
        </w:rPr>
        <w:t xml:space="preserve"> kn</w:t>
      </w:r>
      <w:r w:rsidR="00CD03E8">
        <w:rPr>
          <w:rFonts w:hAnsi="Times New Roman" w:ascii="Times New Roman"/>
        </w:rPr>
        <w:t>.</w:t>
      </w:r>
    </w:p>
    <w:p w:rsidRDefault="007C3281" w:rsidP="007C3281" w:rsidR="007C3281" w:rsidRPr="002F1BBC">
      <w:pPr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                      </w:t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  <w:t>U Zagrebu</w:t>
      </w:r>
      <w:r w:rsidR="003E3486" w:rsidRPr="002F1BBC">
        <w:rPr>
          <w:rFonts w:hAnsi="Times New Roman" w:ascii="Times New Roman"/>
        </w:rPr>
        <w:t xml:space="preserve">, </w:t>
      </w:r>
      <w:r w:rsidR="001A7CD1" w:rsidRPr="002F1BBC">
        <w:rPr>
          <w:rFonts w:hAnsi="Times New Roman" w:ascii="Times New Roman"/>
        </w:rPr>
        <w:t>13</w:t>
      </w:r>
      <w:r w:rsidR="00CC362E" w:rsidRPr="002F1BBC">
        <w:rPr>
          <w:rFonts w:hAnsi="Times New Roman" w:ascii="Times New Roman"/>
        </w:rPr>
        <w:t xml:space="preserve">. </w:t>
      </w:r>
      <w:r w:rsidR="00726349" w:rsidRPr="002F1BBC">
        <w:rPr>
          <w:rFonts w:hAnsi="Times New Roman" w:ascii="Times New Roman"/>
        </w:rPr>
        <w:t>lipnja</w:t>
      </w:r>
      <w:r w:rsidR="00515E4A" w:rsidRPr="002F1BBC">
        <w:rPr>
          <w:rFonts w:hAnsi="Times New Roman" w:ascii="Times New Roman"/>
        </w:rPr>
        <w:t xml:space="preserve"> 2018. godine</w:t>
      </w:r>
      <w:r w:rsidRPr="002F1BBC">
        <w:rPr>
          <w:rFonts w:hAnsi="Times New Roman" w:ascii="Times New Roman"/>
        </w:rPr>
        <w:t xml:space="preserve">    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070833" w:rsidR="0051708E" w:rsidRPr="002F1BBC">
      <w:pPr>
        <w:jc w:val="right"/>
        <w:rPr>
          <w:rFonts w:hAnsi="Times New Roman" w:ascii="Times New Roman"/>
        </w:rPr>
      </w:pP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="00515E4A" w:rsidRPr="002F1BBC">
        <w:rPr>
          <w:rFonts w:hAnsi="Times New Roman" w:ascii="Times New Roman"/>
        </w:rPr>
        <w:t>S</w:t>
      </w:r>
      <w:r w:rsidRPr="002F1BBC">
        <w:rPr>
          <w:rFonts w:hAnsi="Times New Roman" w:ascii="Times New Roman"/>
        </w:rPr>
        <w:t>udac:</w:t>
      </w:r>
    </w:p>
    <w:p w:rsidRDefault="0051708E" w:rsidP="00E53D3D" w:rsidR="00CF68DC">
      <w:pPr>
        <w:pStyle w:val="Uvuenotijeloteksta"/>
        <w:ind w:firstLine="141" w:left="1983"/>
        <w:jc w:val="right"/>
      </w:pPr>
      <w:r w:rsidRPr="002F1BBC">
        <w:tab/>
      </w:r>
      <w:r w:rsidRPr="002F1BBC">
        <w:tab/>
      </w:r>
      <w:r w:rsidRPr="002F1BBC">
        <w:tab/>
      </w:r>
      <w:r w:rsidRPr="002F1BBC">
        <w:tab/>
        <w:t>Vesna Sremac Šoštar</w:t>
      </w:r>
      <w:r w:rsidR="00CF68DC">
        <w:t>,v.r.</w:t>
      </w:r>
    </w:p>
    <w:p w:rsidRDefault="00CF68DC" w:rsidP="00D338FD" w:rsidR="00CF68DC">
      <w:pPr>
        <w:pStyle w:val="Uvuenotijeloteksta"/>
        <w:ind w:firstLine="141" w:left="1983"/>
        <w:jc w:val="right"/>
      </w:pPr>
      <w:r>
        <w:t>Za točnost otpravka</w:t>
      </w:r>
    </w:p>
    <w:p w:rsidRDefault="00CF68DC" w:rsidP="00FA376C" w:rsidR="00577D2D" w:rsidRPr="002F1BBC">
      <w:pPr>
        <w:pStyle w:val="Uvuenotijeloteksta"/>
        <w:ind w:firstLine="141" w:left="1983"/>
        <w:jc w:val="right"/>
      </w:pPr>
      <w:r>
        <w:t>Matea Bizjak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POUKA O PRAVNOM LIJEKU: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Žalba se ulaže putem ovog suda u tri primjerka. </w:t>
      </w:r>
    </w:p>
    <w:p w:rsidRDefault="00630958" w:rsidP="007F0028" w:rsidR="00630958" w:rsidRPr="002F1BB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77D2D" w:rsidR="00630958" w:rsidRPr="002F1BB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70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BC7" w:rsidR="00E86BC7">
      <w:r>
        <w:separator/>
      </w:r>
    </w:p>
  </w:endnote>
  <w:endnote w:id="0" w:type="continuationSeparator">
    <w:p w:rsidRDefault="00E86BC7" w:rsidR="00E86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BC7" w:rsidR="00E86BC7">
      <w:r>
        <w:separator/>
      </w:r>
    </w:p>
  </w:footnote>
  <w:footnote w:id="0" w:type="continuationSeparator">
    <w:p w:rsidRDefault="00E86BC7" w:rsidR="00E86B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8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C3281">
      <w:rPr>
        <w:rFonts w:hAnsi="Times New Roman" w:ascii="Times New Roman"/>
      </w:rPr>
      <w:t>375</w:t>
    </w:r>
    <w:r w:rsidR="00726349">
      <w:rPr>
        <w:rFonts w:hAnsi="Times New Roman" w:ascii="Times New Roman"/>
      </w:rPr>
      <w:t>/15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7C3281">
          <w:rPr>
            <w:rFonts w:hAnsi="Times New Roman" w:ascii="Times New Roman"/>
          </w:rPr>
          <w:t>375</w:t>
        </w:r>
        <w:r w:rsidR="00344EAA">
          <w:rPr>
            <w:rFonts w:hAnsi="Times New Roman" w:ascii="Times New Roman"/>
          </w:rPr>
          <w:t>/15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8C469C"/>
    <w:multiLevelType w:val="hybridMultilevel"/>
    <w:tmpl w:val="632E7B56"/>
    <w:lvl w:tplc="A4643876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9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87719"/>
    <w:rsid w:val="00091F35"/>
    <w:rsid w:val="000925C5"/>
    <w:rsid w:val="000A297D"/>
    <w:rsid w:val="000B1278"/>
    <w:rsid w:val="000B2FF9"/>
    <w:rsid w:val="000C3F20"/>
    <w:rsid w:val="000C5116"/>
    <w:rsid w:val="000C6183"/>
    <w:rsid w:val="000E59CF"/>
    <w:rsid w:val="000E7F07"/>
    <w:rsid w:val="001056B0"/>
    <w:rsid w:val="001115CA"/>
    <w:rsid w:val="00127AC9"/>
    <w:rsid w:val="001314E4"/>
    <w:rsid w:val="001638A5"/>
    <w:rsid w:val="00175230"/>
    <w:rsid w:val="00180A62"/>
    <w:rsid w:val="00192133"/>
    <w:rsid w:val="001A7CD1"/>
    <w:rsid w:val="001B052B"/>
    <w:rsid w:val="001B54F2"/>
    <w:rsid w:val="001D5EB3"/>
    <w:rsid w:val="001E12C7"/>
    <w:rsid w:val="001E35B4"/>
    <w:rsid w:val="001F099E"/>
    <w:rsid w:val="001F6418"/>
    <w:rsid w:val="001F667D"/>
    <w:rsid w:val="00200065"/>
    <w:rsid w:val="00200D53"/>
    <w:rsid w:val="0020635D"/>
    <w:rsid w:val="00222F04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77EC8"/>
    <w:rsid w:val="00286107"/>
    <w:rsid w:val="0029593A"/>
    <w:rsid w:val="002A192F"/>
    <w:rsid w:val="002A364C"/>
    <w:rsid w:val="002A3EC8"/>
    <w:rsid w:val="002A6D24"/>
    <w:rsid w:val="002E5A49"/>
    <w:rsid w:val="002F043B"/>
    <w:rsid w:val="002F1BBC"/>
    <w:rsid w:val="002F2321"/>
    <w:rsid w:val="0031523D"/>
    <w:rsid w:val="00320B08"/>
    <w:rsid w:val="0032226F"/>
    <w:rsid w:val="003349AD"/>
    <w:rsid w:val="003365D2"/>
    <w:rsid w:val="00344EAA"/>
    <w:rsid w:val="00344F29"/>
    <w:rsid w:val="0035662D"/>
    <w:rsid w:val="00366D26"/>
    <w:rsid w:val="0037654D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6AF2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77D2D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07522"/>
    <w:rsid w:val="00626661"/>
    <w:rsid w:val="00630958"/>
    <w:rsid w:val="00634F35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26349"/>
    <w:rsid w:val="00730796"/>
    <w:rsid w:val="0073250A"/>
    <w:rsid w:val="00735736"/>
    <w:rsid w:val="00737A4B"/>
    <w:rsid w:val="00755B59"/>
    <w:rsid w:val="00767FA4"/>
    <w:rsid w:val="0077647E"/>
    <w:rsid w:val="007849EC"/>
    <w:rsid w:val="00793CE7"/>
    <w:rsid w:val="00793E1F"/>
    <w:rsid w:val="007A53D9"/>
    <w:rsid w:val="007B0C7F"/>
    <w:rsid w:val="007C3281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3143"/>
    <w:rsid w:val="00835282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4370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82ACC"/>
    <w:rsid w:val="009A209B"/>
    <w:rsid w:val="009B0EAB"/>
    <w:rsid w:val="009B4D5A"/>
    <w:rsid w:val="009C17C9"/>
    <w:rsid w:val="009C1958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76042"/>
    <w:rsid w:val="00A92476"/>
    <w:rsid w:val="00AA2646"/>
    <w:rsid w:val="00AB59EB"/>
    <w:rsid w:val="00AB77C2"/>
    <w:rsid w:val="00AC09F6"/>
    <w:rsid w:val="00AC34A2"/>
    <w:rsid w:val="00AC425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2CE3"/>
    <w:rsid w:val="00BA4D59"/>
    <w:rsid w:val="00BB7245"/>
    <w:rsid w:val="00BD6558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21BC"/>
    <w:rsid w:val="00CB732E"/>
    <w:rsid w:val="00CC362E"/>
    <w:rsid w:val="00CD03E8"/>
    <w:rsid w:val="00CE253B"/>
    <w:rsid w:val="00CF1B38"/>
    <w:rsid w:val="00CF542B"/>
    <w:rsid w:val="00CF68C5"/>
    <w:rsid w:val="00CF68DC"/>
    <w:rsid w:val="00D01F2C"/>
    <w:rsid w:val="00D071AA"/>
    <w:rsid w:val="00D0746D"/>
    <w:rsid w:val="00D24FF2"/>
    <w:rsid w:val="00D26884"/>
    <w:rsid w:val="00D3460D"/>
    <w:rsid w:val="00D3472C"/>
    <w:rsid w:val="00D35963"/>
    <w:rsid w:val="00D4710A"/>
    <w:rsid w:val="00D55F5B"/>
    <w:rsid w:val="00D70195"/>
    <w:rsid w:val="00D73700"/>
    <w:rsid w:val="00D83C05"/>
    <w:rsid w:val="00D95AC7"/>
    <w:rsid w:val="00DA4813"/>
    <w:rsid w:val="00DA6303"/>
    <w:rsid w:val="00DA72F6"/>
    <w:rsid w:val="00DB05C7"/>
    <w:rsid w:val="00DB2068"/>
    <w:rsid w:val="00DB5BC1"/>
    <w:rsid w:val="00DB5D7C"/>
    <w:rsid w:val="00DC2885"/>
    <w:rsid w:val="00DE1857"/>
    <w:rsid w:val="00DE2309"/>
    <w:rsid w:val="00DF2519"/>
    <w:rsid w:val="00E03B88"/>
    <w:rsid w:val="00E16F5D"/>
    <w:rsid w:val="00E24EFE"/>
    <w:rsid w:val="00E319FB"/>
    <w:rsid w:val="00E31AFD"/>
    <w:rsid w:val="00E47B74"/>
    <w:rsid w:val="00E5557F"/>
    <w:rsid w:val="00E56EAA"/>
    <w:rsid w:val="00E57739"/>
    <w:rsid w:val="00E57A13"/>
    <w:rsid w:val="00E66152"/>
    <w:rsid w:val="00E72FA9"/>
    <w:rsid w:val="00E74088"/>
    <w:rsid w:val="00E86BC7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2C37"/>
    <w:rsid w:val="00F430C3"/>
    <w:rsid w:val="00F45317"/>
    <w:rsid w:val="00F458C5"/>
    <w:rsid w:val="00F47904"/>
    <w:rsid w:val="00F55020"/>
    <w:rsid w:val="00F56224"/>
    <w:rsid w:val="00F960A5"/>
    <w:rsid w:val="00F97CAD"/>
    <w:rsid w:val="00FA376C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38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usluge; Općinski sud u Bjelovaru</izvorni_sadrzaj>
    <derivirana_varijabla naziv="DomainObject.Predmet.StrankaFormated_1">  FINA Regionalni centar Zagreb; LONIA trgovačko dioničko društvo; BEMING društvo s ograničenom odgovornošću za projektiranje, promet i usluge; Općinski sud u Bjelovaru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62072419083; Općinski sud u Bjelovaru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62072419083; Općinski sud u Bjelovaru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Zagreb; Općinski sud u Bjelovaru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Zagreb; Općinski sud u Bjelovaru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4,Zagreb,Općinski sud u Bjelovaru 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4,Zagreb,Općinski sud u Bjelovaru 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usluge,Općinski sud u Bjelovaru</izvorni_sadrzaj>
    <derivirana_varijabla naziv="DomainObject.Predmet.StrankaNazivFormated_1">FINA Regionalni centar Zagreb,LONIA trgovačko dioničko društvo,BEMING društvo s ograničenom odgovornošću za projektiranje, promet i usluge,Općinski sud u Bjelovaru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62072419083,Općinski sud u Bjelovaru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62072419083,Općinski sud u Bjelovaru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Formated_1">
      <item>Stanislav Žilnik</item>
      <item>Alma Klepac</item>
      <item>Hamdija Malić</item>
      <item>Nada Bašić</item>
      <item>POREZNA UPRAVA ZAGREB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FormatedOIB>
  <DomainObject.Predmet.OstaliListFormatedWithAdress>
    <izvorni_sadrzaj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izvorni_sadrzaj>
    <derivirana_varijabla naziv="DomainObject.Predmet.OstaliListFormatedWithAdress_1"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izvorni_sadrzaj>
    <derivirana_varijabla naziv="DomainObject.Predmet.OstaliListFormatedWithAdressOIB_1"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NazivFormated_1">
      <item>Stanislav Žilnik</item>
      <item>Alma Klepac</item>
      <item>Hamdija Malić</item>
      <item>Nada Bašić</item>
      <item>POREZNA UPRAVA ZAGREB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izvorni_sadrzaj>
    <derivirana_varijabla naziv="DomainObject.Predmet.SudioniciListNazivOIB_1"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59C64-899F-4B75-90ED-B39CA21DE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528</properties:Words>
  <properties:Characters>2872</properties:Characters>
  <properties:Lines>82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2018-06-12T12:24:00Z</dcterms:created>
  <dc:creator>x</dc:creator>
  <cp:lastModifiedBy>Matea Bizjak</cp:lastModifiedBy>
  <cp:lastPrinted>2018-06-13T08:37:00Z</cp:lastPrinted>
  <dcterms:modified xmlns:xsi="http://www.w3.org/2001/XMLSchema-instance" xsi:type="dcterms:W3CDTF">2018-06-13T08:37:00Z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(St-375-14nagrada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