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f0d4f" w14:paraId="1ff0d4f" w:rsidRDefault="00CA2CD0" w:rsidP="00A86A4D"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bookmarkStart w:name="_GoBack" w:id="0"/>
      <w:bookmarkEnd w:id="0"/>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579755</wp:posOffset>
            </wp:positionH>
            <wp:positionV relativeFrom="paragraph">
              <wp:posOffset>169545</wp:posOffset>
            </wp:positionV>
            <wp:extent cy="683895" cx="525145"/>
            <wp:effectExtent b="1905" r="8255"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3895" cx="525145"/>
                    </a:xfrm>
                    <a:prstGeom prst="rect">
                      <a:avLst/>
                    </a:prstGeom>
                    <a:noFill/>
                  </pic:spPr>
                </pic:pic>
              </a:graphicData>
            </a:graphic>
          </wp:anchor>
        </w:drawing>
      </w:r>
      <w:r w:rsidR="008511A6" w:rsidRPr="008511A6">
        <w:rPr>
          <w:rFonts w:cs="Times New Roman" w:eastAsia="Times New Roman"/>
          <w:bCs/>
          <w:szCs w:val="24"/>
          <w:lang w:eastAsia="hr-HR"/>
        </w:rPr>
        <w:t xml:space="preserve">         </w:t>
      </w:r>
      <w:r w:rsidR="008511A6" w:rsidRPr="008511A6">
        <w:rPr>
          <w:rFonts w:cs="Times New Roman" w:eastAsia="Times New Roman"/>
          <w:sz w:val="28"/>
          <w:szCs w:val="20"/>
          <w:lang w:eastAsia="hr-HR"/>
        </w:rPr>
        <w:t xml:space="preserve">       </w:t>
      </w:r>
      <w:r w:rsidR="00A86A4D">
        <w:rPr>
          <w:rFonts w:cs="Times New Roman" w:eastAsia="Times New Roman"/>
          <w:sz w:val="20"/>
          <w:szCs w:val="20"/>
          <w:lang w:eastAsia="hr-HR"/>
        </w:rPr>
        <w:tab/>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Pr="008511A6">
        <w:rPr>
          <w:rFonts w:cs="Times New Roman" w:eastAsia="Times New Roman"/>
          <w:szCs w:val="24"/>
          <w:lang w:eastAsia="hr-HR"/>
        </w:rPr>
        <w:tab/>
      </w:r>
      <w:r w:rsidR="00AC6C38">
        <w:rPr>
          <w:rFonts w:cs="Times New Roman" w:eastAsia="Times New Roman"/>
          <w:szCs w:val="24"/>
          <w:lang w:eastAsia="hr-HR"/>
        </w:rPr>
        <w:tab/>
      </w:r>
      <w:r w:rsidR="00AC6C38" w:rsidRPr="008511A6">
        <w:rPr>
          <w:rFonts w:cs="Times New Roman" w:eastAsia="Times New Roman"/>
          <w:szCs w:val="24"/>
          <w:lang w:eastAsia="hr-HR"/>
        </w:rPr>
        <w:t>20.St-</w:t>
      </w:r>
      <w:r w:rsidR="00E43C27">
        <w:rPr>
          <w:rFonts w:cs="Times New Roman" w:eastAsia="Times New Roman"/>
          <w:szCs w:val="24"/>
          <w:lang w:eastAsia="hr-HR"/>
        </w:rPr>
        <w:t>4237</w:t>
      </w:r>
      <w:r w:rsidR="00A156A4">
        <w:rPr>
          <w:rFonts w:cs="Times New Roman" w:eastAsia="Times New Roman"/>
          <w:szCs w:val="24"/>
          <w:lang w:eastAsia="hr-HR"/>
        </w:rPr>
        <w:t>/16</w:t>
      </w:r>
      <w:r w:rsidR="00B5616E">
        <w:rPr>
          <w:rFonts w:cs="Times New Roman" w:eastAsia="Times New Roman"/>
          <w:szCs w:val="24"/>
          <w:lang w:eastAsia="hr-HR"/>
        </w:rPr>
        <w:t>-21</w:t>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C0AEF">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E43C27">
        <w:rPr>
          <w:szCs w:val="24"/>
        </w:rPr>
        <w:t>nakon obustavljenog skraćenog stečajnog postupka nad dužnikom NOVI GALEB d.o.o. za trgovinu i usluge, Zagreb (Grad Zagreb), Žutnička 23, OIB 56001500976,  povodom prijedloga vjerovnika RH, Ministarstvo financija, Porezna uprava, Područni ured Zagreb, zastupano po Županijskom državnom odvjetništvu u Zagrebu, za otvaranje stečajnog postupka nad dužnikom NOVI GALEB d.o.o. za trgovinu i usluge, Zagreb (Grad Zagreb), Žutnička 23, OIB 56001500976</w:t>
      </w:r>
      <w:r w:rsidR="00A156A4">
        <w:rPr>
          <w:szCs w:val="24"/>
        </w:rPr>
        <w:t>,</w:t>
      </w:r>
      <w:r w:rsidR="00A156A4">
        <w:rPr>
          <w:szCs w:val="24"/>
          <w:lang w:val="pt-BR"/>
        </w:rPr>
        <w:t xml:space="preserve"> </w:t>
      </w:r>
      <w:r w:rsidR="00C85CF6">
        <w:t xml:space="preserve"> </w:t>
      </w:r>
      <w:r w:rsidRPr="001950A3">
        <w:rPr>
          <w:rFonts w:cs="Times New Roman" w:eastAsia="Times New Roman"/>
          <w:szCs w:val="24"/>
          <w:lang w:eastAsia="hr-HR"/>
        </w:rPr>
        <w:t xml:space="preserve">dana </w:t>
      </w:r>
      <w:r w:rsidR="00A156A4" w:rsidRPr="001950A3">
        <w:rPr>
          <w:rFonts w:cs="Times New Roman" w:eastAsia="Times New Roman"/>
          <w:szCs w:val="24"/>
          <w:lang w:eastAsia="hr-HR"/>
        </w:rPr>
        <w:t>13</w:t>
      </w:r>
      <w:r w:rsidR="006C1DA1" w:rsidRPr="001950A3">
        <w:rPr>
          <w:rFonts w:cs="Times New Roman" w:eastAsia="Times New Roman"/>
          <w:szCs w:val="24"/>
          <w:lang w:eastAsia="hr-HR"/>
        </w:rPr>
        <w:t xml:space="preserve">. </w:t>
      </w:r>
      <w:r w:rsidR="002100EC" w:rsidRPr="001950A3">
        <w:rPr>
          <w:rFonts w:cs="Times New Roman" w:eastAsia="Times New Roman"/>
          <w:szCs w:val="24"/>
          <w:lang w:eastAsia="hr-HR"/>
        </w:rPr>
        <w:t>ožujka</w:t>
      </w:r>
      <w:r w:rsidR="00AC6C38" w:rsidRPr="001950A3">
        <w:rPr>
          <w:rFonts w:cs="Times New Roman" w:eastAsia="Times New Roman"/>
          <w:szCs w:val="24"/>
          <w:lang w:eastAsia="hr-HR"/>
        </w:rPr>
        <w:t xml:space="preserve"> 2018</w:t>
      </w:r>
      <w:r w:rsidRPr="001950A3">
        <w:rPr>
          <w:rFonts w:cs="Times New Roman" w:eastAsia="Times New Roman"/>
          <w:szCs w:val="24"/>
          <w:lang w:eastAsia="hr-HR"/>
        </w:rPr>
        <w:t>. 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43D07" w:rsidR="00A43D07">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E43C27">
        <w:rPr>
          <w:szCs w:val="24"/>
        </w:rPr>
        <w:t>NOVI GALEB d.o.o. za trgovinu i usluge, Zagreb (Grad Zagreb), Žutnička 23, OIB 56001500976</w:t>
      </w:r>
      <w:r w:rsidR="00823BB0">
        <w:rPr>
          <w:szCs w:val="24"/>
        </w:rPr>
        <w:t>,</w:t>
      </w:r>
      <w:r w:rsidRPr="008511A6">
        <w:rPr>
          <w:rFonts w:cs="Times New Roman" w:eastAsia="Times New Roman"/>
          <w:szCs w:val="24"/>
          <w:lang w:eastAsia="hr-HR"/>
        </w:rPr>
        <w:t xml:space="preserve"> za privremenog stečaj</w:t>
      </w:r>
      <w:r w:rsidR="008A2F08">
        <w:rPr>
          <w:rFonts w:cs="Times New Roman" w:eastAsia="Times New Roman"/>
          <w:szCs w:val="24"/>
          <w:lang w:eastAsia="hr-HR"/>
        </w:rPr>
        <w:t>nog upravitelja imenuje se</w:t>
      </w:r>
      <w:r w:rsidR="001950A3">
        <w:rPr>
          <w:rFonts w:cs="Times New Roman" w:eastAsia="Times New Roman"/>
          <w:szCs w:val="24"/>
          <w:lang w:eastAsia="hr-HR"/>
        </w:rPr>
        <w:t xml:space="preserve"> </w:t>
      </w:r>
      <w:r w:rsidR="00E43C27">
        <w:rPr>
          <w:rFonts w:cs="Times New Roman" w:eastAsia="Times New Roman"/>
          <w:szCs w:val="24"/>
          <w:lang w:eastAsia="hr-HR"/>
        </w:rPr>
        <w:t>Damir Mikić, Zagreb, Trnjanska cesta 23, OIB 41347934153.</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5A5CBF"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III.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IV</w:t>
      </w:r>
      <w:r w:rsidR="005A5CBF">
        <w:rPr>
          <w:rFonts w:cs="Times New Roman" w:eastAsia="Times New Roman"/>
          <w:szCs w:val="24"/>
          <w:lang w:eastAsia="hr-HR"/>
        </w:rPr>
        <w:t>.</w:t>
      </w:r>
      <w:r w:rsidRPr="008511A6">
        <w:rPr>
          <w:rFonts w:cs="Times New Roman" w:eastAsia="Times New Roman"/>
          <w:szCs w:val="24"/>
          <w:lang w:eastAsia="hr-HR"/>
        </w:rPr>
        <w:t xml:space="preserve"> Privremeni stečajni</w:t>
      </w:r>
      <w:r w:rsidR="00515E53">
        <w:rPr>
          <w:rFonts w:cs="Times New Roman" w:eastAsia="Times New Roman"/>
          <w:szCs w:val="24"/>
          <w:lang w:eastAsia="hr-HR"/>
        </w:rPr>
        <w:t xml:space="preserve"> upravitelj dužan je u roku od 3</w:t>
      </w:r>
      <w:r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8511A6"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V</w:t>
      </w:r>
      <w:r w:rsidR="005A5CBF">
        <w:rPr>
          <w:rFonts w:cs="Times New Roman" w:eastAsia="Times New Roman"/>
          <w:szCs w:val="24"/>
          <w:lang w:eastAsia="hr-HR"/>
        </w:rPr>
        <w:t>.</w:t>
      </w:r>
      <w:r w:rsidRPr="008511A6">
        <w:rPr>
          <w:rFonts w:cs="Times New Roman" w:eastAsia="Times New Roman"/>
          <w:szCs w:val="24"/>
          <w:lang w:eastAsia="hr-HR"/>
        </w:rPr>
        <w:t xml:space="preserve">  Ovo rješenje će se objaviti na e-oglasnoj ploči suda, te dostaviti sudskom registru ovog suda.</w:t>
      </w:r>
    </w:p>
    <w:p w:rsidRDefault="00BC6A94"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BC6A94" w:rsidP="00BC6A94" w:rsidR="00BC6A94" w:rsidRP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VI. </w:t>
      </w:r>
      <w:r w:rsidRPr="00BC6A94">
        <w:rPr>
          <w:color w:val="000000"/>
          <w:szCs w:val="24"/>
        </w:rPr>
        <w:t>Zakazuje se ročište radi rasprave o pretpostavkama za otvaranje stečajnog postupka kod dužnika za dan:</w:t>
      </w:r>
    </w:p>
    <w:p w:rsidRDefault="004A17BB" w:rsidP="00BC6A94" w:rsidR="00BC6A94" w:rsidRPr="002D024E">
      <w:pPr>
        <w:ind w:firstLine="720"/>
        <w:jc w:val="center"/>
        <w:rPr>
          <w:b/>
          <w:color w:val="000000"/>
          <w:szCs w:val="24"/>
          <w:u w:val="single"/>
        </w:rPr>
      </w:pPr>
      <w:r>
        <w:rPr>
          <w:b/>
          <w:color w:val="000000"/>
          <w:szCs w:val="24"/>
          <w:u w:val="single"/>
        </w:rPr>
        <w:t>5</w:t>
      </w:r>
      <w:r w:rsidR="00DA51B6" w:rsidRPr="002D024E">
        <w:rPr>
          <w:b/>
          <w:color w:val="000000"/>
          <w:szCs w:val="24"/>
          <w:u w:val="single"/>
        </w:rPr>
        <w:t xml:space="preserve">. </w:t>
      </w:r>
      <w:r>
        <w:rPr>
          <w:b/>
          <w:color w:val="000000"/>
          <w:szCs w:val="24"/>
          <w:u w:val="single"/>
        </w:rPr>
        <w:t>rujna 2018. u 11</w:t>
      </w:r>
      <w:r w:rsidR="00E43C27">
        <w:rPr>
          <w:b/>
          <w:color w:val="000000"/>
          <w:szCs w:val="24"/>
          <w:u w:val="single"/>
        </w:rPr>
        <w:t>,0</w:t>
      </w:r>
      <w:r w:rsidR="0032103A">
        <w:rPr>
          <w:b/>
          <w:color w:val="000000"/>
          <w:szCs w:val="24"/>
          <w:u w:val="single"/>
        </w:rPr>
        <w:t>0</w:t>
      </w:r>
      <w:r w:rsidR="00BC6A94" w:rsidRPr="002D024E">
        <w:rPr>
          <w:b/>
          <w:color w:val="000000"/>
          <w:szCs w:val="24"/>
          <w:u w:val="single"/>
        </w:rPr>
        <w:t xml:space="preserve"> sati</w:t>
      </w:r>
    </w:p>
    <w:p w:rsidRDefault="00BC6A94" w:rsidP="00BC6A94" w:rsidR="00BC6A94">
      <w:pPr>
        <w:ind w:firstLine="720"/>
        <w:jc w:val="center"/>
        <w:rPr>
          <w:color w:val="000000"/>
          <w:szCs w:val="24"/>
        </w:rPr>
      </w:pPr>
    </w:p>
    <w:p w:rsidRDefault="00BC6A94" w:rsidP="00BC6A94" w:rsidR="00BC6A94">
      <w:pPr>
        <w:ind w:firstLine="720"/>
        <w:jc w:val="both"/>
        <w:rPr>
          <w:color w:val="000000"/>
          <w:szCs w:val="24"/>
        </w:rPr>
      </w:pPr>
      <w:r>
        <w:rPr>
          <w:color w:val="000000"/>
          <w:szCs w:val="24"/>
        </w:rPr>
        <w:t>na Trgovačkom sudu u Zagrebu, soba 91 (II kat) u zgradi ovog suda u Zagrebu, Petrinjska 8, na koje se pozivaju dostavom ovog rješenja:</w:t>
      </w:r>
    </w:p>
    <w:p w:rsidRDefault="00515E53" w:rsidP="00BC6A94" w:rsidR="00BC6A94">
      <w:pPr>
        <w:pStyle w:val="Odlomakpopisa"/>
        <w:numPr>
          <w:ilvl w:val="0"/>
          <w:numId w:val="3"/>
        </w:numPr>
        <w:tabs>
          <w:tab w:pos="1276" w:val="left"/>
        </w:tabs>
        <w:rPr>
          <w:color w:val="000000"/>
          <w:szCs w:val="24"/>
        </w:rPr>
      </w:pPr>
      <w:r>
        <w:rPr>
          <w:color w:val="000000"/>
          <w:szCs w:val="24"/>
        </w:rPr>
        <w:t xml:space="preserve">Predlagatelj </w:t>
      </w:r>
    </w:p>
    <w:p w:rsidRDefault="00BC6A94" w:rsidP="00BC6A94" w:rsidR="009A14BE" w:rsidRPr="009A14BE">
      <w:pPr>
        <w:pStyle w:val="Odlomakpopisa"/>
        <w:numPr>
          <w:ilvl w:val="0"/>
          <w:numId w:val="3"/>
        </w:numPr>
        <w:tabs>
          <w:tab w:pos="1276" w:val="left"/>
        </w:tabs>
        <w:rPr>
          <w:color w:val="000000"/>
          <w:szCs w:val="24"/>
        </w:rPr>
      </w:pPr>
      <w:r w:rsidRPr="009A14BE">
        <w:rPr>
          <w:color w:val="000000"/>
          <w:szCs w:val="24"/>
        </w:rPr>
        <w:t xml:space="preserve">Dužnik  </w:t>
      </w:r>
    </w:p>
    <w:p w:rsidRDefault="00DA51B6" w:rsidP="002D024E" w:rsidR="009A14BE" w:rsidRPr="00DA51B6">
      <w:pPr>
        <w:pStyle w:val="Odlomakpopisa"/>
        <w:numPr>
          <w:ilvl w:val="0"/>
          <w:numId w:val="3"/>
        </w:numPr>
        <w:tabs>
          <w:tab w:pos="1276" w:val="left"/>
        </w:tabs>
        <w:rPr>
          <w:color w:val="000000"/>
          <w:szCs w:val="24"/>
        </w:rPr>
      </w:pPr>
      <w:r>
        <w:rPr>
          <w:color w:val="000000"/>
          <w:szCs w:val="24"/>
        </w:rPr>
        <w:t>Zakonski zastupnik</w:t>
      </w:r>
      <w:r w:rsidR="00BC6A94" w:rsidRPr="009A14BE">
        <w:rPr>
          <w:color w:val="000000"/>
          <w:szCs w:val="24"/>
        </w:rPr>
        <w:t xml:space="preserve"> dužnika </w:t>
      </w:r>
    </w:p>
    <w:p w:rsidRDefault="00BC6A94" w:rsidP="00BC6A94" w:rsidR="00BC6A94" w:rsidRPr="00D950D6">
      <w:pPr>
        <w:pStyle w:val="Odlomakpopisa"/>
        <w:numPr>
          <w:ilvl w:val="0"/>
          <w:numId w:val="3"/>
        </w:numPr>
        <w:tabs>
          <w:tab w:pos="1276" w:val="left"/>
        </w:tabs>
        <w:rPr>
          <w:color w:val="000000"/>
          <w:szCs w:val="24"/>
        </w:rPr>
      </w:pPr>
      <w:r w:rsidRPr="009A14BE">
        <w:rPr>
          <w:color w:val="000000"/>
          <w:szCs w:val="24"/>
        </w:rPr>
        <w:t xml:space="preserve">privremeni stečajni upravitelj </w:t>
      </w:r>
    </w:p>
    <w:p w:rsidRDefault="00BC6A94" w:rsidP="005A5CBF" w:rsidR="00BC6A94"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A86A4D"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lastRenderedPageBreak/>
        <w:t>Obrazloženje</w:t>
      </w:r>
    </w:p>
    <w:p w:rsidRDefault="008511A6" w:rsidP="008511A6" w:rsidR="00A86A4D">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p>
    <w:p w:rsidRDefault="00CF6474" w:rsidP="00E43C27" w:rsidR="00E43C27">
      <w:pPr>
        <w:tabs>
          <w:tab w:pos="864" w:val="left"/>
        </w:tabs>
        <w:jc w:val="both"/>
        <w:rPr>
          <w:szCs w:val="24"/>
        </w:rPr>
      </w:pPr>
      <w:r>
        <w:rPr>
          <w:szCs w:val="24"/>
        </w:rPr>
        <w:tab/>
      </w:r>
      <w:r w:rsidR="00E43C27">
        <w:rPr>
          <w:szCs w:val="24"/>
        </w:rPr>
        <w:t>Rješenjem ovog suda pod posl. br. St-7650/15 od 21. ožujka 2016. g., a koje je postalo pravomoćno dana  21. travnja 2016.g., obustavljen je skraćeni stečajni postupak. To iz razloga, jer je odredbom čl. 433. Stečajnog zakona (NN 71/15,dalje SZ) propisano,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E43C27" w:rsidP="00E43C27" w:rsidR="00E43C27">
      <w:pPr>
        <w:tabs>
          <w:tab w:pos="864" w:val="left"/>
        </w:tabs>
        <w:jc w:val="both"/>
        <w:rPr>
          <w:szCs w:val="24"/>
        </w:rPr>
      </w:pPr>
    </w:p>
    <w:p w:rsidRDefault="00E43C27" w:rsidP="00E43C27" w:rsidR="00E43C27">
      <w:pPr>
        <w:ind w:firstLine="720"/>
        <w:jc w:val="both"/>
        <w:rPr>
          <w:szCs w:val="24"/>
        </w:rPr>
      </w:pPr>
      <w:r>
        <w:rPr>
          <w:szCs w:val="24"/>
        </w:rPr>
        <w:t>Tijekom skraćenog postupka, po pozivu suda sukladno odredbi čl. 430. SZ-a dužnikov vjerovnik je predložio otvaranje redovnog stečajnog postupka nad dužnikom, čime su se ostvarili uvjeti iz čl. 433. SZ-a.</w:t>
      </w:r>
    </w:p>
    <w:p w:rsidRDefault="00E43C27" w:rsidP="00E43C27" w:rsidR="00E43C27">
      <w:pPr>
        <w:ind w:firstLine="720"/>
        <w:jc w:val="both"/>
        <w:rPr>
          <w:szCs w:val="24"/>
        </w:rPr>
      </w:pPr>
    </w:p>
    <w:p w:rsidRDefault="00E43C27" w:rsidP="00E43C27" w:rsidR="00E43C27">
      <w:pPr>
        <w:ind w:firstLine="720"/>
        <w:jc w:val="both"/>
        <w:rPr>
          <w:szCs w:val="24"/>
        </w:rPr>
      </w:pPr>
      <w:r>
        <w:rPr>
          <w:szCs w:val="24"/>
        </w:rPr>
        <w:t>Konkretno, prijedlog za otvaranje stečajnog postupka podnio je vjerovnik Republika Hrvatska, Ministarstvo financija, Porezna uprava, koji u svom prijedlogu za otvaranje stečajnog postupka, podnesenim temeljem čl. 109. st. 1. i 2. SZ-a, navodi da ima tražbine prema dužniku u iznosu od 69.528,28 kn, a koji dug se temelji na knjigovodstvenom stanju duga na dan 26. veljače 2016.g., te da kod dužnika postoji stečajni razlog, jer da je isti, a prema podacima FINA-e u neprekidnoj blokadi  924  dana.</w:t>
      </w:r>
    </w:p>
    <w:p w:rsidRDefault="00CF6474" w:rsidP="00E43C27" w:rsidR="00CF6474">
      <w:pPr>
        <w:tabs>
          <w:tab w:pos="864" w:val="left"/>
        </w:tabs>
        <w:jc w:val="both"/>
        <w:rPr>
          <w:szCs w:val="24"/>
        </w:rPr>
      </w:pPr>
    </w:p>
    <w:p w:rsidRDefault="00CF6474" w:rsidP="00CF6474" w:rsidR="00CF6474">
      <w:pPr>
        <w:ind w:firstLine="720"/>
        <w:jc w:val="both"/>
        <w:rPr>
          <w:szCs w:val="24"/>
        </w:rPr>
      </w:pPr>
      <w:r>
        <w:rPr>
          <w:szCs w:val="24"/>
        </w:rPr>
        <w:t xml:space="preserve">Člankom 109. stavak 2. SZ-a propisano je, da je vjerovnik ovlašten podnijeti prijedlog za otvaranje stečajnog postupka ako učini vjerojatnim postajanje svoje tražbine i stečajnog razloga, te da će se smatrati da je vjerovnik učinio vjerojatnim svoje tražbine, ako njeno postojanje temelji na ovršnoj ispravi ili nepravomoćnoj sudskoj ili upravnoj odluci, a stavkom 3. citiranog članka da je razlučni vjerovnik ovlašten podnijeti prijedlog za otvaranje stečajnog postupka ako učini vjerojatnim da tražbinu neće moći potpuno namiriti iz predmeta na koji se odnosi njegovo razlučno pravo. </w:t>
      </w:r>
    </w:p>
    <w:p w:rsidRDefault="00CF6474" w:rsidP="00CF6474" w:rsidR="00CF6474">
      <w:pPr>
        <w:ind w:firstLine="720"/>
        <w:jc w:val="both"/>
        <w:rPr>
          <w:szCs w:val="24"/>
        </w:rPr>
      </w:pPr>
    </w:p>
    <w:p w:rsidRDefault="00CF6474" w:rsidP="00CF6474" w:rsidR="00CF6474">
      <w:pPr>
        <w:ind w:firstLine="720"/>
        <w:jc w:val="both"/>
        <w:rPr>
          <w:szCs w:val="24"/>
        </w:rPr>
      </w:pPr>
      <w:r>
        <w:rPr>
          <w:szCs w:val="24"/>
        </w:rPr>
        <w:t>Na ročištu radi očitovanja o prijedlogu, podnositelj prijedlog</w:t>
      </w:r>
      <w:r w:rsidR="00A43D07">
        <w:rPr>
          <w:szCs w:val="24"/>
        </w:rPr>
        <w:t>a</w:t>
      </w:r>
      <w:r>
        <w:rPr>
          <w:szCs w:val="24"/>
        </w:rPr>
        <w:t xml:space="preserve"> u cijelosti je ostao kao u po</w:t>
      </w:r>
      <w:r w:rsidR="00A43D07">
        <w:rPr>
          <w:szCs w:val="24"/>
        </w:rPr>
        <w:t>dnesenom prijedlogu za otvaranje</w:t>
      </w:r>
      <w:r>
        <w:rPr>
          <w:szCs w:val="24"/>
        </w:rPr>
        <w:t xml:space="preserve"> stečajnog postupka nad ovim dužnikom, odnosno predložio je da se  ovaj stečajni postupak otvori i provede.</w:t>
      </w:r>
      <w:r w:rsidR="00A43D07">
        <w:rPr>
          <w:szCs w:val="24"/>
        </w:rPr>
        <w:t xml:space="preserve"> Zakonski zastupnik dužnika </w:t>
      </w:r>
      <w:r w:rsidR="00823BB0">
        <w:rPr>
          <w:szCs w:val="24"/>
        </w:rPr>
        <w:t xml:space="preserve">uredno pozvan na ročište nije pristupio, </w:t>
      </w:r>
      <w:r w:rsidR="00371231">
        <w:rPr>
          <w:szCs w:val="24"/>
        </w:rPr>
        <w:t>a niti je dostavio pisano očitovanje sukladno čl. 123. st. 2 SZ-a.</w:t>
      </w:r>
    </w:p>
    <w:p w:rsidRDefault="00CF6474" w:rsidP="00CF6474" w:rsidR="00CF6474">
      <w:pPr>
        <w:ind w:firstLine="720"/>
        <w:jc w:val="both"/>
        <w:rPr>
          <w:szCs w:val="24"/>
        </w:rPr>
      </w:pPr>
    </w:p>
    <w:p w:rsidRDefault="005E658E" w:rsidP="005E658E" w:rsidR="005E658E">
      <w:pPr>
        <w:ind w:firstLine="720"/>
        <w:jc w:val="both"/>
        <w:rPr>
          <w:color w:val="000000"/>
          <w:szCs w:val="24"/>
        </w:rPr>
      </w:pPr>
      <w:r>
        <w:rPr>
          <w:color w:val="000000"/>
          <w:szCs w:val="24"/>
        </w:rPr>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BC6A94" w:rsidP="005E658E" w:rsidR="00BC6A94">
      <w:pPr>
        <w:ind w:firstLine="720"/>
        <w:jc w:val="both"/>
        <w:rPr>
          <w:color w:val="000000"/>
          <w:szCs w:val="24"/>
        </w:rPr>
      </w:pPr>
    </w:p>
    <w:p w:rsidRDefault="005E658E" w:rsidP="005E658E" w:rsidR="005E658E">
      <w:pPr>
        <w:ind w:firstLine="720"/>
        <w:jc w:val="both"/>
        <w:rPr>
          <w:color w:val="000000"/>
          <w:szCs w:val="24"/>
        </w:rPr>
      </w:pPr>
      <w:r>
        <w:rPr>
          <w:color w:val="000000"/>
          <w:szCs w:val="24"/>
        </w:rPr>
        <w:t>Sud je imenovao privremenog stečajnog upravitelja na temelju čl. 118. st.2. t.1. SZ-a, te zatim primjenom čl. 119. st.6. SZ-a</w:t>
      </w:r>
      <w:r w:rsidR="00070878">
        <w:rPr>
          <w:color w:val="000000"/>
          <w:szCs w:val="24"/>
        </w:rPr>
        <w:t>,</w:t>
      </w:r>
      <w:r>
        <w:rPr>
          <w:color w:val="000000"/>
          <w:szCs w:val="24"/>
        </w:rPr>
        <w:t xml:space="preserve"> a u svezi s čl. 84. st.1. SZ-a, izvršio izbor privremenog stečajnog upravitelja </w:t>
      </w:r>
      <w:r w:rsidR="00A54882">
        <w:rPr>
          <w:color w:val="000000"/>
          <w:szCs w:val="24"/>
        </w:rPr>
        <w:t>metodom slučajnog odabira</w:t>
      </w:r>
      <w:r w:rsidR="00C76B34">
        <w:rPr>
          <w:color w:val="000000"/>
          <w:szCs w:val="24"/>
        </w:rPr>
        <w:t>, odnosno automatski</w:t>
      </w:r>
      <w:r w:rsidR="009F2125">
        <w:rPr>
          <w:color w:val="000000"/>
          <w:szCs w:val="24"/>
        </w:rPr>
        <w:t>m odabirom</w:t>
      </w:r>
      <w:r w:rsidR="00A54882">
        <w:rPr>
          <w:color w:val="000000"/>
          <w:szCs w:val="24"/>
        </w:rPr>
        <w:t xml:space="preserve">, </w:t>
      </w:r>
      <w:r>
        <w:rPr>
          <w:color w:val="000000"/>
          <w:szCs w:val="24"/>
        </w:rPr>
        <w:t>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5E658E" w:rsidP="005E658E" w:rsidR="005E658E">
      <w:pPr>
        <w:ind w:firstLine="720"/>
        <w:jc w:val="both"/>
        <w:rPr>
          <w:color w:val="000000"/>
          <w:szCs w:val="24"/>
        </w:rPr>
      </w:pPr>
    </w:p>
    <w:p w:rsidRDefault="005E658E" w:rsidP="005E658E" w:rsidR="005E658E">
      <w:pPr>
        <w:ind w:firstLine="720"/>
        <w:jc w:val="both"/>
        <w:rPr>
          <w:color w:val="000000"/>
          <w:szCs w:val="24"/>
        </w:rPr>
      </w:pPr>
      <w:r>
        <w:rPr>
          <w:color w:val="000000"/>
          <w:szCs w:val="24"/>
        </w:rPr>
        <w:lastRenderedPageBreak/>
        <w:t>Sukladno odredbi članka 128. SZ-a odmah je određeno i drugo ročište radi rasprave o pretpostavkama za otvaranje stečajnog postupka.</w:t>
      </w:r>
    </w:p>
    <w:p w:rsidRDefault="005E658E" w:rsidP="005E658E" w:rsidR="005E658E">
      <w:pPr>
        <w:ind w:firstLine="720"/>
        <w:jc w:val="both"/>
        <w:rPr>
          <w:color w:val="000000"/>
          <w:szCs w:val="24"/>
        </w:rPr>
      </w:pPr>
    </w:p>
    <w:p w:rsidRDefault="00EB314F" w:rsidP="008511A6" w:rsidR="008511A6" w:rsidRPr="008C0AEF">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A156A4">
        <w:rPr>
          <w:rFonts w:cs="Times New Roman" w:eastAsia="Times New Roman"/>
          <w:szCs w:val="24"/>
          <w:lang w:eastAsia="hr-HR"/>
        </w:rPr>
        <w:t>13</w:t>
      </w:r>
      <w:r w:rsidRPr="008C0AEF">
        <w:rPr>
          <w:rFonts w:cs="Times New Roman" w:eastAsia="Times New Roman"/>
          <w:szCs w:val="24"/>
          <w:lang w:eastAsia="hr-HR"/>
        </w:rPr>
        <w:t xml:space="preserve">. </w:t>
      </w:r>
      <w:r w:rsidR="002100EC" w:rsidRPr="008C0AEF">
        <w:rPr>
          <w:rFonts w:cs="Times New Roman" w:eastAsia="Times New Roman"/>
          <w:szCs w:val="24"/>
          <w:lang w:eastAsia="hr-HR"/>
        </w:rPr>
        <w:t>ožujka</w:t>
      </w:r>
      <w:r w:rsidR="00A54882" w:rsidRPr="008C0AEF">
        <w:rPr>
          <w:rFonts w:cs="Times New Roman" w:eastAsia="Times New Roman"/>
          <w:szCs w:val="24"/>
          <w:lang w:eastAsia="hr-HR"/>
        </w:rPr>
        <w:t xml:space="preserve"> 2018</w:t>
      </w:r>
      <w:r w:rsidR="008511A6" w:rsidRPr="008C0AEF">
        <w:rPr>
          <w:rFonts w:cs="Times New Roman" w:eastAsia="Times New Roman"/>
          <w:szCs w:val="24"/>
          <w:lang w:eastAsia="hr-HR"/>
        </w:rPr>
        <w:t>.</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A54882" w:rsidP="00A54882" w:rsidR="008511A6" w:rsidRPr="008511A6">
      <w:pPr>
        <w:widowControl w:val="false"/>
        <w:overflowPunct w:val="false"/>
        <w:autoSpaceDE w:val="false"/>
        <w:autoSpaceDN w:val="false"/>
        <w:adjustRightInd w:val="false"/>
        <w:ind w:firstLine="708" w:left="5664"/>
        <w:jc w:val="center"/>
        <w:rPr>
          <w:rFonts w:cs="Times New Roman" w:eastAsia="Times New Roman"/>
          <w:szCs w:val="24"/>
          <w:lang w:eastAsia="hr-HR"/>
        </w:rPr>
      </w:pPr>
      <w:r>
        <w:rPr>
          <w:rFonts w:cs="Times New Roman" w:eastAsia="Times New Roman"/>
          <w:szCs w:val="24"/>
          <w:lang w:eastAsia="hr-HR"/>
        </w:rPr>
        <w:t xml:space="preserve">     </w:t>
      </w:r>
      <w:r w:rsidR="008511A6"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B5616E">
        <w:rPr>
          <w:rFonts w:cs="Times New Roman" w:eastAsia="Times New Roman"/>
          <w:szCs w:val="24"/>
          <w:lang w:eastAsia="hr-HR"/>
        </w:rPr>
        <w:t>,v.r.</w:t>
      </w:r>
    </w:p>
    <w:p w:rsidRDefault="008511A6" w:rsidP="008511A6" w:rsidR="008511A6" w:rsidRPr="008511A6">
      <w:pPr>
        <w:widowControl w:val="false"/>
        <w:overflowPunct w:val="false"/>
        <w:autoSpaceDE w:val="false"/>
        <w:autoSpaceDN w:val="false"/>
        <w:adjustRightInd w:val="false"/>
        <w:jc w:val="both"/>
        <w:rPr>
          <w:rFonts w:cs="Times New Roman" w:eastAsia="Times New Roman"/>
          <w:i/>
          <w:szCs w:val="24"/>
          <w:lang w:eastAsia="hr-HR"/>
        </w:rPr>
      </w:pP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Uputa o pravnom lijeku:</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Protiv ovog dopuštena je žalba koja se podnosi ovome sudu u tri primjerka u roku od 8 dana od dana dostave prijepisa rješenja, a o istoj odlučuje Visoki trgovački sud RH.</w:t>
      </w:r>
    </w:p>
    <w:p w:rsidRDefault="008511A6" w:rsidP="008511A6" w:rsidR="008511A6" w:rsidRPr="008511A6">
      <w:pPr>
        <w:widowControl w:val="false"/>
        <w:overflowPunct w:val="false"/>
        <w:autoSpaceDE w:val="false"/>
        <w:autoSpaceDN w:val="false"/>
        <w:adjustRightInd w:val="false"/>
        <w:rPr>
          <w:rFonts w:cs="Times New Roman" w:eastAsia="Times New Roman"/>
          <w:szCs w:val="24"/>
          <w:lang w:eastAsia="hr-HR"/>
        </w:rPr>
      </w:pPr>
    </w:p>
    <w:p w:rsidRDefault="00B5616E" w:rsidP="00B5616E" w:rsidR="00B5616E">
      <w:pPr>
        <w:ind w:left="4956"/>
      </w:pPr>
      <w:r>
        <w:t>Za točnost otpravka-ovlašteni službenik</w:t>
      </w:r>
    </w:p>
    <w:p w:rsidRDefault="00B5616E" w:rsidP="00B5616E" w:rsidR="00B5616E">
      <w:pPr>
        <w:ind w:left="4956"/>
      </w:pPr>
      <w:r>
        <w:tab/>
        <w:t xml:space="preserve">   Monika Grbac</w:t>
      </w:r>
    </w:p>
    <w:p w:rsidRDefault="00B5616E" w:rsidP="00B5616E" w:rsidR="00B5616E" w:rsidRPr="00E82ED8">
      <w:pPr>
        <w:pStyle w:val="Odlomakpopisa"/>
        <w:widowControl w:val="false"/>
        <w:overflowPunct w:val="false"/>
        <w:autoSpaceDE w:val="false"/>
        <w:autoSpaceDN w:val="false"/>
        <w:adjustRightInd w:val="false"/>
        <w:rPr>
          <w:rFonts w:cs="Times New Roman" w:eastAsia="Times New Roman"/>
          <w:szCs w:val="24"/>
          <w:lang w:eastAsia="hr-HR"/>
        </w:rPr>
      </w:pPr>
      <w:r>
        <w:rPr>
          <w:rFonts w:cs="Times New Roman" w:eastAsia="Times New Roman"/>
          <w:szCs w:val="24"/>
          <w:lang w:eastAsia="hr-HR"/>
        </w:rPr>
        <w:tab/>
      </w:r>
      <w:r>
        <w:rPr>
          <w:rFonts w:cs="Times New Roman" w:eastAsia="Times New Roman"/>
          <w:szCs w:val="24"/>
          <w:lang w:eastAsia="hr-HR"/>
        </w:rPr>
        <w:tab/>
      </w:r>
    </w:p>
    <w:p w:rsidRDefault="00E33188" w:rsidR="00E33188"/>
    <w:sectPr w:rsidSect="00A86A4D" w:rsidR="00E33188">
      <w:headerReference w:type="default" r:id="rId10"/>
      <w:pgSz w:h="16838" w:w="11906"/>
      <w:pgMar w:gutter="0" w:footer="708" w:header="708" w:left="1418" w:bottom="1417" w:right="141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B5616E">
          <w:rPr>
            <w:noProof/>
          </w:rPr>
          <w:t>3</w:t>
        </w:r>
        <w:r>
          <w:fldChar w:fldCharType="end"/>
        </w:r>
        <w:r>
          <w:t xml:space="preserve">  </w:t>
        </w:r>
        <w:r>
          <w:tab/>
        </w:r>
        <w:r>
          <w:tab/>
        </w:r>
        <w:r w:rsidRPr="008511A6">
          <w:rPr>
            <w:rFonts w:cs="Times New Roman" w:eastAsia="Times New Roman"/>
            <w:szCs w:val="24"/>
            <w:lang w:eastAsia="hr-HR"/>
          </w:rPr>
          <w:t>20.St-</w:t>
        </w:r>
        <w:r w:rsidR="00E43C27">
          <w:rPr>
            <w:rFonts w:cs="Times New Roman" w:eastAsia="Times New Roman"/>
            <w:szCs w:val="24"/>
            <w:lang w:eastAsia="hr-HR"/>
          </w:rPr>
          <w:t>4237</w:t>
        </w:r>
        <w:r w:rsidR="00A156A4">
          <w:rPr>
            <w:rFonts w:cs="Times New Roman" w:eastAsia="Times New Roman"/>
            <w:szCs w:val="24"/>
            <w:lang w:eastAsia="hr-HR"/>
          </w:rPr>
          <w:t>/16</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11808"/>
    <w:rsid w:val="00020E25"/>
    <w:rsid w:val="00061C47"/>
    <w:rsid w:val="00070878"/>
    <w:rsid w:val="000E4E23"/>
    <w:rsid w:val="000F7DE4"/>
    <w:rsid w:val="000F7F29"/>
    <w:rsid w:val="00106626"/>
    <w:rsid w:val="001208ED"/>
    <w:rsid w:val="001950A3"/>
    <w:rsid w:val="002100EC"/>
    <w:rsid w:val="00244BF6"/>
    <w:rsid w:val="002B6CD2"/>
    <w:rsid w:val="002D024E"/>
    <w:rsid w:val="0032103A"/>
    <w:rsid w:val="00371231"/>
    <w:rsid w:val="003978BA"/>
    <w:rsid w:val="003A2717"/>
    <w:rsid w:val="003D7322"/>
    <w:rsid w:val="003E0918"/>
    <w:rsid w:val="003E4675"/>
    <w:rsid w:val="003E4C0F"/>
    <w:rsid w:val="00455F85"/>
    <w:rsid w:val="00486C86"/>
    <w:rsid w:val="004A17BB"/>
    <w:rsid w:val="004B5305"/>
    <w:rsid w:val="004C19E9"/>
    <w:rsid w:val="00515E53"/>
    <w:rsid w:val="005A5CBF"/>
    <w:rsid w:val="005A7882"/>
    <w:rsid w:val="005E658E"/>
    <w:rsid w:val="005F6085"/>
    <w:rsid w:val="00622743"/>
    <w:rsid w:val="00651219"/>
    <w:rsid w:val="00653010"/>
    <w:rsid w:val="006C1DA1"/>
    <w:rsid w:val="006F7AB7"/>
    <w:rsid w:val="007845C4"/>
    <w:rsid w:val="007B34A4"/>
    <w:rsid w:val="007B7882"/>
    <w:rsid w:val="007E28E1"/>
    <w:rsid w:val="007F5B29"/>
    <w:rsid w:val="00823BB0"/>
    <w:rsid w:val="00830DE8"/>
    <w:rsid w:val="008511A6"/>
    <w:rsid w:val="00871A6C"/>
    <w:rsid w:val="0087353B"/>
    <w:rsid w:val="00877939"/>
    <w:rsid w:val="008A2F08"/>
    <w:rsid w:val="008C0AEF"/>
    <w:rsid w:val="0090388E"/>
    <w:rsid w:val="00906AFD"/>
    <w:rsid w:val="009129BE"/>
    <w:rsid w:val="009236E0"/>
    <w:rsid w:val="00937559"/>
    <w:rsid w:val="0095378F"/>
    <w:rsid w:val="009A14BE"/>
    <w:rsid w:val="009B765D"/>
    <w:rsid w:val="009F2125"/>
    <w:rsid w:val="00A156A4"/>
    <w:rsid w:val="00A424AF"/>
    <w:rsid w:val="00A43D07"/>
    <w:rsid w:val="00A52C3C"/>
    <w:rsid w:val="00A54882"/>
    <w:rsid w:val="00A86A4D"/>
    <w:rsid w:val="00AC6C38"/>
    <w:rsid w:val="00AD5BB7"/>
    <w:rsid w:val="00B0322D"/>
    <w:rsid w:val="00B32B90"/>
    <w:rsid w:val="00B349C0"/>
    <w:rsid w:val="00B4061A"/>
    <w:rsid w:val="00B5616E"/>
    <w:rsid w:val="00B80866"/>
    <w:rsid w:val="00B819CE"/>
    <w:rsid w:val="00B8481C"/>
    <w:rsid w:val="00B9604C"/>
    <w:rsid w:val="00B97F3C"/>
    <w:rsid w:val="00BC2227"/>
    <w:rsid w:val="00BC4125"/>
    <w:rsid w:val="00BC6A94"/>
    <w:rsid w:val="00BD3F91"/>
    <w:rsid w:val="00BE3772"/>
    <w:rsid w:val="00C2107D"/>
    <w:rsid w:val="00C45772"/>
    <w:rsid w:val="00C45F90"/>
    <w:rsid w:val="00C76B34"/>
    <w:rsid w:val="00C818B3"/>
    <w:rsid w:val="00C85CF6"/>
    <w:rsid w:val="00CA2CD0"/>
    <w:rsid w:val="00CE19CB"/>
    <w:rsid w:val="00CF6474"/>
    <w:rsid w:val="00D40224"/>
    <w:rsid w:val="00D67FDF"/>
    <w:rsid w:val="00D950D6"/>
    <w:rsid w:val="00DA51B6"/>
    <w:rsid w:val="00DA6BB4"/>
    <w:rsid w:val="00DC2C10"/>
    <w:rsid w:val="00E23577"/>
    <w:rsid w:val="00E33188"/>
    <w:rsid w:val="00E43C27"/>
    <w:rsid w:val="00E43D8A"/>
    <w:rsid w:val="00E6529E"/>
    <w:rsid w:val="00E82ED8"/>
    <w:rsid w:val="00EB314F"/>
    <w:rsid w:val="00F366C1"/>
    <w:rsid w:val="00F50E85"/>
    <w:rsid w:val="00F51022"/>
    <w:rsid w:val="00FE5CF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3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3E0918"/>
    <w:rPr>
      <w:color w:val="808080"/>
      <w:bdr w:space="0" w:sz="0" w:color="auto" w:val="none"/>
      <w:shd w:fill="auto" w:color="auto" w:val="clear"/>
    </w:rPr>
  </w:style>
  <w:style w:customStyle="true" w:styleId="eSPISCCParagraphDefaultFont" w:type="character">
    <w:name w:val="eSPIS_CC_Paragraph Default Font"/>
    <w:basedOn w:val="Zadanifontodlomka"/>
    <w:rsid w:val="003E0918"/>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3E0918"/>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3E0918"/>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E0918"/>
    <w:rPr>
      <w:rFonts w:cs="Times New Roman" w:eastAsia="Times New Roman" w:hAnsi="Times New Roman" w:ascii="Times New Roman"/>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3E0918"/>
    <w:rPr>
      <w:color w:val="808080"/>
      <w:bdr w:color="auto" w:space="0" w:sz="0" w:val="none"/>
      <w:shd w:color="auto" w:fill="auto" w:val="clear"/>
    </w:rPr>
  </w:style>
  <w:style w:customStyle="1" w:styleId="eSPISCCParagraphDefaultFont" w:type="character">
    <w:name w:val="eSPIS_CC_Paragraph Default Font"/>
    <w:basedOn w:val="Zadanifontodlomka"/>
    <w:rsid w:val="003E0918"/>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3E0918"/>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3E0918"/>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E0918"/>
    <w:rPr>
      <w:rFonts w:ascii="Times New Roman" w:cs="Times New Roman" w:eastAsia="Times New Roman" w:hAnsi="Times New Roman"/>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5513982">
      <w:bodyDiv w:val="true"/>
      <w:marLeft w:val="0"/>
      <w:marRight w:val="0"/>
      <w:marTop w:val="0"/>
      <w:marBottom w:val="0"/>
      <w:divBdr>
        <w:top w:space="0" w:sz="0" w:color="auto" w:val="none"/>
        <w:left w:space="0" w:sz="0" w:color="auto" w:val="none"/>
        <w:bottom w:space="0" w:sz="0" w:color="auto" w:val="none"/>
        <w:right w:space="0" w:sz="0" w:color="auto" w:val="none"/>
      </w:divBdr>
    </w:div>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31792333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34792207">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758143297">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 w:id="1273245814">
      <w:bodyDiv w:val="true"/>
      <w:marLeft w:val="0"/>
      <w:marRight w:val="0"/>
      <w:marTop w:val="0"/>
      <w:marBottom w:val="0"/>
      <w:divBdr>
        <w:top w:space="0" w:sz="0" w:color="auto" w:val="none"/>
        <w:left w:space="0" w:sz="0" w:color="auto" w:val="none"/>
        <w:bottom w:space="0" w:sz="0" w:color="auto" w:val="none"/>
        <w:right w:space="0" w:sz="0" w:color="auto" w:val="none"/>
      </w:divBdr>
    </w:div>
    <w:div w:id="1758593196">
      <w:bodyDiv w:val="true"/>
      <w:marLeft w:val="0"/>
      <w:marRight w:val="0"/>
      <w:marTop w:val="0"/>
      <w:marBottom w:val="0"/>
      <w:divBdr>
        <w:top w:space="0" w:sz="0" w:color="auto" w:val="none"/>
        <w:left w:space="0" w:sz="0" w:color="auto" w:val="none"/>
        <w:bottom w:space="0" w:sz="0" w:color="auto" w:val="none"/>
        <w:right w:space="0" w:sz="0" w:color="auto" w:val="none"/>
      </w:divBdr>
    </w:div>
    <w:div w:id="18418533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ožujka 2018.</izvorni_sadrzaj>
    <derivirana_varijabla naziv="DomainObject.DatumDonosenjaOdluke_1">13.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St-4237/2016-21</izvorni_sadrzaj>
    <derivirana_varijabla naziv="DomainObject.Oznaka_1">St-4237/2016-21</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4237</izvorni_sadrzaj>
    <derivirana_varijabla naziv="DomainObject.Predmet.Broj_1">4237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St-4237/2016</izvorni_sadrzaj>
    <derivirana_varijabla naziv="DomainObject.Predmet.OznakaBroj_1">St-4237/2016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NOVI GALEB d.o.o. zastupanog po punomoćniku Slavko Travar</izvorni_sadrzaj>
    <derivirana_varijabla naziv="DomainObject.Predmet.ProtustrankaFormated_1">  NOVI GALEB d.o.o. zastupanog po punomoćniku Slavko Travar</derivirana_varijabla>
  </DomainObject.Predmet.ProtustrankaFormated>
  <DomainObject.Predmet.ProtustrankaFormatedOIB>
    <izvorni_sadrzaj>  NOVI GALEB d.o.o., OIB 56001500976 zastupanog po punomoćniku Slavko Travar</izvorni_sadrzaj>
    <derivirana_varijabla naziv="DomainObject.Predmet.ProtustrankaFormatedOIB_1">  NOVI GALEB d.o.o., OIB 56001500976 zastupanog po punomoćniku Slavko Travar</derivirana_varijabla>
  </DomainObject.Predmet.ProtustrankaFormatedOIB>
  <DomainObject.Predmet.ProtustrankaFormatedWithAdress>
    <izvorni_sadrzaj> NOVI GALEB d.o.o., Žutnička 23, 10000 Zagreb zastupanog po punomoćniku Slavko Travar</izvorni_sadrzaj>
    <derivirana_varijabla naziv="DomainObject.Predmet.ProtustrankaFormatedWithAdress_1"> NOVI GALEB d.o.o., Žutnička 23, 10000 Zagreb zastupanog po punomoćniku Slavko Travar</derivirana_varijabla>
  </DomainObject.Predmet.ProtustrankaFormatedWithAdress>
  <DomainObject.Predmet.ProtustrankaFormatedWithAdressOIB>
    <izvorni_sadrzaj> NOVI GALEB d.o.o., OIB 56001500976, Žutnička 23, 10000 Zagreb zastupanog po punomoćniku Slavko Travar</izvorni_sadrzaj>
    <derivirana_varijabla naziv="DomainObject.Predmet.ProtustrankaFormatedWithAdressOIB_1"> NOVI GALEB d.o.o., OIB 56001500976, Žutnička 23, 10000 Zagreb zastupanog po punomoćniku Slavko Travar</derivirana_varijabla>
  </DomainObject.Predmet.ProtustrankaFormatedWithAdressOIB>
  <DomainObject.Predmet.ProtustrankaWithAdress>
    <izvorni_sadrzaj>NOVI GALEB d.o.o. Žutnička 23, 10000 Zagreb</izvorni_sadrzaj>
    <derivirana_varijabla naziv="DomainObject.Predmet.ProtustrankaWithAdress_1">NOVI GALEB d.o.o. Žutnička 23, 10000 Zagreb</derivirana_varijabla>
  </DomainObject.Predmet.ProtustrankaWithAdress>
  <DomainObject.Predmet.ProtustrankaWithAdressOIB>
    <izvorni_sadrzaj>NOVI GALEB d.o.o., OIB 56001500976, Žutnička 23, 10000 Zagreb</izvorni_sadrzaj>
    <derivirana_varijabla naziv="DomainObject.Predmet.ProtustrankaWithAdressOIB_1">NOVI GALEB d.o.o., OIB 56001500976, Žutnička 23, 10000 Zagreb</derivirana_varijabla>
  </DomainObject.Predmet.ProtustrankaWithAdressOIB>
  <DomainObject.Predmet.ProtustrankaNazivFormated>
    <izvorni_sadrzaj>NOVI GALEB d.o.o.</izvorni_sadrzaj>
    <derivirana_varijabla naziv="DomainObject.Predmet.ProtustrankaNazivFormated_1">NOVI GALEB d.o.o.</derivirana_varijabla>
  </DomainObject.Predmet.ProtustrankaNazivFormated>
  <DomainObject.Predmet.ProtustrankaNazivFormatedOIB>
    <izvorni_sadrzaj>NOVI GALEB d.o.o., OIB 56001500976</izvorni_sadrzaj>
    <derivirana_varijabla naziv="DomainObject.Predmet.ProtustrankaNazivFormatedOIB_1">NOVI GALEB d.o.o., OIB 56001500976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MINISTARSTVO FINANCIJA POREZNA UPRAVA ZAGREB zastupanog po punomoćniku ŽDO ZAGREB</izvorni_sadrzaj>
    <derivirana_varijabla naziv="DomainObject.Predmet.StrankaFormated_1">  FINA Regionalni centar Zagreb; RH MINISTARSTVO FINANCIJA POREZNA UPRAVA ZAGREB zastupanog po punomoćniku ŽDO ZAGREB</derivirana_varijabla>
  </DomainObject.Predmet.StrankaFormated>
  <DomainObject.Predmet.StrankaFormatedOIB>
    <izvorni_sadrzaj>  FINA Regionalni centar Zagreb, OIB 85821130368; RH MINISTARSTVO FINANCIJA POREZNA UPRAVA ZAGREB zastupanog po punomoćniku ŽDO ZAGREB</izvorni_sadrzaj>
    <derivirana_varijabla naziv="DomainObject.Predmet.StrankaFormatedOIB_1">  FINA Regionalni centar Zagreb, OIB 85821130368; RH MINISTARSTVO FINANCIJA POREZNA UPRAVA ZAGREB zastupanog po punomoćniku ŽDO ZAGREB</derivirana_varijabla>
  </DomainObject.Predmet.StrankaFormatedOIB>
  <DomainObject.Predmet.StrankaFormatedWithAdress>
    <izvorni_sadrzaj> FINA Regionalni centar Zagreb, Trg svibanjskih žrtava 1995. 1, 10000 Zagreb; RH MINISTARSTVO FINANCIJA POREZNA UPRAVA ZAGREB zastupanog po punomoćniku ŽDO ZAGREB</izvorni_sadrzaj>
    <derivirana_varijabla naziv="DomainObject.Predmet.StrankaFormatedWithAdress_1"> FINA Regionalni centar Zagreb, Trg svibanjskih žrtava 1995. 1, 10000 Zagreb; RH MINISTARSTVO FINANCIJA POREZNA UPRAVA ZAGREB zastupanog po punomoćniku ŽDO ZAGREB</derivirana_varijabla>
  </DomainObject.Predmet.StrankaFormatedWithAdress>
  <DomainObject.Predmet.StrankaFormatedWithAdressOIB>
    <izvorni_sadrzaj> FINA Regionalni centar Zagreb, OIB 85821130368, Trg svibanjskih žrtava 1995. 1, 10000 Zagreb; RH MINISTARSTVO FINANCIJA POREZNA UPRAVA ZAGREB zastupanog po punomoćniku ŽDO ZAGREB</izvorni_sadrzaj>
    <derivirana_varijabla naziv="DomainObject.Predmet.StrankaFormatedWithAdressOIB_1"> FINA Regionalni centar Zagreb, OIB 85821130368, Trg svibanjskih žrtava 1995. 1, 10000 Zagreb; RH MINISTARSTVO FINANCIJA POREZNA UPRAVA ZAGREB zastupanog po punomoćniku ŽDO ZAGREB</derivirana_varijabla>
  </DomainObject.Predmet.StrankaFormatedWithAdressOIB>
  <DomainObject.Predmet.StrankaWithAdress>
    <izvorni_sadrzaj>FINA Regionalni centar Zagreb Trg svibanjskih žrtava 1995. 1,10000 Zagreb,RH MINISTARSTVO FINANCIJA POREZNA UPRAVA ZAGREB </izvorni_sadrzaj>
    <derivirana_varijabla naziv="DomainObject.Predmet.StrankaWithAdress_1">FINA Regionalni centar Zagreb Trg svibanjskih žrtava 1995. 1,10000 Zagreb,RH MINISTARSTVO FINANCIJA POREZNA UPRAVA ZAGREB </derivirana_varijabla>
  </DomainObject.Predmet.StrankaWithAdress>
  <DomainObject.Predmet.StrankaWithAdressOIB>
    <izvorni_sadrzaj>FINA Regionalni centar Zagreb, OIB 85821130368, Trg svibanjskih žrtava 1995. 1,10000 Zagreb,RH MINISTARSTVO FINANCIJA POREZNA UPRAVA ZAGREB</izvorni_sadrzaj>
    <derivirana_varijabla naziv="DomainObject.Predmet.StrankaWithAdressOIB_1">FINA Regionalni centar Zagreb, OIB 85821130368, Trg svibanjskih žrtava 1995. 1,10000 Zagreb,RH MINISTARSTVO FINANCIJA POREZNA UPRAVA ZAGREB</derivirana_varijabla>
  </DomainObject.Predmet.StrankaWithAdressOIB>
  <DomainObject.Predmet.StrankaNazivFormated>
    <izvorni_sadrzaj>FINA Regionalni centar Zagreb,RH MINISTARSTVO FINANCIJA POREZNA UPRAVA ZAGREB</izvorni_sadrzaj>
    <derivirana_varijabla naziv="DomainObject.Predmet.StrankaNazivFormated_1">FINA Regionalni centar Zagreb,RH MINISTARSTVO FINANCIJA POREZNA UPRAVA ZAGREB</derivirana_varijabla>
  </DomainObject.Predmet.StrankaNazivFormated>
  <DomainObject.Predmet.StrankaNazivFormatedOIB>
    <izvorni_sadrzaj>FINA Regionalni centar Zagreb, OIB 85821130368,RH MINISTARSTVO FINANCIJA POREZNA UPRAVA ZAGREB</izvorni_sadrzaj>
    <derivirana_varijabla naziv="DomainObject.Predmet.StrankaNazivFormatedOIB_1">FINA Regionalni centar Zagreb, OIB 85821130368,RH MINISTARSTVO FINANCIJA POREZNA UPRAVA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RH MINISTARSTVO FINANCIJA POREZNA UPRAVA ZAGREB zastupanog po punomoćniku ŽDO ZAGREB</item>
    </izvorni_sadrzaj>
    <derivirana_varijabla naziv="DomainObject.Predmet.StrankaListFormated_1">
      <item>FINA Regionalni centar Zagreb</item>
      <item>RH MINISTARSTVO FINANCIJA POREZNA UPRAVA ZAGREB zastupanog po punomoćniku ŽDO ZAGREB</item>
    </derivirana_varijabla>
  </DomainObject.Predmet.StrankaListFormated>
  <DomainObject.Predmet.StrankaListFormatedOIB>
    <izvorni_sadrzaj>
      <item>FINA Regionalni centar Zagreb, OIB 85821130368</item>
      <item>RH MINISTARSTVO FINANCIJA POREZNA UPRAVA ZAGREB zastupanog po punomoćniku ŽDO ZAGREB</item>
    </izvorni_sadrzaj>
    <derivirana_varijabla naziv="DomainObject.Predmet.StrankaListFormatedOIB_1">
      <item>FINA Regionalni centar Zagreb, OIB 85821130368</item>
      <item>RH MINISTARSTVO FINANCIJA POREZNA UPRAVA ZAGREB zastupanog po punomoćniku ŽDO ZAGREB</item>
    </derivirana_varijabla>
  </DomainObject.Predmet.StrankaListFormatedOIB>
  <DomainObject.Predmet.StrankaListFormatedWithAdress>
    <izvorni_sadrzaj>
      <item>FINA Regionalni centar Zagreb, Trg svibanjskih žrtava 1995. 1, 10000 Zagreb</item>
      <item>RH MINISTARSTVO FINANCIJA POREZNA UPRAVA ZAGREB zastupanog po punomoćniku ŽDO ZAGREB</item>
    </izvorni_sadrzaj>
    <derivirana_varijabla naziv="DomainObject.Predmet.StrankaListFormatedWithAdress_1">
      <item>FINA Regionalni centar Zagreb, Trg svibanjskih žrtava 1995. 1, 10000 Zagreb</item>
      <item>RH MINISTARSTVO FINANCIJA POREZNA UPRAVA ZAGREB zastupanog po punomoćniku ŽDO ZAGREB</item>
    </derivirana_varijabla>
  </DomainObject.Predmet.StrankaListFormatedWithAdress>
  <DomainObject.Predmet.StrankaListFormatedWithAdressOIB>
    <izvorni_sadrzaj>
      <item>FINA Regionalni centar Zagreb, OIB 85821130368, Trg svibanjskih žrtava 1995. 1, 10000 Zagreb</item>
      <item>RH MINISTARSTVO FINANCIJA POREZNA UPRAVA ZAGREB zastupanog po punomoćniku ŽDO ZAGREB</item>
    </izvorni_sadrzaj>
    <derivirana_varijabla naziv="DomainObject.Predmet.StrankaListFormatedWithAdressOIB_1">
      <item>FINA Regionalni centar Zagreb, OIB 85821130368, Trg svibanjskih žrtava 1995. 1, 10000 Zagreb</item>
      <item>RH MINISTARSTVO FINANCIJA POREZNA UPRAVA ZAGREB zastupanog po punomoćniku ŽDO ZAGREB</item>
    </derivirana_varijabla>
  </DomainObject.Predmet.StrankaListFormatedWithAdressOIB>
  <DomainObject.Predmet.StrankaListNazivFormated>
    <izvorni_sadrzaj>
      <item>FINA Regionalni centar Zagreb</item>
      <item>RH MINISTARSTVO FINANCIJA POREZNA UPRAVA ZAGREB</item>
    </izvorni_sadrzaj>
    <derivirana_varijabla naziv="DomainObject.Predmet.StrankaListNazivFormated_1">
      <item>FINA Regionalni centar Zagreb</item>
      <item>RH MINISTARSTVO FINANCIJA POREZNA UPRAVA ZAGREB</item>
    </derivirana_varijabla>
  </DomainObject.Predmet.StrankaListNazivFormated>
  <DomainObject.Predmet.StrankaListNazivFormatedOIB>
    <izvorni_sadrzaj>
      <item>FINA Regionalni centar Zagreb, OIB 85821130368</item>
      <item>RH MINISTARSTVO FINANCIJA POREZNA UPRAVA ZAGREB</item>
    </izvorni_sadrzaj>
    <derivirana_varijabla naziv="DomainObject.Predmet.StrankaListNazivFormatedOIB_1">
      <item>FINA Regionalni centar Zagreb, OIB 85821130368</item>
      <item>RH MINISTARSTVO FINANCIJA POREZNA UPRAVA ZAGREB</item>
    </derivirana_varijabla>
  </DomainObject.Predmet.StrankaListNazivFormatedOIB>
  <DomainObject.Predmet.ProtuStrankaListFormated>
    <izvorni_sadrzaj>
      <item>NOVI GALEB d.o.o. zastupanog po punomoćniku Slavko Travar</item>
    </izvorni_sadrzaj>
    <derivirana_varijabla naziv="DomainObject.Predmet.ProtuStrankaListFormated_1">
      <item>NOVI GALEB d.o.o. zastupanog po punomoćniku Slavko Travar</item>
    </derivirana_varijabla>
  </DomainObject.Predmet.ProtuStrankaListFormated>
  <DomainObject.Predmet.ProtuStrankaListFormatedOIB>
    <izvorni_sadrzaj>
      <item>NOVI GALEB d.o.o., OIB 56001500976 zastupanog po punomoćniku Slavko Travar</item>
    </izvorni_sadrzaj>
    <derivirana_varijabla naziv="DomainObject.Predmet.ProtuStrankaListFormatedOIB_1">
      <item>NOVI GALEB d.o.o., OIB 56001500976 zastupanog po punomoćniku Slavko Travar</item>
    </derivirana_varijabla>
  </DomainObject.Predmet.ProtuStrankaListFormatedOIB>
  <DomainObject.Predmet.ProtuStrankaListFormatedWithAdress>
    <izvorni_sadrzaj>
      <item>NOVI GALEB d.o.o., Žutnička 23, 10000 Zagreb zastupanog po punomoćniku Slavko Travar</item>
    </izvorni_sadrzaj>
    <derivirana_varijabla naziv="DomainObject.Predmet.ProtuStrankaListFormatedWithAdress_1">
      <item>NOVI GALEB d.o.o., Žutnička 23, 10000 Zagreb zastupanog po punomoćniku Slavko Travar</item>
    </derivirana_varijabla>
  </DomainObject.Predmet.ProtuStrankaListFormatedWithAdress>
  <DomainObject.Predmet.ProtuStrankaListFormatedWithAdressOIB>
    <izvorni_sadrzaj>
      <item>NOVI GALEB d.o.o., OIB 56001500976, Žutnička 23, 10000 Zagreb zastupanog po punomoćniku Slavko Travar</item>
    </izvorni_sadrzaj>
    <derivirana_varijabla naziv="DomainObject.Predmet.ProtuStrankaListFormatedWithAdressOIB_1">
      <item>NOVI GALEB d.o.o., OIB 56001500976, Žutnička 23, 10000 Zagreb zastupanog po punomoćniku Slavko Travar</item>
    </derivirana_varijabla>
  </DomainObject.Predmet.ProtuStrankaListFormatedWithAdressOIB>
  <DomainObject.Predmet.ProtuStrankaListNazivFormated>
    <izvorni_sadrzaj>
      <item>NOVI GALEB d.o.o.</item>
    </izvorni_sadrzaj>
    <derivirana_varijabla naziv="DomainObject.Predmet.ProtuStrankaListNazivFormated_1">
      <item>NOVI GALEB d.o.o.</item>
    </derivirana_varijabla>
  </DomainObject.Predmet.ProtuStrankaListNazivFormated>
  <DomainObject.Predmet.ProtuStrankaListNazivFormatedOIB>
    <izvorni_sadrzaj>
      <item>NOVI GALEB d.o.o., OIB 56001500976</item>
    </izvorni_sadrzaj>
    <derivirana_varijabla naziv="DomainObject.Predmet.ProtuStrankaListNazivFormatedOIB_1">
      <item>NOVI GALEB d.o.o., OIB 56001500976</item>
    </derivirana_varijabla>
  </DomainObject.Predmet.ProtuStrankaListNazivFormatedOIB>
  <DomainObject.Predmet.OstaliListFormated>
    <izvorni_sadrzaj>
      <item>Slavko Travar punomoćnik sudionika u postupku NOVI GALEB d.o.o.</item>
      <item>ŽDO ZAGREB punomoćnik sudionika u postupku RH MINISTARSTVO FINANCIJA POREZNA UPRAVA ZAGREB</item>
    </izvorni_sadrzaj>
    <derivirana_varijabla naziv="DomainObject.Predmet.OstaliListFormated_1">
      <item>Slavko Travar punomoćnik sudionika u postupku NOVI GALEB d.o.o.</item>
      <item>ŽDO ZAGREB punomoćnik sudionika u postupku RH MINISTARSTVO FINANCIJA POREZNA UPRAVA ZAGREB</item>
    </derivirana_varijabla>
  </DomainObject.Predmet.OstaliListFormated>
  <DomainObject.Predmet.OstaliListFormatedOIB>
    <izvorni_sadrzaj>
      <item>Slavko Travar, OIB 06632184995 punomoćnik sudionika u postupku NOVI GALEB d.o.o.</item>
      <item>ŽDO ZAGREB punomoćnik sudionika u postupku RH MINISTARSTVO FINANCIJA POREZNA UPRAVA ZAGREB</item>
    </izvorni_sadrzaj>
    <derivirana_varijabla naziv="DomainObject.Predmet.OstaliListFormatedOIB_1">
      <item>Slavko Travar, OIB 06632184995 punomoćnik sudionika u postupku NOVI GALEB d.o.o.</item>
      <item>ŽDO ZAGREB punomoćnik sudionika u postupku RH MINISTARSTVO FINANCIJA POREZNA UPRAVA ZAGREB</item>
    </derivirana_varijabla>
  </DomainObject.Predmet.OstaliListFormatedOIB>
  <DomainObject.Predmet.OstaliListFormatedWithAdress>
    <izvorni_sadrzaj>
      <item>Slavko Travar, Miroslava Celebrina 5, 51511 Vantačići punomoćnik sudionika u postupku NOVI GALEB d.o.o.</item>
      <item>ŽDO ZAGREB punomoćnik sudionika u postupku RH MINISTARSTVO FINANCIJA POREZNA UPRAVA ZAGREB</item>
    </izvorni_sadrzaj>
    <derivirana_varijabla naziv="DomainObject.Predmet.OstaliListFormatedWithAdress_1">
      <item>Slavko Travar, Miroslava Celebrina 5, 51511 Vantačići punomoćnik sudionika u postupku NOVI GALEB d.o.o.</item>
      <item>ŽDO ZAGREB punomoćnik sudionika u postupku RH MINISTARSTVO FINANCIJA POREZNA UPRAVA ZAGREB</item>
    </derivirana_varijabla>
  </DomainObject.Predmet.OstaliListFormatedWithAdress>
  <DomainObject.Predmet.OstaliListFormatedWithAdressOIB>
    <izvorni_sadrzaj>
      <item>Slavko Travar, OIB 06632184995, Miroslava Celebrina 5, 51511 Vantačići punomoćnik sudionika u postupku NOVI GALEB d.o.o.</item>
      <item>ŽDO ZAGREB punomoćnik sudionika u postupku RH MINISTARSTVO FINANCIJA POREZNA UPRAVA ZAGREB</item>
    </izvorni_sadrzaj>
    <derivirana_varijabla naziv="DomainObject.Predmet.OstaliListFormatedWithAdressOIB_1">
      <item>Slavko Travar, OIB 06632184995, Miroslava Celebrina 5, 51511 Vantačići punomoćnik sudionika u postupku NOVI GALEB d.o.o.</item>
      <item>ŽDO ZAGREB punomoćnik sudionika u postupku RH MINISTARSTVO FINANCIJA POREZNA UPRAVA ZAGREB</item>
    </derivirana_varijabla>
  </DomainObject.Predmet.OstaliListFormatedWithAdressOIB>
  <DomainObject.Predmet.OstaliListNazivFormated>
    <izvorni_sadrzaj>
      <item>Slavko Travar</item>
      <item>ŽDO ZAGREB</item>
    </izvorni_sadrzaj>
    <derivirana_varijabla naziv="DomainObject.Predmet.OstaliListNazivFormated_1">
      <item>Slavko Travar</item>
      <item>ŽDO ZAGREB</item>
    </derivirana_varijabla>
  </DomainObject.Predmet.OstaliListNazivFormated>
  <DomainObject.Predmet.OstaliListNazivFormatedOIB>
    <izvorni_sadrzaj>
      <item>Slavko Travar, OIB 06632184995</item>
      <item>ŽDO ZAGREB</item>
    </izvorni_sadrzaj>
    <derivirana_varijabla naziv="DomainObject.Predmet.OstaliListNazivFormatedOIB_1">
      <item>Slavko Travar, OIB 06632184995</item>
      <item>ŽDO ZAGREB</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2018.</izvorni_sadrzaj>
    <derivirana_varijabla naziv="DomainObject.Datum_1">13. ožujka 2018.</derivirana_varijabla>
  </DomainObject.Datum>
  <DomainObject.PoslovniBrojDokumenta>
    <izvorni_sadrzaj>St-4237/2016-21</izvorni_sadrzaj>
    <derivirana_varijabla naziv="DomainObject.PoslovniBrojDokumenta_1">St-4237/2016-21</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NOVI GALEB d.o.o.</izvorni_sadrzaj>
    <derivirana_varijabla naziv="DomainObject.Predmet.ProtustrankaIDrugi_1">NOVI GALEB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NOVI GALEB d.o.o., OIB 56001500976, Žutnička 23, 10000 Zagreb</izvorni_sadrzaj>
    <derivirana_varijabla naziv="DomainObject.Predmet.ProtustrankaIDrugiAdressOIB_1">NOVI GALEB d.o.o., OIB 56001500976, Žutnička 23,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NOVI GALEB d.o.o.</item>
      <item>FINA Regionalni centar Zagreb</item>
      <item>Slavko Travar</item>
      <item>RH MINISTARSTVO FINANCIJA POREZNA UPRAVA ZAGREB</item>
      <item>ŽDO ZAGREB</item>
    </izvorni_sadrzaj>
    <derivirana_varijabla naziv="DomainObject.Predmet.SudioniciListNaziv_1">
      <item>NOVI GALEB d.o.o.</item>
      <item>FINA Regionalni centar Zagreb</item>
      <item>Slavko Travar</item>
      <item>RH MINISTARSTVO FINANCIJA POREZNA UPRAVA ZAGREB</item>
      <item>ŽDO ZAGREB</item>
    </derivirana_varijabla>
  </DomainObject.Predmet.SudioniciListNaziv>
  <DomainObject.Predmet.SudioniciListAdressOIB>
    <izvorni_sadrzaj>
      <item>NOVI GALEB d.o.o., OIB 56001500976, Žutnička 23,10000 Zagreb</item>
      <item>FINA Regionalni centar Zagreb, OIB 85821130368, Trg svibanjskih žrtava 1995. 1,10000 Zagreb</item>
      <item>Slavko Travar, OIB 06632184995, Miroslava Celebrina 5,51511 Vantačići</item>
      <item>RH MINISTARSTVO FINANCIJA POREZNA UPRAVA ZAGREB</item>
      <item>ŽDO ZAGREB</item>
    </izvorni_sadrzaj>
    <derivirana_varijabla naziv="DomainObject.Predmet.SudioniciListAdressOIB_1">
      <item>NOVI GALEB d.o.o., OIB 56001500976, Žutnička 23,10000 Zagreb</item>
      <item>FINA Regionalni centar Zagreb, OIB 85821130368, Trg svibanjskih žrtava 1995. 1,10000 Zagreb</item>
      <item>Slavko Travar, OIB 06632184995, Miroslava Celebrina 5,51511 Vantačići</item>
      <item>RH MINISTARSTVO FINANCIJA POREZNA UPRAVA ZAGREB</item>
      <item>ŽDO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56001500976</item>
      <item>, OIB 85821130368</item>
      <item>, OIB 06632184995</item>
      <item>, OIB null</item>
      <item>, OIB null</item>
    </izvorni_sadrzaj>
    <derivirana_varijabla naziv="DomainObject.Predmet.SudioniciListNazivOIB_1">
      <item>, OIB 56001500976</item>
      <item>, OIB 85821130368</item>
      <item>, OIB 06632184995</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Mikić, OIB 41347934153, Trnjanska cesta 23 Zagreb</item>
    </izvorni_sadrzaj>
    <derivirana_varijabla naziv="DomainObject.Predmet.StecajniUpraviteljiListAddressOIB_1">
      <item>Damir Mikić, OIB 41347934153, Trnjanska cesta 23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912</properties:Words>
  <properties:Characters>5074</properties:Characters>
  <properties:Lines>120</properties:Lines>
  <properties:Paragraphs>34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2018-03-13T12:51:00Z</dcterms:created>
  <dc:creator>Valentina Kranjčić</dc:creator>
  <cp:lastModifiedBy>Monika Grbac</cp:lastModifiedBy>
  <cp:lastPrinted>2018-03-07T09:11:00Z</cp:lastPrinted>
  <dcterms:modified xmlns:xsi="http://www.w3.org/2001/XMLSchema-instance" xsi:type="dcterms:W3CDTF">2018-03-13T12:55:00Z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St-4237/2016-21 / Odluka - Rješenje o imenovanju privremenog stečajnog upravitelja (st-4237-16_NOVI_GALEB.docx)</vt:lpwstr>
  </prop:property>
  <prop:property name="CC_coloring" pid="4" fmtid="{D5CDD505-2E9C-101B-9397-08002B2CF9AE}">
    <vt:bool>false</vt:bool>
  </prop:property>
  <prop:property name="BrojStranica" pid="5" fmtid="{D5CDD505-2E9C-101B-9397-08002B2CF9AE}">
    <vt:i4>3</vt:i4>
  </prop:property>
</prop:Properties>
</file>