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980f" w14:paraId="3c0980f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20 St- </w:t>
      </w:r>
      <w:r w:rsidR="00426D48">
        <w:rPr>
          <w:rFonts w:hAnsi="Times New Roman" w:ascii="Times New Roman"/>
          <w:szCs w:val="24"/>
        </w:rPr>
        <w:t>1874/13</w:t>
      </w:r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>Trgovački sud u Zagrebu, po sucu pojedincu Luciji Butigan, u st</w:t>
      </w:r>
      <w:r w:rsidR="00426D48">
        <w:rPr>
          <w:rFonts w:hAnsi="Times New Roman" w:ascii="Times New Roman"/>
          <w:szCs w:val="24"/>
        </w:rPr>
        <w:t>ečajnom postupku nad  stečajnim dužnikom BANOVINAPROMET dioničko društvo za trgovinu, u stečaju, Hrvatska Kostajnica, Gordana Lederera 5, OIB: 52767015372</w:t>
      </w:r>
      <w:r>
        <w:rPr>
          <w:rFonts w:hAnsi="Times New Roman" w:ascii="Times New Roman"/>
          <w:szCs w:val="24"/>
        </w:rPr>
        <w:t xml:space="preserve">, dana 19. </w:t>
      </w:r>
      <w:r w:rsidR="00426D48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2017.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426D48" w:rsidR="00AF7E80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 xml:space="preserve">Određuje se ročište za diobu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polučene prodajom imovine stečajnog dužnika </w:t>
      </w:r>
      <w:r w:rsidR="00426D48">
        <w:rPr>
          <w:szCs w:val="24"/>
        </w:rPr>
        <w:t>BANOVINAPROMET dioničko društvo za trgovinu, u stečaju, Hrvatska Kostajnica, Gordana Lederera 5, OIB: 52767015372</w:t>
      </w:r>
      <w:r>
        <w:rPr>
          <w:szCs w:val="24"/>
        </w:rPr>
        <w:t xml:space="preserve">, upisane u </w:t>
      </w:r>
      <w:r w:rsidR="00426D48">
        <w:rPr>
          <w:bCs/>
          <w:szCs w:val="24"/>
        </w:rPr>
        <w:t xml:space="preserve">z.k.ul.br. 843, k.o. Kostajnica, kat. </w:t>
      </w:r>
      <w:proofErr w:type="spellStart"/>
      <w:r w:rsidR="00426D48">
        <w:rPr>
          <w:bCs/>
          <w:szCs w:val="24"/>
        </w:rPr>
        <w:t>čes</w:t>
      </w:r>
      <w:proofErr w:type="spellEnd"/>
      <w:r w:rsidR="00426D48">
        <w:rPr>
          <w:bCs/>
          <w:szCs w:val="24"/>
        </w:rPr>
        <w:t>. br. 1. grč.19 – Kuća broj 33 sa dvorištem u gradu, površine 187 m2, 2. grč.20 – dvorište kod kuće u gradu, površine 108 m2, odnosno ukupna površina iznosi 295 m2</w:t>
      </w:r>
      <w:r w:rsidR="00426D48">
        <w:rPr>
          <w:szCs w:val="24"/>
        </w:rPr>
        <w:t>,</w:t>
      </w:r>
      <w:r>
        <w:rPr>
          <w:szCs w:val="24"/>
        </w:rPr>
        <w:t xml:space="preserve"> a koje će se održati dana </w:t>
      </w:r>
      <w:r w:rsidR="00426D48">
        <w:rPr>
          <w:b/>
          <w:szCs w:val="24"/>
        </w:rPr>
        <w:t>24. listopada</w:t>
      </w:r>
      <w:r>
        <w:rPr>
          <w:b/>
          <w:szCs w:val="24"/>
        </w:rPr>
        <w:t xml:space="preserve"> 2017. u </w:t>
      </w:r>
      <w:r w:rsidR="00426D48">
        <w:rPr>
          <w:b/>
          <w:szCs w:val="24"/>
        </w:rPr>
        <w:t>10:40</w:t>
      </w:r>
      <w:r>
        <w:rPr>
          <w:b/>
          <w:szCs w:val="24"/>
        </w:rPr>
        <w:t xml:space="preserve"> sati</w:t>
      </w:r>
      <w:r w:rsidR="00426D48">
        <w:rPr>
          <w:szCs w:val="24"/>
        </w:rPr>
        <w:t>, na</w:t>
      </w:r>
      <w:r>
        <w:rPr>
          <w:szCs w:val="24"/>
        </w:rPr>
        <w:t xml:space="preserve"> Trgovačkom sudu u Zagrebu, Petrinjska 8, soba br. 91/II (ulična zgrada).</w:t>
      </w:r>
    </w:p>
    <w:p w:rsidRDefault="00AF7E80" w:rsidP="00426D48" w:rsidR="00AF7E80">
      <w:pPr>
        <w:pStyle w:val="Tijeloteksta"/>
        <w:tabs>
          <w:tab w:pos="426" w:val="num"/>
        </w:tabs>
        <w:ind w:hanging="426" w:left="426"/>
        <w:rPr>
          <w:szCs w:val="24"/>
        </w:rPr>
      </w:pPr>
    </w:p>
    <w:p w:rsidRDefault="00AF7E80" w:rsidP="00426D48" w:rsidR="00AF7E80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 xml:space="preserve">Pozivaju se na ročište </w:t>
      </w: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>
          <w:rPr>
            <w:szCs w:val="24"/>
          </w:rPr>
          <w:t>spis</w:t>
        </w:r>
      </w:smartTag>
      <w:r>
        <w:rPr>
          <w:szCs w:val="24"/>
        </w:rPr>
        <w:t xml:space="preserve">a i prema podacima iz zemljišne knjige polažu pravo da se namire iz iznosa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. Upozoravaju se vjerovnici koji ne pristupe na diobeno ročište da će se njihove tražbine uzeti prema stanju koje proizlazi iz zemljišne knjige i </w:t>
      </w:r>
      <w:smartTag w:element="PersonName" w:uri="urn:schemas-microsoft-com:office:smarttags">
        <w:r>
          <w:rPr>
            <w:szCs w:val="24"/>
          </w:rPr>
          <w:t>spis</w:t>
        </w:r>
      </w:smartTag>
      <w:r>
        <w:rPr>
          <w:szCs w:val="24"/>
        </w:rPr>
        <w:t>a. Najkasnije na diobenom ročištu vjerovnici mogu drugom vjerovniku osporiti tražbinu, visinu tražbine i red namirenja, ukoliko o tome nije već odlučeno u skladu sa Stečajnim zakonom.</w:t>
      </w:r>
    </w:p>
    <w:p w:rsidRDefault="00AF7E80" w:rsidP="00426D48" w:rsidR="00AF7E80">
      <w:pPr>
        <w:pStyle w:val="Tijeloteksta"/>
        <w:tabs>
          <w:tab w:pos="426" w:val="num"/>
        </w:tabs>
        <w:ind w:hanging="426" w:left="426"/>
        <w:rPr>
          <w:szCs w:val="24"/>
        </w:rPr>
      </w:pPr>
    </w:p>
    <w:p w:rsidRDefault="00AF7E80" w:rsidP="00426D48" w:rsidR="00AF7E80">
      <w:pPr>
        <w:pStyle w:val="Tijeloteksta"/>
        <w:numPr>
          <w:ilvl w:val="0"/>
          <w:numId w:val="1"/>
        </w:numPr>
        <w:tabs>
          <w:tab w:pos="780" w:val="clear"/>
          <w:tab w:pos="426" w:val="num"/>
        </w:tabs>
        <w:ind w:hanging="426" w:left="426"/>
        <w:rPr>
          <w:szCs w:val="24"/>
        </w:rPr>
      </w:pPr>
      <w:r>
        <w:rPr>
          <w:szCs w:val="24"/>
        </w:rPr>
        <w:t>Oglas o određivanju diobenog ročišta objavit će se na e-oglasnoj ploči ovog suda.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19. </w:t>
      </w:r>
      <w:r w:rsidR="00426D48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2017.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S U D A C: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LUCIJA BUTIGAN</w:t>
      </w:r>
      <w:r w:rsidR="00BB1BA0">
        <w:rPr>
          <w:rFonts w:hAnsi="Times New Roman" w:ascii="Times New Roman"/>
          <w:szCs w:val="24"/>
        </w:rPr>
        <w:t xml:space="preserve"> v.r.</w:t>
      </w:r>
    </w:p>
    <w:p w:rsidRDefault="00BB1BA0" w:rsidP="00AF7E80" w:rsidR="00BB1BA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BB1BA0" w:rsidP="00681078" w:rsidR="00BB1BA0" w:rsidRPr="00BB1BA0">
      <w:pPr>
        <w:pStyle w:val="Odlomakpopisa"/>
        <w:jc w:val="right"/>
        <w:rPr>
          <w:rFonts w:hAnsi="Times New Roman" w:ascii="Times New Roman"/>
        </w:rPr>
      </w:pPr>
      <w:bookmarkStart w:name="_GoBack" w:id="0"/>
      <w:r w:rsidRPr="00BB1BA0">
        <w:rPr>
          <w:rFonts w:hAnsi="Times New Roman" w:ascii="Times New Roman"/>
        </w:rPr>
        <w:t xml:space="preserve">Za točnost </w:t>
      </w:r>
      <w:proofErr w:type="spellStart"/>
      <w:r w:rsidRPr="00BB1BA0">
        <w:rPr>
          <w:rFonts w:hAnsi="Times New Roman" w:ascii="Times New Roman"/>
        </w:rPr>
        <w:t>otpravka</w:t>
      </w:r>
      <w:proofErr w:type="spellEnd"/>
      <w:r w:rsidRPr="00BB1BA0">
        <w:rPr>
          <w:rFonts w:hAnsi="Times New Roman" w:ascii="Times New Roman"/>
        </w:rPr>
        <w:t>-</w:t>
      </w:r>
    </w:p>
    <w:p w:rsidRDefault="00BB1BA0" w:rsidP="00681078" w:rsidR="00BB1BA0" w:rsidRPr="00BB1BA0">
      <w:pPr>
        <w:pStyle w:val="Odlomakpopisa"/>
        <w:jc w:val="right"/>
        <w:rPr>
          <w:rFonts w:hAnsi="Times New Roman" w:ascii="Times New Roman"/>
        </w:rPr>
      </w:pPr>
      <w:r w:rsidRPr="00BB1BA0">
        <w:rPr>
          <w:rFonts w:hAnsi="Times New Roman" w:ascii="Times New Roman"/>
        </w:rPr>
        <w:t xml:space="preserve">ovlašteni službenik: </w:t>
      </w:r>
    </w:p>
    <w:p w:rsidRDefault="00BB1BA0" w:rsidP="00681078" w:rsidR="00BB1BA0" w:rsidRPr="00BB1BA0">
      <w:pPr>
        <w:pStyle w:val="Odlomakpopisa"/>
        <w:jc w:val="right"/>
        <w:rPr>
          <w:rFonts w:hAnsi="Times New Roman" w:ascii="Times New Roman"/>
        </w:rPr>
      </w:pPr>
      <w:r w:rsidRPr="00BB1BA0">
        <w:rPr>
          <w:rFonts w:hAnsi="Times New Roman" w:ascii="Times New Roman"/>
        </w:rPr>
        <w:t xml:space="preserve">Ivana </w:t>
      </w:r>
      <w:proofErr w:type="spellStart"/>
      <w:r w:rsidRPr="00BB1BA0">
        <w:rPr>
          <w:rFonts w:hAnsi="Times New Roman" w:ascii="Times New Roman"/>
        </w:rPr>
        <w:t>Slaviček</w:t>
      </w:r>
      <w:proofErr w:type="spellEnd"/>
    </w:p>
    <w:bookmarkEnd w:id="0"/>
    <w:p w:rsidRDefault="00BB1BA0" w:rsidP="00AF7E80" w:rsidR="00BB1BA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 a u svezi s člankom 6. Stečajnog zakona).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426D48"/>
    <w:rsid w:val="00537BAF"/>
    <w:rsid w:val="00AF7E80"/>
    <w:rsid w:val="00BB1BA0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B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B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B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B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1507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2017-09-19T12:44:00Z</dcterms:created>
  <dc:creator>Valentina Kranjčić</dc:creator>
  <cp:lastModifiedBy>Valentina Kranjčić</cp:lastModifiedBy>
  <cp:lastPrinted>2017-09-19T12:50:00Z</cp:lastPrinted>
  <dcterms:modified xmlns:xsi="http://www.w3.org/2001/XMLSchema-instance" xsi:type="dcterms:W3CDTF">2017-09-19T12:50:00Z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