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d9569" w14:paraId="e1d9569"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Zagreb, Amruševa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E119D3">
        <w:rPr>
          <w:szCs w:val="24"/>
        </w:rPr>
        <w:t xml:space="preserve">  </w:t>
      </w:r>
      <w:r w:rsidR="00166EB7">
        <w:rPr>
          <w:szCs w:val="24"/>
        </w:rPr>
        <w:t>87. St-2366</w:t>
      </w:r>
      <w:r w:rsidR="00166EB7" w:rsidRPr="00B75A7F">
        <w:rPr>
          <w:szCs w:val="24"/>
        </w:rPr>
        <w:t>/2017</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r w:rsidR="004975EB" w:rsidRPr="00C15E0C">
        <w:t>OIB</w:t>
      </w:r>
      <w:r w:rsidR="00ED08A1" w:rsidRPr="00C15E0C">
        <w:t xml:space="preserve"> 85821130368, </w:t>
      </w:r>
      <w:r w:rsidRPr="00C15E0C">
        <w:t>Zagreb, Ulica grada Vukovara 70,</w:t>
      </w:r>
      <w:r>
        <w:t xml:space="preserve"> za otvaranje stečajnog postupka nad dužnikom </w:t>
      </w:r>
      <w:r w:rsidR="00166EB7">
        <w:rPr>
          <w:szCs w:val="24"/>
        </w:rPr>
        <w:t>MLINARIĆ USLUGE j.d.o.o., OIB 71307513790, Kutina, Kutinska Lipa 129</w:t>
      </w:r>
      <w:r w:rsidR="008C14E1" w:rsidRPr="00B75A7F">
        <w:rPr>
          <w:szCs w:val="24"/>
        </w:rPr>
        <w:t>,</w:t>
      </w:r>
      <w:r>
        <w:t xml:space="preserve"> </w:t>
      </w:r>
      <w:r w:rsidR="0057566F">
        <w:rPr>
          <w:szCs w:val="24"/>
        </w:rPr>
        <w:t>15. ožujka</w:t>
      </w:r>
      <w:r w:rsidR="0057566F">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E176C5" w:rsidR="00125903">
      <w:pPr>
        <w:jc w:val="both"/>
      </w:pPr>
      <w:r>
        <w:tab/>
      </w:r>
    </w:p>
    <w:p w:rsidRDefault="00125903" w:rsidP="00F40A27" w:rsidR="00125903">
      <w:pPr>
        <w:ind w:firstLine="708"/>
        <w:jc w:val="both"/>
      </w:pPr>
      <w:r>
        <w:t xml:space="preserve">Pokreće se prethodni postupak radi utvrđivanja pretpostavki za otvaranje stečajnog postupka nad dužnikom </w:t>
      </w:r>
      <w:r w:rsidR="00632E31">
        <w:rPr>
          <w:szCs w:val="24"/>
        </w:rPr>
        <w:t>MLINARIĆ USLUGE j.d.o.o., OIB 71307513790, Kutina, Kutinska Lipa 129</w:t>
      </w:r>
      <w:r w:rsidR="008C14E1">
        <w:rPr>
          <w:szCs w:val="24"/>
        </w:rPr>
        <w:t>.</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z a k lj u č i o  j e</w:t>
      </w:r>
    </w:p>
    <w:p w:rsidRDefault="00125903" w:rsidP="00E176C5" w:rsidR="00125903">
      <w:pPr>
        <w:jc w:val="both"/>
      </w:pPr>
    </w:p>
    <w:p w:rsidRDefault="00125903" w:rsidP="00E176C5" w:rsidR="00125903">
      <w:pPr>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632E31">
        <w:t>MIHAEL MLINARIĆ</w:t>
      </w:r>
      <w:r w:rsidR="00297F02">
        <w:t>, OIB</w:t>
      </w:r>
      <w:r w:rsidR="00632E31">
        <w:t xml:space="preserve"> 95893465231, Garešnički Brestovac, Staklena ulica 18</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632E31">
        <w:t>MIHAEL MLINARIĆ, OIB 95893465231, Garešnički Brestovac, Staklena ulica 18</w:t>
      </w:r>
      <w:r w:rsidR="00420696"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54320D" w:rsidP="00F40A27" w:rsidR="00125903">
      <w:pPr>
        <w:ind w:firstLine="708"/>
        <w:jc w:val="both"/>
      </w:pPr>
      <w:r>
        <w:rPr>
          <w:b/>
        </w:rPr>
        <w:t>7. svibnja</w:t>
      </w:r>
      <w:r w:rsidR="00125903" w:rsidRPr="00B33A66">
        <w:rPr>
          <w:b/>
        </w:rPr>
        <w:t xml:space="preserve"> 2019. u </w:t>
      </w:r>
      <w:r>
        <w:rPr>
          <w:b/>
        </w:rPr>
        <w:t>1</w:t>
      </w:r>
      <w:r w:rsidR="00B878D5">
        <w:rPr>
          <w:b/>
        </w:rPr>
        <w:t>0</w:t>
      </w:r>
      <w:r w:rsidR="00632E31">
        <w:rPr>
          <w:b/>
        </w:rPr>
        <w:t>,30</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955619">
        <w:t>110</w:t>
      </w:r>
      <w:r>
        <w:t xml:space="preserve">. st. </w:t>
      </w:r>
      <w:r w:rsidR="00CF6214">
        <w:t>1</w:t>
      </w:r>
      <w:r>
        <w:t>. Stečajnog zakona („Narodne novine“ broj 71/15 i 104/17, dalje: SZ).</w:t>
      </w:r>
      <w:r w:rsidR="00176507">
        <w:t xml:space="preserve"> </w:t>
      </w:r>
      <w:r>
        <w:t xml:space="preserve">U prijedlogu za otvaranje stečajnog postupka se u bitnome navodi kako je na dan </w:t>
      </w:r>
      <w:r w:rsidR="000132CD">
        <w:t>25. kolovoza</w:t>
      </w:r>
      <w:r w:rsidR="00B878D5">
        <w:t xml:space="preserve"> 2017</w:t>
      </w:r>
      <w:r>
        <w:t xml:space="preserve">. dužnik u Očevidniku redoslijeda </w:t>
      </w:r>
      <w:r w:rsidRPr="00FA63E0">
        <w:t xml:space="preserve">osnova za plaćanje imao evidentirane neizvršene osnove za plaćanje u neprekinutom razdoblju od </w:t>
      </w:r>
      <w:r w:rsidR="00AE441F">
        <w:t>120</w:t>
      </w:r>
      <w:r w:rsidRPr="00FA63E0">
        <w:t xml:space="preserve"> dana, u ukupnom iznosu od </w:t>
      </w:r>
      <w:r w:rsidR="00AE441F">
        <w:t>45.766,92</w:t>
      </w:r>
      <w:r w:rsidRPr="00FA63E0">
        <w:t xml:space="preserve"> kn, te je imao</w:t>
      </w:r>
      <w:r w:rsidR="00955619">
        <w:t xml:space="preserve"> 1 zaposlenog</w:t>
      </w:r>
      <w:r w:rsidRPr="00FA63E0">
        <w:t>.</w:t>
      </w:r>
    </w:p>
    <w:p w:rsidRDefault="00125903" w:rsidP="00E176C5" w:rsidR="00125903">
      <w:pPr>
        <w:jc w:val="both"/>
      </w:pPr>
    </w:p>
    <w:p w:rsidRDefault="00AE441F" w:rsidP="00AE441F" w:rsidR="00AE441F">
      <w:pPr>
        <w:jc w:val="both"/>
      </w:pPr>
      <w:r>
        <w:tab/>
        <w:t xml:space="preserve">Prema potvrdi Financijske agencije od 1. veljače 2019. dužnik na taj dan ima evidentirane neizvršene osnove za plaćanje u neprekinutom razdoblju od </w:t>
      </w:r>
      <w:r w:rsidR="003939FE">
        <w:t xml:space="preserve">644 </w:t>
      </w:r>
      <w:r>
        <w:t>dana. Stoga je sud sukladno odredbama čl. 110. st. 1. i čl. 115. st. 1. SZ-a odlučio kao u izreci ovog rješenja.</w:t>
      </w:r>
    </w:p>
    <w:p w:rsidRDefault="00001D7F" w:rsidP="00DD51A6" w:rsidR="00001D7F">
      <w:pPr>
        <w:ind w:firstLine="708"/>
        <w:jc w:val="both"/>
      </w:pPr>
    </w:p>
    <w:p w:rsidRDefault="00E911CB" w:rsidP="00DD51A6" w:rsidR="00125903">
      <w:pPr>
        <w:ind w:firstLine="708"/>
        <w:jc w:val="both"/>
      </w:pPr>
      <w:r>
        <w:t>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001D7F" w:rsidP="005066FF" w:rsidR="00001D7F">
      <w:pPr>
        <w:ind w:firstLine="708"/>
        <w:jc w:val="both"/>
      </w:pPr>
      <w:r>
        <w:t>S</w:t>
      </w:r>
      <w:r w:rsidR="009D235E">
        <w:t xml:space="preserve">ud u konkretnom slučaju </w:t>
      </w:r>
      <w:r w:rsidR="00125903">
        <w:t xml:space="preserve">nije mogao utvrditi </w:t>
      </w:r>
      <w:r w:rsidR="003939FE">
        <w:t xml:space="preserve">cjelokupnu </w:t>
      </w:r>
      <w:r w:rsidR="00125903">
        <w:t xml:space="preserve">imovinu dužnika na temelju navoda iz prijedloga za otvaranje stečajnog postupka, odnosno iz drugih javno dostupnih podataka. </w:t>
      </w:r>
    </w:p>
    <w:p w:rsidRDefault="00001D7F" w:rsidP="005066FF" w:rsidR="00001D7F">
      <w:pPr>
        <w:ind w:firstLine="708"/>
        <w:jc w:val="both"/>
      </w:pPr>
    </w:p>
    <w:p w:rsidRDefault="005066FF" w:rsidP="005066FF" w:rsidR="00001D7F">
      <w:pPr>
        <w:ind w:firstLine="708"/>
        <w:jc w:val="both"/>
      </w:pPr>
      <w:r>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p>
    <w:p w:rsidRDefault="00001D7F" w:rsidP="005066FF" w:rsidR="00001D7F">
      <w:pPr>
        <w:ind w:firstLine="708"/>
        <w:jc w:val="both"/>
      </w:pPr>
    </w:p>
    <w:p w:rsidRDefault="00125903" w:rsidP="005066FF" w:rsidR="005066FF">
      <w:pPr>
        <w:ind w:firstLine="708"/>
        <w:jc w:val="both"/>
      </w:pPr>
      <w:r>
        <w:t xml:space="preserve">Odluka iz točke II. izreke ovog zaključka </w:t>
      </w:r>
      <w:r w:rsidR="00EC7C5F">
        <w:t>donesena je sukladno</w:t>
      </w:r>
      <w:r>
        <w:t xml:space="preserve"> odredbi čl. 17. st. 2. SZ-a</w:t>
      </w:r>
      <w:r w:rsidR="00EC7C5F">
        <w:t>, o</w:t>
      </w:r>
      <w:r>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t xml:space="preserve">odluka iz točke V. izreke zaključka </w:t>
      </w:r>
      <w:r w:rsidR="00BB76E7">
        <w:t>sukladno odredbi</w:t>
      </w:r>
      <w:r>
        <w:t xml:space="preserve"> čl. 117. st. 4. SZ-a</w:t>
      </w:r>
      <w:r w:rsidR="005007F9">
        <w:t xml:space="preserve">, odluka iz točke </w:t>
      </w:r>
      <w:r w:rsidR="005007F9">
        <w:lastRenderedPageBreak/>
        <w:t>VI. izreke zaključka sukladno odredbi čl. 123. st. 1. SZ-a, a odluka iz točke VII. izreke zaključka sukladno odredbi čl. 123. st. 2. SZ-a</w:t>
      </w:r>
      <w:r>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57566F">
        <w:rPr>
          <w:szCs w:val="24"/>
        </w:rPr>
        <w:t>15. ožujka</w:t>
      </w:r>
      <w:r w:rsidR="0057566F">
        <w:t xml:space="preserve"> </w:t>
      </w:r>
      <w:r w:rsidR="00125903">
        <w:t>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p>
    <w:p w:rsidRDefault="00125903" w:rsidP="00E176C5" w:rsidR="00125903">
      <w:pPr>
        <w:jc w:val="both"/>
      </w:pPr>
    </w:p>
    <w:p w:rsidRDefault="00125903" w:rsidP="00260704" w:rsidR="00125903">
      <w:pPr>
        <w:jc w:val="both"/>
      </w:pPr>
      <w:r>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679A1" w:rsidP="00E176C5" w:rsidR="00297F02">
      <w:pPr>
        <w:jc w:val="both"/>
      </w:pPr>
      <w:r>
        <w:t>3.</w:t>
      </w:r>
      <w:r>
        <w:tab/>
        <w:t>osoba ovl.</w:t>
      </w:r>
      <w:r w:rsidR="00AD1183">
        <w:t xml:space="preserve"> za zastupanje</w:t>
      </w:r>
      <w:r w:rsidR="00125903">
        <w:t xml:space="preserve"> dužnika </w:t>
      </w:r>
    </w:p>
    <w:p w:rsidRDefault="00A679A1" w:rsidP="00E176C5" w:rsidR="002519BA">
      <w:pPr>
        <w:jc w:val="both"/>
      </w:pPr>
      <w:r>
        <w:t>4</w:t>
      </w:r>
      <w:r w:rsidR="00125903">
        <w:t xml:space="preserve">. </w:t>
      </w:r>
      <w:r w:rsidR="00A80FE7">
        <w:t xml:space="preserve">        </w:t>
      </w:r>
      <w:r w:rsidR="003939FE">
        <w:t>Raiffeisenbank</w:t>
      </w:r>
      <w:r w:rsidR="00DE269A">
        <w:t xml:space="preserve"> bank</w:t>
      </w:r>
      <w:r w:rsidR="00297F02">
        <w:t xml:space="preserve"> d.d.</w:t>
      </w:r>
    </w:p>
    <w:p w:rsidRDefault="002519BA" w:rsidP="00E176C5" w:rsidR="001A03C2">
      <w:pPr>
        <w:jc w:val="both"/>
      </w:pPr>
      <w:r>
        <w:t xml:space="preserve">5.  </w:t>
      </w:r>
      <w:r>
        <w:tab/>
      </w:r>
      <w:r w:rsidR="00125903">
        <w:t>e-oglasna ploča suda</w:t>
      </w:r>
    </w:p>
    <w:sectPr w:rsidSect="00C15E0C" w:rsidR="001A03C2">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3169717"/>
      <w:docPartObj>
        <w:docPartGallery w:val="Page Numbers (Top of Page)"/>
        <w:docPartUnique/>
      </w:docPartObj>
    </w:sdtPr>
    <w:sdtEndPr/>
    <w:sdtContent>
      <w:p w:rsidRDefault="0057566F" w:rsidR="0057566F">
        <w:pPr>
          <w:pStyle w:val="Zaglavlje"/>
          <w:jc w:val="center"/>
        </w:pPr>
        <w:r>
          <w:fldChar w:fldCharType="begin"/>
        </w:r>
        <w:r>
          <w:instrText>PAGE   \* MERGEFORMAT</w:instrText>
        </w:r>
        <w:r>
          <w:fldChar w:fldCharType="separate"/>
        </w:r>
        <w:r w:rsidR="00C844E8">
          <w:rPr>
            <w:noProof/>
          </w:rPr>
          <w:t>3</w:t>
        </w:r>
        <w:r>
          <w:fldChar w:fldCharType="end"/>
        </w:r>
      </w:p>
    </w:sdtContent>
  </w:sdt>
  <w:p w:rsidRDefault="00166EB7" w:rsidP="00166EB7" w:rsidR="00594F09" w:rsidRPr="00E119D3">
    <w:pPr>
      <w:pStyle w:val="Zaglavlje"/>
      <w:jc w:val="right"/>
    </w:pPr>
    <w:r>
      <w:rPr>
        <w:szCs w:val="24"/>
      </w:rPr>
      <w:t>87. St-2366</w:t>
    </w:r>
    <w:r w:rsidRPr="00B75A7F">
      <w:rPr>
        <w:szCs w:val="24"/>
      </w:rP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47F59"/>
    <w:rsid w:val="00001D7F"/>
    <w:rsid w:val="000132CD"/>
    <w:rsid w:val="00051DAB"/>
    <w:rsid w:val="000A3583"/>
    <w:rsid w:val="00125903"/>
    <w:rsid w:val="00166EB7"/>
    <w:rsid w:val="00176507"/>
    <w:rsid w:val="001A03C2"/>
    <w:rsid w:val="001B0E6F"/>
    <w:rsid w:val="002519BA"/>
    <w:rsid w:val="00260704"/>
    <w:rsid w:val="00274EE6"/>
    <w:rsid w:val="00297F02"/>
    <w:rsid w:val="003010BC"/>
    <w:rsid w:val="00326425"/>
    <w:rsid w:val="0037210A"/>
    <w:rsid w:val="003748BE"/>
    <w:rsid w:val="003939FE"/>
    <w:rsid w:val="00396FCF"/>
    <w:rsid w:val="003E152D"/>
    <w:rsid w:val="00420696"/>
    <w:rsid w:val="00436547"/>
    <w:rsid w:val="00474294"/>
    <w:rsid w:val="004975EB"/>
    <w:rsid w:val="005007F9"/>
    <w:rsid w:val="005066FF"/>
    <w:rsid w:val="00506CFE"/>
    <w:rsid w:val="00520AC0"/>
    <w:rsid w:val="00524E81"/>
    <w:rsid w:val="0054320D"/>
    <w:rsid w:val="00547F59"/>
    <w:rsid w:val="005607D9"/>
    <w:rsid w:val="0057566F"/>
    <w:rsid w:val="00594F09"/>
    <w:rsid w:val="005B1FB6"/>
    <w:rsid w:val="00632E31"/>
    <w:rsid w:val="00810ECD"/>
    <w:rsid w:val="00821C4F"/>
    <w:rsid w:val="008C14E1"/>
    <w:rsid w:val="00955619"/>
    <w:rsid w:val="009D235E"/>
    <w:rsid w:val="00A2563A"/>
    <w:rsid w:val="00A37481"/>
    <w:rsid w:val="00A679A1"/>
    <w:rsid w:val="00A722CD"/>
    <w:rsid w:val="00A80FE7"/>
    <w:rsid w:val="00AA02B9"/>
    <w:rsid w:val="00AD00F3"/>
    <w:rsid w:val="00AD1183"/>
    <w:rsid w:val="00AE441F"/>
    <w:rsid w:val="00B227CB"/>
    <w:rsid w:val="00B33A66"/>
    <w:rsid w:val="00B51AB5"/>
    <w:rsid w:val="00B878D5"/>
    <w:rsid w:val="00BB76E7"/>
    <w:rsid w:val="00C15E0C"/>
    <w:rsid w:val="00C5547E"/>
    <w:rsid w:val="00C844E8"/>
    <w:rsid w:val="00C86E6D"/>
    <w:rsid w:val="00CF6214"/>
    <w:rsid w:val="00D01176"/>
    <w:rsid w:val="00D67BA8"/>
    <w:rsid w:val="00D73ED4"/>
    <w:rsid w:val="00DD3BA2"/>
    <w:rsid w:val="00DD51A6"/>
    <w:rsid w:val="00DE269A"/>
    <w:rsid w:val="00E119D3"/>
    <w:rsid w:val="00E176C5"/>
    <w:rsid w:val="00E810E5"/>
    <w:rsid w:val="00E911CB"/>
    <w:rsid w:val="00EC36A7"/>
    <w:rsid w:val="00EC7C5F"/>
    <w:rsid w:val="00ED08A1"/>
    <w:rsid w:val="00F40A27"/>
    <w:rsid w:val="00FA6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25809090-1C96-4824-A0C2-7B2749DD697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C844E8"/>
    <w:rPr>
      <w:color w:val="808080"/>
      <w:bdr w:space="0" w:sz="0" w:color="auto" w:val="none"/>
      <w:shd w:fill="auto" w:color="auto" w:val="clear"/>
    </w:rPr>
  </w:style>
  <w:style w:customStyle="true" w:styleId="eSPISCCParagraphDefaultFont" w:type="character">
    <w:name w:val="eSPIS_CC_Paragraph Default Font"/>
    <w:basedOn w:val="Zadanifontodlomka"/>
    <w:rsid w:val="00C844E8"/>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C844E8"/>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C844E8"/>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C844E8"/>
    <w:rPr>
      <w:rFonts w:cs="Times New Roman" w:hAnsi="Times New Roman" w:ascii="Times New Roman"/>
      <w:sz w:val="20"/>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2366</izvorni_sadrzaj>
    <derivirana_varijabla naziv="DomainObject.Predmet.Broj_1">2366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St-2366/2017</izvorni_sadrzaj>
    <derivirana_varijabla naziv="DomainObject.Predmet.OznakaBroj_1">St-2366/2017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MLINARIĆ USLUGE j.d.o.o.</izvorni_sadrzaj>
    <derivirana_varijabla naziv="DomainObject.Predmet.ProtustrankaFormated_1">  MLINARIĆ USLUGE j.d.o.o.</derivirana_varijabla>
  </DomainObject.Predmet.ProtustrankaFormated>
  <DomainObject.Predmet.ProtustrankaFormatedOIB>
    <izvorni_sadrzaj>  MLINARIĆ USLUGE j.d.o.o., OIB 71307513790</izvorni_sadrzaj>
    <derivirana_varijabla naziv="DomainObject.Predmet.ProtustrankaFormatedOIB_1">  MLINARIĆ USLUGE j.d.o.o., OIB 71307513790</derivirana_varijabla>
  </DomainObject.Predmet.ProtustrankaFormatedOIB>
  <DomainObject.Predmet.ProtustrankaFormatedWithAdress>
    <izvorni_sadrzaj> MLINARIĆ USLUGE j.d.o.o., Kutinska Lipa 129, 44320 Kutina</izvorni_sadrzaj>
    <derivirana_varijabla naziv="DomainObject.Predmet.ProtustrankaFormatedWithAdress_1"> MLINARIĆ USLUGE j.d.o.o., Kutinska Lipa 129, 44320 Kutina</derivirana_varijabla>
  </DomainObject.Predmet.ProtustrankaFormatedWithAdress>
  <DomainObject.Predmet.ProtustrankaFormatedWithAdressOIB>
    <izvorni_sadrzaj> MLINARIĆ USLUGE j.d.o.o., OIB 71307513790, Kutinska Lipa 129, 44320 Kutina</izvorni_sadrzaj>
    <derivirana_varijabla naziv="DomainObject.Predmet.ProtustrankaFormatedWithAdressOIB_1"> MLINARIĆ USLUGE j.d.o.o., OIB 71307513790, Kutinska Lipa 129, 44320 Kutina</derivirana_varijabla>
  </DomainObject.Predmet.ProtustrankaFormatedWithAdressOIB>
  <DomainObject.Predmet.ProtustrankaWithAdress>
    <izvorni_sadrzaj>MLINARIĆ USLUGE j.d.o.o. Kutinska Lipa 129, 44320 Kutina</izvorni_sadrzaj>
    <derivirana_varijabla naziv="DomainObject.Predmet.ProtustrankaWithAdress_1">MLINARIĆ USLUGE j.d.o.o. Kutinska Lipa 129, 44320 Kutina</derivirana_varijabla>
  </DomainObject.Predmet.ProtustrankaWithAdress>
  <DomainObject.Predmet.ProtustrankaWithAdressOIB>
    <izvorni_sadrzaj>MLINARIĆ USLUGE j.d.o.o., OIB 71307513790, Kutinska Lipa 129, 44320 Kutina</izvorni_sadrzaj>
    <derivirana_varijabla naziv="DomainObject.Predmet.ProtustrankaWithAdressOIB_1">MLINARIĆ USLUGE j.d.o.o., OIB 71307513790, Kutinska Lipa 129, 44320 Kutina</derivirana_varijabla>
  </DomainObject.Predmet.ProtustrankaWithAdressOIB>
  <DomainObject.Predmet.ProtustrankaNazivFormated>
    <izvorni_sadrzaj>MLINARIĆ USLUGE j.d.o.o.</izvorni_sadrzaj>
    <derivirana_varijabla naziv="DomainObject.Predmet.ProtustrankaNazivFormated_1">MLINARIĆ USLUGE j.d.o.o.</derivirana_varijabla>
  </DomainObject.Predmet.ProtustrankaNazivFormated>
  <DomainObject.Predmet.ProtustrankaNazivFormatedOIB>
    <izvorni_sadrzaj>MLINARIĆ USLUGE j.d.o.o., OIB 71307513790</izvorni_sadrzaj>
    <derivirana_varijabla naziv="DomainObject.Predmet.ProtustrankaNazivFormatedOIB_1">MLINARIĆ USLUGE j.d.o.o., OIB 71307513790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MLINARIĆ USLUGE j.d.o.o.</item>
    </izvorni_sadrzaj>
    <derivirana_varijabla naziv="DomainObject.Predmet.ProtuStrankaListFormated_1">
      <item>MLINARIĆ USLUGE j.d.o.o.</item>
    </derivirana_varijabla>
  </DomainObject.Predmet.ProtuStrankaListFormated>
  <DomainObject.Predmet.ProtuStrankaListFormatedOIB>
    <izvorni_sadrzaj>
      <item>MLINARIĆ USLUGE j.d.o.o., OIB 71307513790</item>
    </izvorni_sadrzaj>
    <derivirana_varijabla naziv="DomainObject.Predmet.ProtuStrankaListFormatedOIB_1">
      <item>MLINARIĆ USLUGE j.d.o.o., OIB 71307513790</item>
    </derivirana_varijabla>
  </DomainObject.Predmet.ProtuStrankaListFormatedOIB>
  <DomainObject.Predmet.ProtuStrankaListFormatedWithAdress>
    <izvorni_sadrzaj>
      <item>MLINARIĆ USLUGE j.d.o.o., Kutinska Lipa 129, 44320 Kutina</item>
    </izvorni_sadrzaj>
    <derivirana_varijabla naziv="DomainObject.Predmet.ProtuStrankaListFormatedWithAdress_1">
      <item>MLINARIĆ USLUGE j.d.o.o., Kutinska Lipa 129, 44320 Kutina</item>
    </derivirana_varijabla>
  </DomainObject.Predmet.ProtuStrankaListFormatedWithAdress>
  <DomainObject.Predmet.ProtuStrankaListFormatedWithAdressOIB>
    <izvorni_sadrzaj>
      <item>MLINARIĆ USLUGE j.d.o.o., OIB 71307513790, Kutinska Lipa 129, 44320 Kutina</item>
    </izvorni_sadrzaj>
    <derivirana_varijabla naziv="DomainObject.Predmet.ProtuStrankaListFormatedWithAdressOIB_1">
      <item>MLINARIĆ USLUGE j.d.o.o., OIB 71307513790, Kutinska Lipa 129, 44320 Kutina</item>
    </derivirana_varijabla>
  </DomainObject.Predmet.ProtuStrankaListFormatedWithAdressOIB>
  <DomainObject.Predmet.ProtuStrankaListNazivFormated>
    <izvorni_sadrzaj>
      <item>MLINARIĆ USLUGE j.d.o.o.</item>
    </izvorni_sadrzaj>
    <derivirana_varijabla naziv="DomainObject.Predmet.ProtuStrankaListNazivFormated_1">
      <item>MLINARIĆ USLUGE j.d.o.o.</item>
    </derivirana_varijabla>
  </DomainObject.Predmet.ProtuStrankaListNazivFormated>
  <DomainObject.Predmet.ProtuStrankaListNazivFormatedOIB>
    <izvorni_sadrzaj>
      <item>MLINARIĆ USLUGE j.d.o.o., OIB 71307513790</item>
    </izvorni_sadrzaj>
    <derivirana_varijabla naziv="DomainObject.Predmet.ProtuStrankaListNazivFormatedOIB_1">
      <item>MLINARIĆ USLUGE j.d.o.o., OIB 71307513790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MLINARIĆ USLUGE j.d.o.o.</izvorni_sadrzaj>
    <derivirana_varijabla naziv="DomainObject.Predmet.ProtustrankaIDrugi_1">MLINARIĆ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MLINARIĆ USLUGE j.d.o.o., OIB 71307513790, Kutinska Lipa 129, 44320 Kutina</izvorni_sadrzaj>
    <derivirana_varijabla naziv="DomainObject.Predmet.ProtustrankaIDrugiAdressOIB_1">MLINARIĆ USLUGE j.d.o.o., OIB 71307513790, Kutinska Lipa 129,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MLINARIĆ USLUGE j.d.o.o.</item>
    </izvorni_sadrzaj>
    <derivirana_varijabla naziv="DomainObject.Predmet.SudioniciListNaziv_1">
      <item>FINA Regionalni centar Zagreb</item>
      <item>MLINARIĆ USLUGE j.d.o.o.</item>
    </derivirana_varijabla>
  </DomainObject.Predmet.SudioniciListNaziv>
  <DomainObject.Predmet.SudioniciListAdressOIB>
    <izvorni_sadrzaj>
      <item>FINA Regionalni centar Zagreb, OIB 85821130368, Trg svibanjskih žrtava 1995. 1,10000 Zagreb</item>
      <item>MLINARIĆ USLUGE j.d.o.o., OIB 71307513790, Kutinska Lipa 129,44320 Kutina</item>
    </izvorni_sadrzaj>
    <derivirana_varijabla naziv="DomainObject.Predmet.SudioniciListAdressOIB_1">
      <item>FINA Regionalni centar Zagreb, OIB 85821130368, Trg svibanjskih žrtava 1995. 1,10000 Zagreb</item>
      <item>MLINARIĆ USLUGE j.d.o.o., OIB 71307513790, Kutinska Lipa 129,44320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71307513790</item>
    </izvorni_sadrzaj>
    <derivirana_varijabla naziv="DomainObject.Predmet.SudioniciListNazivOIB_1">
      <item>, OIB 85821130368</item>
      <item>, OIB 71307513790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St-2366/2017-4</izvorni_sadrzaj>
    <derivirana_varijabla naziv="DomainObject.PredzadnjaOdlukaIzPredmeta.Oznaka_1">St-2366/2017-4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844</properties:Words>
  <properties:Characters>4378</properties:Characters>
  <properties:Lines>113</properties:Lines>
  <properties:Paragraphs>44</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2019-03-15T10:24:00Z</dcterms:modified>
  <cp:revision>18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