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f5af" w14:paraId="49ff5af" w:rsidRDefault="00715A76" w:rsidP="00715A76" w:rsidR="00715A76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A76" w:rsidP="00715A76" w:rsidR="00715A7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715A76" w:rsidP="00715A76" w:rsidR="00715A7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715A76" w:rsidP="00715A76" w:rsidR="00715A7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7667E" w:rsidP="0087667E" w:rsidR="0087667E">
      <w:pPr>
        <w:pStyle w:val="Odlomakpopisa"/>
        <w:ind w:left="0"/>
        <w:jc w:val="both"/>
      </w:pPr>
    </w:p>
    <w:p w:rsidRDefault="00715A76" w:rsidP="0087667E" w:rsidR="00715A76" w:rsidRPr="0087667E">
      <w:pPr>
        <w:pStyle w:val="Odlomakpopisa"/>
        <w:ind w:left="0"/>
        <w:jc w:val="both"/>
      </w:pPr>
      <w:r>
        <w:tab/>
      </w:r>
      <w:r w:rsidRPr="0087667E">
        <w:t xml:space="preserve">Trgovački sud u Zagrebu, po sudskoj savjetnici toga suda Tihani Božičević, </w:t>
      </w:r>
      <w:r w:rsidRPr="0087667E">
        <w:rPr>
          <w:lang w:val="en-GB"/>
        </w:rPr>
        <w:t xml:space="preserve">u stečajnom predmetu povodom zahtjeva </w:t>
      </w:r>
      <w:r w:rsidRPr="0087667E">
        <w:t>FINANCIJSKE AGENCIJE, za provedbu skraćenog stečajnog postupka nad dužnikom</w:t>
      </w:r>
      <w:r w:rsidR="0087667E" w:rsidRPr="0087667E">
        <w:t xml:space="preserve"> </w:t>
      </w:r>
      <w:r w:rsidR="0087667E">
        <w:t>ATROPA d.o.o., Salopeki Modruški, Rendulići 64, Josipdol</w:t>
      </w:r>
      <w:r w:rsidR="003E438C">
        <w:t xml:space="preserve">, </w:t>
      </w:r>
      <w:r w:rsidR="0087667E">
        <w:t>MBS: 020044141, OIB: 69157394044</w:t>
      </w:r>
      <w:r w:rsidRPr="0087667E">
        <w:t xml:space="preserve">, dana </w:t>
      </w:r>
      <w:r w:rsidR="009C4D6E" w:rsidRPr="0087667E">
        <w:t>19</w:t>
      </w:r>
      <w:r w:rsidRPr="0087667E">
        <w:t xml:space="preserve">. </w:t>
      </w:r>
      <w:r w:rsidR="009C4D6E" w:rsidRPr="0087667E">
        <w:t>srp</w:t>
      </w:r>
      <w:r w:rsidRPr="0087667E">
        <w:t>nja 2017.,</w:t>
      </w:r>
    </w:p>
    <w:p w:rsidRDefault="00715A76" w:rsidP="0087667E" w:rsidR="00715A76" w:rsidRPr="005C1F5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15A76" w:rsidP="00715A76" w:rsidR="00715A76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370938">
        <w:t xml:space="preserve"> ATROPA d.o.o., Salopeki Modruški, Rendulići 64, Josipdol</w:t>
      </w:r>
      <w:r w:rsidR="003E438C">
        <w:t xml:space="preserve">, </w:t>
      </w:r>
      <w:r w:rsidR="00370938">
        <w:t>MBS: 020044141, OIB: 69157394044</w:t>
      </w:r>
      <w:r>
        <w:t>. Stečajni postupak otvoren je dana</w:t>
      </w:r>
      <w:r w:rsidR="005F6291">
        <w:t xml:space="preserve"> </w:t>
      </w:r>
      <w:r w:rsidR="009C4D6E">
        <w:t>19</w:t>
      </w:r>
      <w:r w:rsidR="009C4D6E" w:rsidRPr="005C1F5D">
        <w:t xml:space="preserve">. </w:t>
      </w:r>
      <w:r w:rsidR="009C4D6E">
        <w:t>srp</w:t>
      </w:r>
      <w:r w:rsidR="009C4D6E" w:rsidRPr="005C1F5D">
        <w:t>nja 2017</w:t>
      </w:r>
      <w:r>
        <w:t>., u 15 sati i 00 minuta, kada je ovo rješenje objavljeno na mrežnoj stranici e-Oglasna ploča ovog suda.</w:t>
      </w: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D80C15"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Akrap, Gajeva 45, Zagreb, OIB: 02957172025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 w:rsidRPr="0098536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8536A">
        <w:rPr>
          <w:rFonts w:cs="Times New Roman" w:hAnsi="Times New Roman" w:ascii="Times New Roman"/>
          <w:sz w:val="24"/>
          <w:szCs w:val="24"/>
        </w:rPr>
        <w:t>dužnikom</w:t>
      </w:r>
      <w:r w:rsidR="00370938" w:rsidRPr="0098536A">
        <w:rPr>
          <w:rFonts w:cs="Times New Roman" w:hAnsi="Times New Roman" w:ascii="Times New Roman"/>
          <w:sz w:val="24"/>
          <w:szCs w:val="24"/>
        </w:rPr>
        <w:t xml:space="preserve"> ATROPA d.o.o., Salopeki Modruški, Rendulići 64, Josipdol</w:t>
      </w:r>
      <w:r w:rsidR="003E438C">
        <w:rPr>
          <w:rFonts w:cs="Times New Roman" w:hAnsi="Times New Roman" w:ascii="Times New Roman"/>
          <w:sz w:val="24"/>
          <w:szCs w:val="24"/>
        </w:rPr>
        <w:t xml:space="preserve">, </w:t>
      </w:r>
      <w:r w:rsidR="00370938" w:rsidRPr="0098536A">
        <w:rPr>
          <w:rFonts w:cs="Times New Roman" w:hAnsi="Times New Roman" w:ascii="Times New Roman"/>
          <w:sz w:val="24"/>
          <w:szCs w:val="24"/>
        </w:rPr>
        <w:t>MBS: 020044141, OIB: 69157394044</w:t>
      </w:r>
      <w:r w:rsidRPr="0098536A">
        <w:rPr>
          <w:rFonts w:cs="Times New Roman" w:hAnsi="Times New Roman" w:ascii="Times New Roman"/>
          <w:sz w:val="24"/>
          <w:szCs w:val="24"/>
        </w:rPr>
        <w:t>.</w:t>
      </w:r>
      <w:r w:rsidRPr="009853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15A76" w:rsidP="00715A76" w:rsidR="00715A76" w:rsidRPr="0098536A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A202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202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A2028C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s</w:t>
      </w:r>
      <w:r w:rsidR="00A2028C">
        <w:rPr>
          <w:rFonts w:cs="Times New Roman" w:eastAsia="Times New Roman" w:hAnsi="Times New Roman" w:ascii="Times New Roman"/>
          <w:sz w:val="24"/>
          <w:szCs w:val="20"/>
          <w:lang w:eastAsia="hr-HR"/>
        </w:rPr>
        <w:t>rpn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715A76" w:rsidP="00715A76" w:rsidR="00715A7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715A76" w:rsidP="00715A76" w:rsidR="00715A7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715A76" w:rsidP="00715A76" w:rsidR="00715A7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15A76" w:rsidP="00715A76" w:rsidR="00715A7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C0632D" w:rsidRPr="00C0632D">
        <w:rPr>
          <w:rFonts w:cs="Times New Roman" w:hAnsi="Times New Roman" w:ascii="Times New Roman"/>
          <w:sz w:val="24"/>
          <w:szCs w:val="24"/>
        </w:rPr>
        <w:t xml:space="preserve"> </w:t>
      </w:r>
      <w:r w:rsidR="00C0632D">
        <w:rPr>
          <w:rFonts w:cs="Times New Roman" w:hAnsi="Times New Roman" w:ascii="Times New Roman"/>
          <w:sz w:val="24"/>
          <w:szCs w:val="24"/>
        </w:rPr>
        <w:t>19</w:t>
      </w:r>
      <w:r w:rsidR="00C0632D" w:rsidRPr="005C1F5D">
        <w:rPr>
          <w:rFonts w:cs="Times New Roman" w:hAnsi="Times New Roman" w:ascii="Times New Roman"/>
          <w:sz w:val="24"/>
          <w:szCs w:val="24"/>
        </w:rPr>
        <w:t xml:space="preserve">. </w:t>
      </w:r>
      <w:r w:rsidR="00C0632D">
        <w:rPr>
          <w:rFonts w:cs="Times New Roman" w:hAnsi="Times New Roman" w:ascii="Times New Roman"/>
          <w:sz w:val="24"/>
          <w:szCs w:val="24"/>
        </w:rPr>
        <w:t>srp</w:t>
      </w:r>
      <w:r w:rsidR="00C0632D" w:rsidRPr="005C1F5D">
        <w:rPr>
          <w:rFonts w:cs="Times New Roman" w:hAnsi="Times New Roman" w:ascii="Times New Roman"/>
          <w:sz w:val="24"/>
          <w:szCs w:val="24"/>
        </w:rPr>
        <w:t>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15A76" w:rsidP="00715A76" w:rsidR="00715A76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15A76" w:rsidP="00715A76" w:rsidR="00715A7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715A76" w:rsidP="00715A76" w:rsidR="00715A7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715A76" w:rsidP="00715A76" w:rsidR="00715A7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Karlovac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Stalne službe u Karlovcu– neposredno po pravomoćnosti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715A76" w:rsidP="00715A76" w:rsidR="00715A7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054C44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BD1" w:rsidP="002F6BD1" w:rsidR="002F6BD1">
      <w:pPr>
        <w:spacing w:lineRule="auto" w:line="240" w:after="0"/>
      </w:pPr>
      <w:r>
        <w:separator/>
      </w:r>
    </w:p>
  </w:endnote>
  <w:endnote w:id="0" w:type="continuationSeparator">
    <w:p w:rsidRDefault="002F6BD1" w:rsidP="002F6BD1" w:rsidR="002F6B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96802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54C44" w:rsidR="00054C44" w:rsidRPr="00054C4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54C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54C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54C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683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54C4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54C44" w:rsidR="00054C44" w:rsidRPr="00054C44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BD1" w:rsidP="002F6BD1" w:rsidR="002F6BD1">
      <w:pPr>
        <w:spacing w:lineRule="auto" w:line="240" w:after="0"/>
      </w:pPr>
      <w:r>
        <w:separator/>
      </w:r>
    </w:p>
  </w:footnote>
  <w:footnote w:id="0" w:type="continuationSeparator">
    <w:p w:rsidRDefault="002F6BD1" w:rsidP="002F6BD1" w:rsidR="002F6B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BD1" w:rsidP="002F6BD1" w:rsidR="002F6BD1" w:rsidRPr="002F6BD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St-8200/2015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C44" w:rsidP="00054C44" w:rsidR="00054C44" w:rsidRPr="002F6BD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St-8200/2015</w:t>
    </w:r>
  </w:p>
  <w:p w:rsidRDefault="00054C44" w:rsidP="00054C44" w:rsidR="00054C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F2A"/>
    <w:rsid w:val="000316FE"/>
    <w:rsid w:val="00054C44"/>
    <w:rsid w:val="00056837"/>
    <w:rsid w:val="001D0364"/>
    <w:rsid w:val="002D3D38"/>
    <w:rsid w:val="002F6BD1"/>
    <w:rsid w:val="00370938"/>
    <w:rsid w:val="003E438C"/>
    <w:rsid w:val="00487127"/>
    <w:rsid w:val="00577C87"/>
    <w:rsid w:val="005B1B4E"/>
    <w:rsid w:val="005F6291"/>
    <w:rsid w:val="00715A76"/>
    <w:rsid w:val="00845B4F"/>
    <w:rsid w:val="0087667E"/>
    <w:rsid w:val="0098536A"/>
    <w:rsid w:val="009C4D6E"/>
    <w:rsid w:val="00A1281B"/>
    <w:rsid w:val="00A2028C"/>
    <w:rsid w:val="00C0632D"/>
    <w:rsid w:val="00D26F2A"/>
    <w:rsid w:val="00D80C15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5A7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5A76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715A7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A7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6BD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6BD1"/>
  </w:style>
  <w:style w:styleId="Podnoje" w:type="paragraph">
    <w:name w:val="footer"/>
    <w:basedOn w:val="Normal"/>
    <w:link w:val="PodnojeChar"/>
    <w:uiPriority w:val="99"/>
    <w:unhideWhenUsed/>
    <w:rsid w:val="002F6BD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6BD1"/>
  </w:style>
  <w:style w:styleId="Tekstrezerviranogmjesta" w:type="character">
    <w:name w:val="Placeholder Text"/>
    <w:basedOn w:val="Zadanifontodlomka"/>
    <w:uiPriority w:val="99"/>
    <w:semiHidden/>
    <w:rsid w:val="00056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8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568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568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568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5A7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5A76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715A7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5A7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6BD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6BD1"/>
  </w:style>
  <w:style w:styleId="Podnoje" w:type="paragraph">
    <w:name w:val="footer"/>
    <w:basedOn w:val="Normal"/>
    <w:link w:val="PodnojeChar"/>
    <w:uiPriority w:val="99"/>
    <w:unhideWhenUsed/>
    <w:rsid w:val="002F6BD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6BD1"/>
  </w:style>
  <w:style w:styleId="Tekstrezerviranogmjesta" w:type="character">
    <w:name w:val="Placeholder Text"/>
    <w:basedOn w:val="Zadanifontodlomka"/>
    <w:uiPriority w:val="99"/>
    <w:semiHidden/>
    <w:rsid w:val="00056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8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568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568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568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04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8200</izvorni_sadrzaj>
    <derivirana_varijabla naziv="DomainObject.Predmet.Broj_1">8200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St-8200/2015</izvorni_sadrzaj>
    <derivirana_varijabla naziv="DomainObject.Predmet.OznakaBroj_1">St-8200/2015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ATROPA d.o.o.</izvorni_sadrzaj>
    <derivirana_varijabla naziv="DomainObject.Predmet.ProtustrankaFormated_1">  ATROPA d.o.o.</derivirana_varijabla>
  </DomainObject.Predmet.ProtustrankaFormated>
  <DomainObject.Predmet.ProtustrankaFormatedOIB>
    <izvorni_sadrzaj>  ATROPA d.o.o., OIB 69157394044</izvorni_sadrzaj>
    <derivirana_varijabla naziv="DomainObject.Predmet.ProtustrankaFormatedOIB_1">  ATROPA d.o.o., OIB 69157394044</derivirana_varijabla>
  </DomainObject.Predmet.ProtustrankaFormatedOIB>
  <DomainObject.Predmet.ProtustrankaFormatedWithAdress>
    <izvorni_sadrzaj> ATROPA d.o.o., Salopeki Modruški, Rendulići 64, 47303 Josipdol</izvorni_sadrzaj>
    <derivirana_varijabla naziv="DomainObject.Predmet.ProtustrankaFormatedWithAdress_1"> ATROPA d.o.o., Salopeki Modruški, Rendulići 64, 47303 Josipdol</derivirana_varijabla>
  </DomainObject.Predmet.ProtustrankaFormatedWithAdress>
  <DomainObject.Predmet.ProtustrankaFormatedWithAdressOIB>
    <izvorni_sadrzaj> ATROPA d.o.o., OIB 69157394044, Salopeki Modruški, Rendulići 64, 47303 Josipdol</izvorni_sadrzaj>
    <derivirana_varijabla naziv="DomainObject.Predmet.ProtustrankaFormatedWithAdressOIB_1"> ATROPA d.o.o., OIB 69157394044, Salopeki Modruški, Rendulići 64, 47303 Josipdol</derivirana_varijabla>
  </DomainObject.Predmet.ProtustrankaFormatedWithAdressOIB>
  <DomainObject.Predmet.ProtustrankaWithAdress>
    <izvorni_sadrzaj>ATROPA d.o.o. Salopeki Modruški, Rendulići 64, 47303 Josipdol</izvorni_sadrzaj>
    <derivirana_varijabla naziv="DomainObject.Predmet.ProtustrankaWithAdress_1">ATROPA d.o.o. Salopeki Modruški, Rendulići 64, 47303 Josipdol</derivirana_varijabla>
  </DomainObject.Predmet.ProtustrankaWithAdress>
  <DomainObject.Predmet.ProtustrankaWithAdressOIB>
    <izvorni_sadrzaj>ATROPA d.o.o., OIB 69157394044, Salopeki Modruški, Rendulići 64, 47303 Josipdol</izvorni_sadrzaj>
    <derivirana_varijabla naziv="DomainObject.Predmet.ProtustrankaWithAdressOIB_1">ATROPA d.o.o., OIB 69157394044, Salopeki Modruški, Rendulići 64, 47303 Josipdol</derivirana_varijabla>
  </DomainObject.Predmet.ProtustrankaWithAdressOIB>
  <DomainObject.Predmet.ProtustrankaNazivFormated>
    <izvorni_sadrzaj>ATROPA d.o.o.</izvorni_sadrzaj>
    <derivirana_varijabla naziv="DomainObject.Predmet.ProtustrankaNazivFormated_1">ATROPA d.o.o.</derivirana_varijabla>
  </DomainObject.Predmet.ProtustrankaNazivFormated>
  <DomainObject.Predmet.ProtustrankaNazivFormatedOIB>
    <izvorni_sadrzaj>ATROPA d.o.o., OIB 69157394044</izvorni_sadrzaj>
    <derivirana_varijabla naziv="DomainObject.Predmet.ProtustrankaNazivFormatedOIB_1">ATROPA d.o.o., OIB 69157394044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ATROPA d.o.o.</item>
    </izvorni_sadrzaj>
    <derivirana_varijabla naziv="DomainObject.Predmet.ProtuStrankaListFormated_1">
      <item>ATROPA d.o.o.</item>
    </derivirana_varijabla>
  </DomainObject.Predmet.ProtuStrankaListFormated>
  <DomainObject.Predmet.ProtuStrankaListFormatedOIB>
    <izvorni_sadrzaj>
      <item>ATROPA d.o.o., OIB 69157394044</item>
    </izvorni_sadrzaj>
    <derivirana_varijabla naziv="DomainObject.Predmet.ProtuStrankaListFormatedOIB_1">
      <item>ATROPA d.o.o., OIB 69157394044</item>
    </derivirana_varijabla>
  </DomainObject.Predmet.ProtuStrankaListFormatedOIB>
  <DomainObject.Predmet.ProtuStrankaListFormatedWithAdress>
    <izvorni_sadrzaj>
      <item>ATROPA d.o.o., Salopeki Modruški, Rendulići 64, 47303 Josipdol</item>
    </izvorni_sadrzaj>
    <derivirana_varijabla naziv="DomainObject.Predmet.ProtuStrankaListFormatedWithAdress_1">
      <item>ATROPA d.o.o., Salopeki Modruški, Rendulići 64, 47303 Josipdol</item>
    </derivirana_varijabla>
  </DomainObject.Predmet.ProtuStrankaListFormatedWithAdress>
  <DomainObject.Predmet.ProtuStrankaListFormatedWithAdressOIB>
    <izvorni_sadrzaj>
      <item>ATROPA d.o.o., OIB 69157394044, Salopeki Modruški, Rendulići 64, 47303 Josipdol</item>
    </izvorni_sadrzaj>
    <derivirana_varijabla naziv="DomainObject.Predmet.ProtuStrankaListFormatedWithAdressOIB_1">
      <item>ATROPA d.o.o., OIB 69157394044, Salopeki Modruški, Rendulići 64, 47303 Josipdol</item>
    </derivirana_varijabla>
  </DomainObject.Predmet.ProtuStrankaListFormatedWithAdressOIB>
  <DomainObject.Predmet.ProtuStrankaListNazivFormated>
    <izvorni_sadrzaj>
      <item>ATROPA d.o.o.</item>
    </izvorni_sadrzaj>
    <derivirana_varijabla naziv="DomainObject.Predmet.ProtuStrankaListNazivFormated_1">
      <item>ATROPA d.o.o.</item>
    </derivirana_varijabla>
  </DomainObject.Predmet.ProtuStrankaListNazivFormated>
  <DomainObject.Predmet.ProtuStrankaListNazivFormatedOIB>
    <izvorni_sadrzaj>
      <item>ATROPA d.o.o., OIB 69157394044</item>
    </izvorni_sadrzaj>
    <derivirana_varijabla naziv="DomainObject.Predmet.ProtuStrankaListNazivFormatedOIB_1">
      <item>ATROPA d.o.o., OIB 69157394044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ATROPA d.o.o.</izvorni_sadrzaj>
    <derivirana_varijabla naziv="DomainObject.Predmet.ProtustrankaIDrugi_1">ATROPA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ATROPA d.o.o., OIB 69157394044, Salopeki Modruški, Rendulići 64, 47303 Josipdol</izvorni_sadrzaj>
    <derivirana_varijabla naziv="DomainObject.Predmet.ProtustrankaIDrugiAdressOIB_1">ATROPA d.o.o., OIB 69157394044, Salopeki Modruški, Rendulići 64,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ATROPA d.o.o.</item>
    </izvorni_sadrzaj>
    <derivirana_varijabla naziv="DomainObject.Predmet.SudioniciListNaziv_1">
      <item>Fina, regionalni centar Zagreb, podružnica Karlovac</item>
      <item>ATROPA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ATROPA d.o.o., OIB 69157394044, Salopeki Modruški, Rendulići 64,47303 Josipdol</item>
    </izvorni_sadrzaj>
    <derivirana_varijabla naziv="DomainObject.Predmet.SudioniciListAdressOIB_1">
      <item>Fina, regionalni centar Zagreb, podružnica Karlovac, OIB 85821130368, Vitezovićeva 1,47000 Karlovac</item>
      <item>ATROPA d.o.o., OIB 69157394044, Salopeki Modruški, Rendulići 64,47303 Josipdol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69157394044</item>
    </izvorni_sadrzaj>
    <derivirana_varijabla naziv="DomainObject.Predmet.SudioniciListNazivOIB_1">
      <item>, OIB 85821130368</item>
      <item>, OIB 69157394044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2807</properties:Characters>
  <properties:Lines>76</properties:Lines>
  <properties:Paragraphs>32</properties:Paragraphs>
  <properties:TotalTime>10</properties:TotalTime>
  <properties:ScaleCrop>false</properties:ScaleCrop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2017-07-19T09:23:00Z</dcterms:created>
  <dc:creator>Tihana Božičević</dc:creator>
  <dc:description/>
  <cp:keywords/>
  <cp:lastModifiedBy>Tihana Božičević</cp:lastModifiedBy>
  <dcterms:modified xmlns:xsi="http://www.w3.org/2001/XMLSchema-instance" xsi:type="dcterms:W3CDTF">2017-07-19T09:35:00Z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