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73b5e" w14:paraId="f773b5e" w:rsidRDefault="001126E6" w:rsidP="00910611" w:rsidR="00E057A2" w:rsidRPr="00E426C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426CE">
        <w:rPr>
          <w:rFonts w:hAnsi="Times New Roman" w:ascii="Times New Roman"/>
          <w:b w:val="false"/>
        </w:rPr>
        <w:t xml:space="preserve">  </w:t>
      </w:r>
      <w:r w:rsidR="00E057A2" w:rsidRPr="00E426CE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E426CE">
      <w:pPr>
        <w:rPr>
          <w:rFonts w:hAnsi="Times New Roman" w:ascii="Times New Roman"/>
          <w:b w:val="false"/>
        </w:rPr>
      </w:pPr>
      <w:r w:rsidRPr="00E426CE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E426CE">
      <w:pPr>
        <w:rPr>
          <w:rFonts w:hAnsi="Times New Roman" w:ascii="Times New Roman"/>
          <w:b w:val="false"/>
        </w:rPr>
      </w:pPr>
      <w:r w:rsidRPr="00E426CE">
        <w:rPr>
          <w:rFonts w:eastAsia="MS Mincho" w:hAnsi="Times New Roman" w:ascii="Times New Roman"/>
          <w:b w:val="false"/>
        </w:rPr>
        <w:t>TRGOVAČKI SUD U RIJECI</w:t>
      </w:r>
    </w:p>
    <w:p w:rsidRDefault="00E057A2" w:rsidR="0084065A" w:rsidRPr="00E426CE">
      <w:pPr>
        <w:rPr>
          <w:rFonts w:eastAsia="MS Mincho" w:hAnsi="Times New Roman" w:ascii="Times New Roman"/>
          <w:b w:val="false"/>
        </w:rPr>
      </w:pPr>
      <w:r w:rsidRPr="00E426CE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84065A" w:rsidP="0084065A" w:rsidR="0084065A" w:rsidRPr="00E426CE">
      <w:pPr>
        <w:rPr>
          <w:rFonts w:eastAsia="MS Mincho" w:hAnsi="Times New Roman" w:ascii="Times New Roman"/>
          <w:b w:val="false"/>
        </w:rPr>
      </w:pPr>
    </w:p>
    <w:p w:rsidRDefault="0084065A" w:rsidP="0084065A" w:rsidR="0084065A" w:rsidRPr="00E426CE">
      <w:pPr>
        <w:jc w:val="center"/>
        <w:rPr>
          <w:rFonts w:hAnsi="Times New Roman" w:ascii="Times New Roman"/>
          <w:b w:val="false"/>
          <w:bCs/>
        </w:rPr>
      </w:pPr>
    </w:p>
    <w:p w:rsidRDefault="0084065A" w:rsidP="0084065A" w:rsidR="0084065A" w:rsidRPr="00E426CE">
      <w:pPr>
        <w:jc w:val="center"/>
        <w:rPr>
          <w:rFonts w:hAnsi="Times New Roman" w:ascii="Times New Roman"/>
          <w:b w:val="false"/>
          <w:bCs/>
        </w:rPr>
      </w:pPr>
      <w:r w:rsidRPr="00E426CE">
        <w:rPr>
          <w:rFonts w:hAnsi="Times New Roman" w:ascii="Times New Roman"/>
          <w:b w:val="false"/>
          <w:bCs/>
        </w:rPr>
        <w:t>R E P U B L I K A   H R V A T S K A</w:t>
      </w:r>
    </w:p>
    <w:p w:rsidRDefault="0084065A" w:rsidP="0084065A" w:rsidR="0084065A" w:rsidRPr="00E426CE">
      <w:pPr>
        <w:tabs>
          <w:tab w:pos="4320" w:val="center"/>
          <w:tab w:pos="6013" w:val="left"/>
        </w:tabs>
        <w:rPr>
          <w:rFonts w:hAnsi="Times New Roman" w:ascii="Times New Roman"/>
          <w:b w:val="false"/>
          <w:bCs/>
        </w:rPr>
      </w:pPr>
      <w:r w:rsidRPr="00E426CE">
        <w:rPr>
          <w:rFonts w:hAnsi="Times New Roman" w:ascii="Times New Roman"/>
          <w:b w:val="false"/>
          <w:bCs/>
        </w:rPr>
        <w:tab/>
        <w:t>R J E Š E N J E</w:t>
      </w:r>
      <w:r w:rsidRPr="00E426CE">
        <w:rPr>
          <w:rFonts w:hAnsi="Times New Roman" w:ascii="Times New Roman"/>
          <w:b w:val="false"/>
          <w:bCs/>
        </w:rPr>
        <w:tab/>
      </w:r>
    </w:p>
    <w:p w:rsidRDefault="0084065A" w:rsidP="0084065A" w:rsidR="0084065A" w:rsidRPr="00E426CE">
      <w:pPr>
        <w:jc w:val="center"/>
        <w:rPr>
          <w:rFonts w:hAnsi="Times New Roman" w:ascii="Times New Roman"/>
          <w:b w:val="false"/>
        </w:rPr>
      </w:pPr>
    </w:p>
    <w:p w:rsidRDefault="0084065A" w:rsidP="0084065A" w:rsidR="0084065A" w:rsidRPr="00E426CE">
      <w:pPr>
        <w:jc w:val="both"/>
        <w:rPr>
          <w:rFonts w:hAnsi="Times New Roman" w:ascii="Times New Roman"/>
          <w:b w:val="false"/>
          <w:color w:val="003366"/>
          <w:lang w:eastAsia="hr-HR"/>
        </w:rPr>
      </w:pPr>
      <w:r w:rsidRPr="00E426CE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C477E2" w:rsidRPr="00E426CE">
        <w:rPr>
          <w:rFonts w:hAnsi="Times New Roman" w:ascii="Times New Roman"/>
          <w:b w:val="false"/>
        </w:rPr>
        <w:t>u nastavljanju postupka zbog naknadne diobe Stečajne mase iza EUROPAMETALI trgovačko društvo za proizvodnju, promet i trgovinu, društvo s ograničenom odgovornošću u stečaju Zagreb (Grad Zagreb), Preradovićeva 13, OIB: 98307841215</w:t>
      </w:r>
      <w:r w:rsidRPr="00E426CE">
        <w:rPr>
          <w:rFonts w:hAnsi="Times New Roman" w:ascii="Times New Roman"/>
          <w:b w:val="false"/>
        </w:rPr>
        <w:t>, dana 1</w:t>
      </w:r>
      <w:r w:rsidR="00125B29" w:rsidRPr="00E426CE">
        <w:rPr>
          <w:rFonts w:hAnsi="Times New Roman" w:ascii="Times New Roman"/>
          <w:b w:val="false"/>
        </w:rPr>
        <w:t>2</w:t>
      </w:r>
      <w:r w:rsidRPr="00E426CE">
        <w:rPr>
          <w:rFonts w:hAnsi="Times New Roman" w:ascii="Times New Roman"/>
          <w:b w:val="false"/>
        </w:rPr>
        <w:t>. srpnja 2018.</w:t>
      </w:r>
    </w:p>
    <w:p w:rsidRDefault="0084065A" w:rsidP="0084065A" w:rsidR="0084065A" w:rsidRPr="00E426CE">
      <w:pPr>
        <w:jc w:val="center"/>
        <w:rPr>
          <w:rFonts w:hAnsi="Times New Roman" w:ascii="Times New Roman"/>
          <w:b w:val="false"/>
        </w:rPr>
      </w:pPr>
    </w:p>
    <w:p w:rsidRDefault="0084065A" w:rsidP="0084065A" w:rsidR="0084065A" w:rsidRPr="00E426CE">
      <w:pPr>
        <w:jc w:val="center"/>
        <w:rPr>
          <w:rFonts w:hAnsi="Times New Roman" w:ascii="Times New Roman"/>
          <w:b w:val="false"/>
        </w:rPr>
      </w:pPr>
      <w:r w:rsidRPr="00E426CE">
        <w:rPr>
          <w:rFonts w:hAnsi="Times New Roman" w:ascii="Times New Roman"/>
          <w:b w:val="false"/>
        </w:rPr>
        <w:t>r i j e š i o     j e</w:t>
      </w:r>
    </w:p>
    <w:p w:rsidRDefault="0084065A" w:rsidP="0084065A" w:rsidR="0084065A" w:rsidRPr="00E426CE">
      <w:pPr>
        <w:jc w:val="both"/>
        <w:rPr>
          <w:rFonts w:hAnsi="Times New Roman" w:ascii="Times New Roman"/>
          <w:b w:val="false"/>
        </w:rPr>
      </w:pPr>
    </w:p>
    <w:p w:rsidRDefault="0084065A" w:rsidP="0084065A" w:rsidR="0084065A" w:rsidRPr="00E426CE">
      <w:pPr>
        <w:jc w:val="both"/>
        <w:rPr>
          <w:rFonts w:hAnsi="Times New Roman" w:ascii="Times New Roman"/>
          <w:b w:val="false"/>
        </w:rPr>
      </w:pPr>
      <w:r w:rsidRPr="00E426CE">
        <w:rPr>
          <w:rFonts w:hAnsi="Times New Roman" w:ascii="Times New Roman"/>
          <w:b w:val="false"/>
        </w:rPr>
        <w:t xml:space="preserve">I. </w:t>
      </w:r>
      <w:r w:rsidRPr="00E426CE">
        <w:rPr>
          <w:rFonts w:hAnsi="Times New Roman" w:ascii="Times New Roman"/>
          <w:b w:val="false"/>
        </w:rPr>
        <w:tab/>
        <w:t xml:space="preserve">Određuje se prodaja u stečajnom postupku nekretnine stečajnog dužnika upisane u zemljišnim knjigama Općinskog suda u Rijeci, zemljišnoknjižni odjel </w:t>
      </w:r>
      <w:r w:rsidR="000E7442" w:rsidRPr="00E426CE">
        <w:rPr>
          <w:rFonts w:hAnsi="Times New Roman" w:ascii="Times New Roman"/>
          <w:b w:val="false"/>
        </w:rPr>
        <w:t>Rijeka</w:t>
      </w:r>
      <w:r w:rsidRPr="00E426CE">
        <w:rPr>
          <w:rFonts w:hAnsi="Times New Roman" w:ascii="Times New Roman"/>
          <w:b w:val="false"/>
        </w:rPr>
        <w:t xml:space="preserve">, k.č.br. </w:t>
      </w:r>
      <w:r w:rsidR="000E7442" w:rsidRPr="00E426CE">
        <w:rPr>
          <w:rFonts w:hAnsi="Times New Roman" w:ascii="Times New Roman"/>
          <w:b w:val="false"/>
        </w:rPr>
        <w:t>1574/127</w:t>
      </w:r>
      <w:r w:rsidRPr="00E426CE">
        <w:rPr>
          <w:rFonts w:hAnsi="Times New Roman" w:ascii="Times New Roman"/>
          <w:b w:val="false"/>
        </w:rPr>
        <w:t xml:space="preserve"> u naravi</w:t>
      </w:r>
      <w:r w:rsidR="00C477E2" w:rsidRPr="00E426CE">
        <w:rPr>
          <w:rFonts w:hAnsi="Times New Roman" w:ascii="Times New Roman"/>
          <w:b w:val="false"/>
        </w:rPr>
        <w:t xml:space="preserve"> </w:t>
      </w:r>
      <w:r w:rsidR="000E7442" w:rsidRPr="00E426CE">
        <w:rPr>
          <w:rFonts w:hAnsi="Times New Roman" w:ascii="Times New Roman"/>
          <w:b w:val="false"/>
        </w:rPr>
        <w:t>gospodarska zgrada, nadstrešnica i ind. dvorište</w:t>
      </w:r>
      <w:r w:rsidR="00C477E2" w:rsidRPr="00E426CE">
        <w:rPr>
          <w:rFonts w:hAnsi="Times New Roman" w:ascii="Times New Roman"/>
          <w:b w:val="false"/>
        </w:rPr>
        <w:t xml:space="preserve"> </w:t>
      </w:r>
      <w:r w:rsidRPr="00E426CE">
        <w:rPr>
          <w:rFonts w:hAnsi="Times New Roman" w:ascii="Times New Roman"/>
          <w:b w:val="false"/>
        </w:rPr>
        <w:t xml:space="preserve">površine </w:t>
      </w:r>
      <w:r w:rsidR="000E7442" w:rsidRPr="00E426CE">
        <w:rPr>
          <w:rFonts w:hAnsi="Times New Roman" w:ascii="Times New Roman"/>
          <w:b w:val="false"/>
        </w:rPr>
        <w:t>1895 m2</w:t>
      </w:r>
      <w:r w:rsidR="00C477E2" w:rsidRPr="00E426CE">
        <w:rPr>
          <w:rFonts w:hAnsi="Times New Roman" w:ascii="Times New Roman"/>
          <w:b w:val="false"/>
        </w:rPr>
        <w:t xml:space="preserve">,  </w:t>
      </w:r>
      <w:r w:rsidRPr="00E426CE">
        <w:rPr>
          <w:rFonts w:hAnsi="Times New Roman" w:ascii="Times New Roman"/>
          <w:b w:val="false"/>
        </w:rPr>
        <w:t xml:space="preserve">upisano u </w:t>
      </w:r>
      <w:r w:rsidR="00C477E2" w:rsidRPr="00E426CE">
        <w:rPr>
          <w:rFonts w:hAnsi="Times New Roman" w:ascii="Times New Roman"/>
          <w:b w:val="false"/>
        </w:rPr>
        <w:t>ZK</w:t>
      </w:r>
      <w:r w:rsidRPr="00E426CE">
        <w:rPr>
          <w:rFonts w:hAnsi="Times New Roman" w:ascii="Times New Roman"/>
          <w:b w:val="false"/>
        </w:rPr>
        <w:t xml:space="preserve"> ul.</w:t>
      </w:r>
      <w:r w:rsidR="000E7442" w:rsidRPr="00E426CE">
        <w:rPr>
          <w:rFonts w:hAnsi="Times New Roman" w:ascii="Times New Roman"/>
          <w:b w:val="false"/>
        </w:rPr>
        <w:t xml:space="preserve">2139, </w:t>
      </w:r>
      <w:r w:rsidRPr="00E426CE">
        <w:rPr>
          <w:rFonts w:hAnsi="Times New Roman" w:ascii="Times New Roman"/>
          <w:b w:val="false"/>
        </w:rPr>
        <w:t xml:space="preserve"> Katastarska općina: </w:t>
      </w:r>
      <w:r w:rsidR="000E7442" w:rsidRPr="00E426CE">
        <w:rPr>
          <w:rFonts w:hAnsi="Times New Roman" w:ascii="Times New Roman"/>
          <w:b w:val="false"/>
        </w:rPr>
        <w:t>324655, Kukuljanovo</w:t>
      </w:r>
      <w:r w:rsidRPr="00E426CE">
        <w:rPr>
          <w:rFonts w:hAnsi="Times New Roman" w:ascii="Times New Roman"/>
          <w:b w:val="false"/>
        </w:rPr>
        <w:t xml:space="preserve">.   </w:t>
      </w:r>
    </w:p>
    <w:p w:rsidRDefault="0084065A" w:rsidP="0084065A" w:rsidR="0084065A" w:rsidRPr="00E426CE">
      <w:pPr>
        <w:jc w:val="both"/>
        <w:rPr>
          <w:rFonts w:hAnsi="Times New Roman" w:ascii="Times New Roman"/>
          <w:b w:val="false"/>
        </w:rPr>
      </w:pPr>
    </w:p>
    <w:p w:rsidRDefault="0084065A" w:rsidP="0084065A" w:rsidR="0084065A" w:rsidRPr="00E426CE">
      <w:pPr>
        <w:jc w:val="both"/>
        <w:rPr>
          <w:rFonts w:hAnsi="Times New Roman" w:ascii="Times New Roman"/>
          <w:b w:val="false"/>
        </w:rPr>
      </w:pPr>
      <w:r w:rsidRPr="00E426CE">
        <w:rPr>
          <w:rFonts w:hAnsi="Times New Roman" w:ascii="Times New Roman"/>
          <w:b w:val="false"/>
        </w:rPr>
        <w:t>Na nekretnini stečajnog dužnika upisana su u zemljišnim knjigama založna prava:</w:t>
      </w:r>
    </w:p>
    <w:p w:rsidRDefault="00E426CE" w:rsidP="00C477E2" w:rsidR="00C477E2" w:rsidRPr="00E426CE">
      <w:pPr>
        <w:pStyle w:val="Odlomakpopisa"/>
        <w:numPr>
          <w:ilvl w:val="0"/>
          <w:numId w:val="11"/>
        </w:numPr>
        <w:contextualSpacing/>
        <w:jc w:val="both"/>
        <w:rPr>
          <w:color w:val="000000"/>
        </w:rPr>
      </w:pPr>
      <w:r>
        <w:rPr>
          <w:color w:val="000000"/>
          <w:shd w:fill="FFFFFF" w:color="auto" w:val="clear"/>
        </w:rPr>
        <w:t>n</w:t>
      </w:r>
      <w:r w:rsidRPr="00E426CE">
        <w:rPr>
          <w:color w:val="000000"/>
          <w:shd w:fill="FFFFFF" w:color="auto" w:val="clear"/>
        </w:rPr>
        <w:t>a temelju Ugovora o međusobnom poslovnom odnosu solemn. dana 17. travnja 2007. pod posl.br. OV-7696/07., uknjiž</w:t>
      </w:r>
      <w:r>
        <w:rPr>
          <w:color w:val="000000"/>
          <w:shd w:fill="FFFFFF" w:color="auto" w:val="clear"/>
        </w:rPr>
        <w:t>eno j</w:t>
      </w:r>
      <w:r w:rsidRPr="00E426CE">
        <w:rPr>
          <w:color w:val="000000"/>
          <w:shd w:fill="FFFFFF" w:color="auto" w:val="clear"/>
        </w:rPr>
        <w:t xml:space="preserve">e pravo zaloga, u iznosu od 200.000,00 EUR u kunskoj protuvrijednosti obračunatih po srednjem tečaju HNB važećem na dan plaćanja s ugovorenim kamatama, troškovima i drugim uvjetima, za korist: </w:t>
      </w:r>
      <w:r w:rsidRPr="00E426CE">
        <w:rPr>
          <w:bCs/>
          <w:color w:val="000000"/>
          <w:shd w:fill="FFFFFF" w:color="auto" w:val="clear"/>
        </w:rPr>
        <w:t>CROATIA BANKA D.D. ZAGREB, PODRUŽNICA RIJEKA , RIVA BODULI BR. 1</w:t>
      </w:r>
      <w:r w:rsidR="00C477E2" w:rsidRPr="00E426CE">
        <w:rPr>
          <w:bCs/>
          <w:color w:val="000000"/>
          <w:shd w:fill="FFFFFF" w:color="auto" w:val="clear"/>
        </w:rPr>
        <w:t>;</w:t>
      </w:r>
    </w:p>
    <w:p w:rsidRDefault="00E426CE" w:rsidP="00C477E2" w:rsidR="00C477E2" w:rsidRPr="00E426CE">
      <w:pPr>
        <w:pStyle w:val="Odlomakpopisa"/>
        <w:numPr>
          <w:ilvl w:val="0"/>
          <w:numId w:val="11"/>
        </w:numPr>
        <w:contextualSpacing/>
        <w:jc w:val="both"/>
        <w:rPr>
          <w:color w:val="000000"/>
        </w:rPr>
      </w:pPr>
      <w:r>
        <w:rPr>
          <w:color w:val="000000"/>
          <w:shd w:fill="FFFFFF" w:color="auto" w:val="clear"/>
        </w:rPr>
        <w:t>n</w:t>
      </w:r>
      <w:r w:rsidRPr="00E426CE">
        <w:rPr>
          <w:color w:val="000000"/>
          <w:shd w:fill="FFFFFF" w:color="auto" w:val="clear"/>
        </w:rPr>
        <w:t>a temelju Ugovora o međusobnom poslovnom odnosu sa Sporazumom o zasnivanju založnog prava-hipoteke na nekretninama od 04. svibnja 2010. solem. pod posl.br. OV-5340/10 uknjiž</w:t>
      </w:r>
      <w:r>
        <w:rPr>
          <w:color w:val="000000"/>
          <w:shd w:fill="FFFFFF" w:color="auto" w:val="clear"/>
        </w:rPr>
        <w:t>eno</w:t>
      </w:r>
      <w:r w:rsidRPr="00E426CE">
        <w:rPr>
          <w:color w:val="000000"/>
          <w:shd w:fill="FFFFFF" w:color="auto" w:val="clear"/>
        </w:rPr>
        <w:t xml:space="preserve"> </w:t>
      </w:r>
      <w:r>
        <w:rPr>
          <w:color w:val="000000"/>
          <w:shd w:fill="FFFFFF" w:color="auto" w:val="clear"/>
        </w:rPr>
        <w:t>j</w:t>
      </w:r>
      <w:r w:rsidRPr="00E426CE">
        <w:rPr>
          <w:color w:val="000000"/>
          <w:shd w:fill="FFFFFF" w:color="auto" w:val="clear"/>
        </w:rPr>
        <w:t xml:space="preserve">e pravo zaloga za iznos glavnice od 200.000,00 EUR uvećano za kamate, naknade i troškove sukladano ugovoru za korist: </w:t>
      </w:r>
      <w:r w:rsidRPr="00E426CE">
        <w:rPr>
          <w:bCs/>
          <w:color w:val="000000"/>
          <w:shd w:fill="FFFFFF" w:color="auto" w:val="clear"/>
        </w:rPr>
        <w:t>CROATIA BANKA D.D. ZAGREB, PODRUŽNICA RIJEKA, OIB: 32247795989, RIVA BODULI 1;</w:t>
      </w:r>
    </w:p>
    <w:p w:rsidRDefault="00E426CE" w:rsidP="00C477E2" w:rsidR="00E426CE" w:rsidRPr="00E426CE">
      <w:pPr>
        <w:pStyle w:val="Odlomakpopisa"/>
        <w:numPr>
          <w:ilvl w:val="0"/>
          <w:numId w:val="11"/>
        </w:numPr>
        <w:contextualSpacing/>
        <w:jc w:val="both"/>
        <w:rPr>
          <w:color w:val="000000"/>
        </w:rPr>
      </w:pPr>
      <w:r>
        <w:rPr>
          <w:color w:val="000000"/>
          <w:shd w:fill="FFFFFF" w:color="auto" w:val="clear"/>
        </w:rPr>
        <w:t>n</w:t>
      </w:r>
      <w:r w:rsidRPr="00E426CE">
        <w:rPr>
          <w:color w:val="000000"/>
          <w:shd w:fill="FFFFFF" w:color="auto" w:val="clear"/>
        </w:rPr>
        <w:t>a temelju Ugovora o međusobnom poslovnom odnosu sa Sporazumom o zasnivanju založnog prava-hipoteke na nekretninama od 04. svibnja 2010. solem. pod posl.br. OV-5340/10 uknjiž</w:t>
      </w:r>
      <w:r>
        <w:rPr>
          <w:color w:val="000000"/>
          <w:shd w:fill="FFFFFF" w:color="auto" w:val="clear"/>
        </w:rPr>
        <w:t>eno j</w:t>
      </w:r>
      <w:r w:rsidRPr="00E426CE">
        <w:rPr>
          <w:color w:val="000000"/>
          <w:shd w:fill="FFFFFF" w:color="auto" w:val="clear"/>
        </w:rPr>
        <w:t xml:space="preserve">e pravo zaloga u iznosu kunske protuvrijednosti od 200.000,00 EUR po srednjem tečaju Hrvatske Narodne Banke za EUR na dan plaćanja uvećano za kamate, naknade i druge troškove, te ostale iz uvjete iz Ugovora o MPO, za korist: </w:t>
      </w:r>
      <w:r w:rsidRPr="00E426CE">
        <w:rPr>
          <w:bCs/>
          <w:color w:val="000000"/>
          <w:shd w:fill="FFFFFF" w:color="auto" w:val="clear"/>
        </w:rPr>
        <w:t>CROATIA BANKA D.D. ZAGREB, PODRUŽNICA RIJEKA, OIB: 32247795989, RIVA BODULI 1;</w:t>
      </w:r>
    </w:p>
    <w:p w:rsidRDefault="00E426CE" w:rsidP="00C477E2" w:rsidR="00E426CE" w:rsidRPr="00E426CE">
      <w:pPr>
        <w:pStyle w:val="Odlomakpopisa"/>
        <w:numPr>
          <w:ilvl w:val="0"/>
          <w:numId w:val="11"/>
        </w:numPr>
        <w:contextualSpacing/>
        <w:jc w:val="both"/>
        <w:rPr>
          <w:color w:val="000000"/>
        </w:rPr>
      </w:pPr>
      <w:r>
        <w:rPr>
          <w:color w:val="000000"/>
          <w:shd w:fill="FFFFFF" w:color="auto" w:val="clear"/>
        </w:rPr>
        <w:t>n</w:t>
      </w:r>
      <w:r w:rsidRPr="00E426CE">
        <w:rPr>
          <w:color w:val="000000"/>
          <w:shd w:fill="FFFFFF" w:color="auto" w:val="clear"/>
        </w:rPr>
        <w:t>a temelju Ugovora o međusobnom poslovnom odnosu broj 07-11 sa Sporazumom o zasnivanju založnog prava-hipoteke na nekretninama od 21. prosinca 2011.g. . solem. pod posl.br. OV-14971/11, uknjiž</w:t>
      </w:r>
      <w:r>
        <w:rPr>
          <w:color w:val="000000"/>
          <w:shd w:fill="FFFFFF" w:color="auto" w:val="clear"/>
        </w:rPr>
        <w:t>eno je</w:t>
      </w:r>
      <w:r w:rsidRPr="00E426CE">
        <w:rPr>
          <w:color w:val="000000"/>
          <w:shd w:fill="FFFFFF" w:color="auto" w:val="clear"/>
        </w:rPr>
        <w:t xml:space="preserve"> pravo zaloga u iznosu kunske protuvrijednosti 400.000,00 EUR po srednjem tečaju Hrvatske Narodne Banke za EUR na dan plaćanja uvećano za kamate, nakande i druge troškove, te ostale iz uvjete iz Ugovora , za korist: </w:t>
      </w:r>
      <w:r w:rsidRPr="00E426CE">
        <w:rPr>
          <w:bCs/>
          <w:color w:val="000000"/>
          <w:shd w:fill="FFFFFF" w:color="auto" w:val="clear"/>
        </w:rPr>
        <w:t>CROATIA BANKA D.D. ZAGREB, OIB: 32247795989, ZAGREB, KVATERNIKOV TRG 9;</w:t>
      </w:r>
    </w:p>
    <w:p w:rsidRDefault="00E426CE" w:rsidP="0084065A" w:rsidR="0084065A" w:rsidRPr="00E426CE">
      <w:pPr>
        <w:pStyle w:val="Odlomakpopisa"/>
        <w:numPr>
          <w:ilvl w:val="0"/>
          <w:numId w:val="11"/>
        </w:numPr>
        <w:contextualSpacing/>
        <w:jc w:val="both"/>
      </w:pPr>
      <w:r w:rsidRPr="00E426CE">
        <w:rPr>
          <w:color w:val="000000"/>
          <w:shd w:fill="FFFFFF" w:color="auto" w:val="clear"/>
        </w:rPr>
        <w:t xml:space="preserve">na temelju Ugovora o međusobnom poslovnom odnosu broj 04-14 sa sporazumom o zasnivanju založnog prava-hipoteke na nekretnini od 12. prosinca 2014. </w:t>
      </w:r>
      <w:r w:rsidRPr="00E426CE">
        <w:rPr>
          <w:color w:val="000000"/>
          <w:shd w:fill="FFFFFF" w:color="auto" w:val="clear"/>
        </w:rPr>
        <w:lastRenderedPageBreak/>
        <w:t>javnobilježnički solemniziran pod posl.br. OV-13538/14 uknjiženo je pravo zaloga, za iznos glavnice od 558.000,00 EUR u iznosu kunske protuvrijednosti po srednjem tečaju HNB , uvećano za pripadajuće kamate, nakande i troškove sukladno ugovoru za korist:</w:t>
      </w:r>
      <w:r w:rsidRPr="00E426CE">
        <w:rPr>
          <w:bCs/>
          <w:color w:val="000000"/>
          <w:bdr w:frame="true" w:space="0" w:sz="0" w:color="auto" w:val="none"/>
        </w:rPr>
        <w:t xml:space="preserve"> CROATIA BANKA D.D., OIB: 32247795989, ZAGREB, KVATERNIKOV TRG 9, PODRUŽNICA RIJEKA.</w:t>
      </w:r>
    </w:p>
    <w:p w:rsidRDefault="00E426CE" w:rsidP="00E426CE" w:rsidR="00E426CE" w:rsidRPr="00E426CE">
      <w:pPr>
        <w:pStyle w:val="Odlomakpopisa"/>
        <w:ind w:left="720"/>
        <w:contextualSpacing/>
        <w:jc w:val="both"/>
      </w:pPr>
    </w:p>
    <w:p w:rsidRDefault="0084065A" w:rsidP="0084065A" w:rsidR="0084065A" w:rsidRPr="00E426CE">
      <w:pPr>
        <w:jc w:val="both"/>
        <w:rPr>
          <w:rFonts w:hAnsi="Times New Roman" w:ascii="Times New Roman"/>
          <w:b w:val="false"/>
        </w:rPr>
      </w:pPr>
      <w:r w:rsidRPr="00E426CE">
        <w:rPr>
          <w:rFonts w:hAnsi="Times New Roman" w:ascii="Times New Roman"/>
          <w:b w:val="false"/>
        </w:rPr>
        <w:t xml:space="preserve">II. </w:t>
      </w:r>
      <w:r w:rsidRPr="00E426CE">
        <w:rPr>
          <w:rFonts w:hAnsi="Times New Roman" w:ascii="Times New Roman"/>
          <w:b w:val="false"/>
        </w:rPr>
        <w:tab/>
        <w:t>Zaključkom o prodaji utvrdit će se vrijednost, način i uvjeti prodaje nekretnine iz točke I. ovog rješenja.</w:t>
      </w:r>
    </w:p>
    <w:p w:rsidRDefault="0084065A" w:rsidP="0084065A" w:rsidR="0084065A" w:rsidRPr="00E426CE">
      <w:pPr>
        <w:ind w:firstLine="720"/>
        <w:jc w:val="both"/>
        <w:rPr>
          <w:rFonts w:hAnsi="Times New Roman" w:ascii="Times New Roman"/>
          <w:b w:val="false"/>
        </w:rPr>
      </w:pPr>
    </w:p>
    <w:p w:rsidRDefault="0084065A" w:rsidP="0084065A" w:rsidR="0084065A" w:rsidRPr="00E426CE">
      <w:pPr>
        <w:jc w:val="both"/>
        <w:rPr>
          <w:rFonts w:hAnsi="Times New Roman" w:ascii="Times New Roman"/>
          <w:b w:val="false"/>
        </w:rPr>
      </w:pPr>
      <w:r w:rsidRPr="00E426CE">
        <w:rPr>
          <w:rFonts w:hAnsi="Times New Roman" w:ascii="Times New Roman"/>
          <w:b w:val="false"/>
        </w:rPr>
        <w:t xml:space="preserve">III. </w:t>
      </w:r>
      <w:r w:rsidRPr="00E426CE">
        <w:rPr>
          <w:rFonts w:hAnsi="Times New Roman" w:ascii="Times New Roman"/>
          <w:b w:val="false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84065A" w:rsidP="0084065A" w:rsidR="0084065A" w:rsidRPr="00E426CE">
      <w:pPr>
        <w:ind w:firstLine="720"/>
        <w:jc w:val="both"/>
        <w:rPr>
          <w:rFonts w:hAnsi="Times New Roman" w:ascii="Times New Roman"/>
          <w:b w:val="false"/>
        </w:rPr>
      </w:pPr>
    </w:p>
    <w:p w:rsidRDefault="0084065A" w:rsidP="0084065A" w:rsidR="0084065A" w:rsidRPr="00E426CE">
      <w:pPr>
        <w:jc w:val="both"/>
        <w:rPr>
          <w:rFonts w:hAnsi="Times New Roman" w:ascii="Times New Roman"/>
          <w:b w:val="false"/>
        </w:rPr>
      </w:pPr>
      <w:r w:rsidRPr="00E426CE">
        <w:rPr>
          <w:rFonts w:hAnsi="Times New Roman" w:ascii="Times New Roman"/>
          <w:b w:val="false"/>
        </w:rPr>
        <w:t xml:space="preserve">IV. </w:t>
      </w:r>
      <w:r w:rsidRPr="00E426CE">
        <w:rPr>
          <w:rFonts w:hAnsi="Times New Roman" w:ascii="Times New Roman"/>
          <w:b w:val="false"/>
        </w:rPr>
        <w:tab/>
        <w:t xml:space="preserve">Određuje se upis zabilježbe rješenja o prodaji nekretnine stečajnog dužnika opisane u točki I. izreke rješenja u zemljišnim knjigama Općinskog suda u Rijeci, zemljišnoknjižni odjel </w:t>
      </w:r>
      <w:r w:rsidR="0015033B">
        <w:rPr>
          <w:rFonts w:hAnsi="Times New Roman" w:ascii="Times New Roman"/>
          <w:b w:val="false"/>
        </w:rPr>
        <w:t>Rijeka</w:t>
      </w:r>
      <w:r w:rsidRPr="00E426CE">
        <w:rPr>
          <w:rFonts w:hAnsi="Times New Roman" w:ascii="Times New Roman"/>
          <w:b w:val="false"/>
        </w:rPr>
        <w:t xml:space="preserve">. </w:t>
      </w:r>
    </w:p>
    <w:p w:rsidRDefault="0084065A" w:rsidP="0084065A" w:rsidR="0084065A" w:rsidRPr="00E426CE">
      <w:pPr>
        <w:jc w:val="both"/>
        <w:rPr>
          <w:rFonts w:hAnsi="Times New Roman" w:ascii="Times New Roman"/>
          <w:b w:val="false"/>
        </w:rPr>
      </w:pPr>
    </w:p>
    <w:p w:rsidRDefault="0084065A" w:rsidP="0084065A" w:rsidR="0084065A" w:rsidRPr="00E426CE">
      <w:pPr>
        <w:jc w:val="center"/>
        <w:rPr>
          <w:rFonts w:hAnsi="Times New Roman" w:ascii="Times New Roman"/>
          <w:b w:val="false"/>
        </w:rPr>
      </w:pPr>
      <w:r w:rsidRPr="00E426CE">
        <w:rPr>
          <w:rFonts w:hAnsi="Times New Roman" w:ascii="Times New Roman"/>
          <w:b w:val="false"/>
        </w:rPr>
        <w:t>Obrazloženje</w:t>
      </w:r>
    </w:p>
    <w:p w:rsidRDefault="0084065A" w:rsidP="0084065A" w:rsidR="0084065A" w:rsidRPr="00E426CE">
      <w:pPr>
        <w:jc w:val="center"/>
        <w:rPr>
          <w:rFonts w:hAnsi="Times New Roman" w:ascii="Times New Roman"/>
          <w:b w:val="false"/>
        </w:rPr>
      </w:pPr>
    </w:p>
    <w:p w:rsidRDefault="0084065A" w:rsidP="0084065A" w:rsidR="0084065A" w:rsidRPr="00E426CE">
      <w:pPr>
        <w:jc w:val="both"/>
        <w:rPr>
          <w:rFonts w:hAnsi="Times New Roman" w:ascii="Times New Roman"/>
          <w:b w:val="false"/>
        </w:rPr>
      </w:pPr>
      <w:r w:rsidRPr="00E426CE">
        <w:rPr>
          <w:rFonts w:hAnsi="Times New Roman" w:ascii="Times New Roman"/>
          <w:b w:val="false"/>
        </w:rPr>
        <w:tab/>
        <w:t>Rješenjem ovog suda posl. br. St-</w:t>
      </w:r>
      <w:r w:rsidR="00C521F5" w:rsidRPr="00E426CE">
        <w:rPr>
          <w:rFonts w:hAnsi="Times New Roman" w:ascii="Times New Roman"/>
          <w:b w:val="false"/>
        </w:rPr>
        <w:t>581/2017</w:t>
      </w:r>
      <w:r w:rsidRPr="00E426CE">
        <w:rPr>
          <w:rFonts w:hAnsi="Times New Roman" w:ascii="Times New Roman"/>
          <w:b w:val="false"/>
        </w:rPr>
        <w:t xml:space="preserve"> od </w:t>
      </w:r>
      <w:r w:rsidR="00C521F5" w:rsidRPr="00E426CE">
        <w:rPr>
          <w:rFonts w:hAnsi="Times New Roman" w:ascii="Times New Roman"/>
          <w:b w:val="false"/>
        </w:rPr>
        <w:t xml:space="preserve">9. listopada </w:t>
      </w:r>
      <w:r w:rsidRPr="00E426CE">
        <w:rPr>
          <w:rFonts w:hAnsi="Times New Roman" w:ascii="Times New Roman"/>
          <w:b w:val="false"/>
        </w:rPr>
        <w:t>201</w:t>
      </w:r>
      <w:r w:rsidR="00C521F5" w:rsidRPr="00E426CE">
        <w:rPr>
          <w:rFonts w:hAnsi="Times New Roman" w:ascii="Times New Roman"/>
          <w:b w:val="false"/>
        </w:rPr>
        <w:t>7</w:t>
      </w:r>
      <w:r w:rsidRPr="00E426CE">
        <w:rPr>
          <w:rFonts w:hAnsi="Times New Roman" w:ascii="Times New Roman"/>
          <w:b w:val="false"/>
        </w:rPr>
        <w:t xml:space="preserve">. određeno je nastavljanje postupka radi naknadne diobe stečajne mase iza </w:t>
      </w:r>
      <w:r w:rsidR="00C521F5" w:rsidRPr="00E426CE">
        <w:rPr>
          <w:rFonts w:hAnsi="Times New Roman" w:ascii="Times New Roman"/>
          <w:b w:val="false"/>
        </w:rPr>
        <w:t>EUROPAMETALI trgovačko društvo za proizvodnju, promet i trgovinu, društvo s ograničenom odgovornošću Škrljevo (Grad Bakar), Kukuljanovo bb, MBS: 040001254</w:t>
      </w:r>
      <w:r w:rsidRPr="00E426CE">
        <w:rPr>
          <w:rFonts w:hAnsi="Times New Roman" w:ascii="Times New Roman"/>
          <w:b w:val="false"/>
        </w:rPr>
        <w:t xml:space="preserve">. </w:t>
      </w:r>
    </w:p>
    <w:p w:rsidRDefault="0084065A" w:rsidP="0084065A" w:rsidR="0084065A" w:rsidRPr="00E426CE">
      <w:pPr>
        <w:ind w:firstLine="720"/>
        <w:jc w:val="both"/>
        <w:rPr>
          <w:rFonts w:hAnsi="Times New Roman" w:ascii="Times New Roman"/>
          <w:b w:val="false"/>
        </w:rPr>
      </w:pPr>
      <w:r w:rsidRPr="00E426CE">
        <w:rPr>
          <w:rFonts w:hAnsi="Times New Roman" w:ascii="Times New Roman"/>
          <w:b w:val="false"/>
        </w:rPr>
        <w:t>Stečajnu masu dužnika čini nekretnina koja je predmet ove prodaje.</w:t>
      </w:r>
    </w:p>
    <w:p w:rsidRDefault="0084065A" w:rsidP="0084065A" w:rsidR="0084065A" w:rsidRPr="00E426CE">
      <w:pPr>
        <w:ind w:firstLine="720"/>
        <w:jc w:val="both"/>
        <w:rPr>
          <w:rFonts w:hAnsi="Times New Roman" w:ascii="Times New Roman"/>
          <w:b w:val="false"/>
        </w:rPr>
      </w:pPr>
      <w:r w:rsidRPr="00E426CE">
        <w:rPr>
          <w:rFonts w:hAnsi="Times New Roman" w:ascii="Times New Roman"/>
          <w:b w:val="false"/>
        </w:rPr>
        <w:t xml:space="preserve">Na nekretnini stečajnog dužnika opisanoj u izreci rješenja postoji razlučno pravo u korist trećih osoba.  </w:t>
      </w:r>
    </w:p>
    <w:p w:rsidRDefault="0084065A" w:rsidP="0084065A" w:rsidR="0084065A" w:rsidRPr="00E426CE">
      <w:pPr>
        <w:ind w:firstLine="720"/>
        <w:jc w:val="both"/>
        <w:rPr>
          <w:rFonts w:hAnsi="Times New Roman" w:ascii="Times New Roman"/>
          <w:b w:val="false"/>
        </w:rPr>
      </w:pPr>
      <w:r w:rsidRPr="00E426CE">
        <w:rPr>
          <w:rFonts w:hAnsi="Times New Roman" w:ascii="Times New Roman"/>
          <w:b w:val="false"/>
        </w:rPr>
        <w:t xml:space="preserve">Stečajni upravitelj je u </w:t>
      </w:r>
      <w:r w:rsidR="00C521F5" w:rsidRPr="00E426CE">
        <w:rPr>
          <w:rFonts w:hAnsi="Times New Roman" w:ascii="Times New Roman"/>
          <w:b w:val="false"/>
        </w:rPr>
        <w:t xml:space="preserve">podnesku </w:t>
      </w:r>
      <w:r w:rsidRPr="00E426CE">
        <w:rPr>
          <w:rFonts w:hAnsi="Times New Roman" w:ascii="Times New Roman"/>
          <w:b w:val="false"/>
        </w:rPr>
        <w:t>od 2</w:t>
      </w:r>
      <w:r w:rsidR="00C521F5" w:rsidRPr="00E426CE">
        <w:rPr>
          <w:rFonts w:hAnsi="Times New Roman" w:ascii="Times New Roman"/>
          <w:b w:val="false"/>
        </w:rPr>
        <w:t>7</w:t>
      </w:r>
      <w:r w:rsidRPr="00E426CE">
        <w:rPr>
          <w:rFonts w:hAnsi="Times New Roman" w:ascii="Times New Roman"/>
          <w:b w:val="false"/>
        </w:rPr>
        <w:t xml:space="preserve">. </w:t>
      </w:r>
      <w:r w:rsidR="00C521F5" w:rsidRPr="00E426CE">
        <w:rPr>
          <w:rFonts w:hAnsi="Times New Roman" w:ascii="Times New Roman"/>
          <w:b w:val="false"/>
        </w:rPr>
        <w:t xml:space="preserve">ožujka </w:t>
      </w:r>
      <w:r w:rsidRPr="00E426CE">
        <w:rPr>
          <w:rFonts w:hAnsi="Times New Roman" w:ascii="Times New Roman"/>
          <w:b w:val="false"/>
        </w:rPr>
        <w:t>2018. podnio prijedlog da se nekretnina stečajnog dužnika opisana u točki I. izreke rješenja na kojoj postoji razlučno pravo u korist trećih osoba unovči u stečajnom postupku uz odgovarajuću primjenu pravila o ovrsi na nekretnini sukladno čl.247. st.1. u vezi s čl.441. st.2. Stečajnog zakona (NN 71/15, 104/17 dalje: SZ).</w:t>
      </w:r>
    </w:p>
    <w:p w:rsidRDefault="0084065A" w:rsidP="0084065A" w:rsidR="0084065A" w:rsidRPr="00E426CE">
      <w:pPr>
        <w:jc w:val="both"/>
        <w:rPr>
          <w:rFonts w:hAnsi="Times New Roman" w:ascii="Times New Roman"/>
          <w:b w:val="false"/>
        </w:rPr>
      </w:pPr>
      <w:r w:rsidRPr="00E426CE">
        <w:rPr>
          <w:rFonts w:hAnsi="Times New Roman" w:ascii="Times New Roman"/>
          <w:b w:val="false"/>
        </w:rPr>
        <w:tab/>
        <w:t>Valjalo je stoga, a na temelju čl.247. st.2. SZ-a, riješiti kao u izreci.</w:t>
      </w:r>
    </w:p>
    <w:p w:rsidRDefault="0084065A" w:rsidP="0084065A" w:rsidR="0084065A" w:rsidRPr="00E426CE">
      <w:pPr>
        <w:jc w:val="both"/>
        <w:rPr>
          <w:rFonts w:hAnsi="Times New Roman" w:ascii="Times New Roman"/>
          <w:b w:val="false"/>
        </w:rPr>
      </w:pPr>
      <w:r w:rsidRPr="00E426CE">
        <w:rPr>
          <w:rFonts w:hAnsi="Times New Roman" w:ascii="Times New Roman"/>
          <w:b w:val="false"/>
        </w:rPr>
        <w:tab/>
      </w:r>
      <w:r w:rsidRPr="00E426CE">
        <w:rPr>
          <w:rFonts w:hAnsi="Times New Roman" w:ascii="Times New Roman"/>
          <w:b w:val="false"/>
        </w:rPr>
        <w:tab/>
      </w:r>
      <w:r w:rsidRPr="00E426CE">
        <w:rPr>
          <w:rFonts w:hAnsi="Times New Roman" w:ascii="Times New Roman"/>
          <w:b w:val="false"/>
        </w:rPr>
        <w:tab/>
      </w:r>
      <w:r w:rsidRPr="00E426CE">
        <w:rPr>
          <w:rFonts w:hAnsi="Times New Roman" w:ascii="Times New Roman"/>
          <w:b w:val="false"/>
        </w:rPr>
        <w:tab/>
      </w:r>
    </w:p>
    <w:p w:rsidRDefault="0084065A" w:rsidP="0084065A" w:rsidR="0084065A" w:rsidRPr="00E426CE">
      <w:pPr>
        <w:jc w:val="center"/>
        <w:rPr>
          <w:rFonts w:hAnsi="Times New Roman" w:ascii="Times New Roman"/>
          <w:b w:val="false"/>
        </w:rPr>
      </w:pPr>
      <w:r w:rsidRPr="00E426CE">
        <w:rPr>
          <w:rFonts w:hAnsi="Times New Roman" w:ascii="Times New Roman"/>
          <w:b w:val="false"/>
        </w:rPr>
        <w:t>U Rijeci 1</w:t>
      </w:r>
      <w:r w:rsidR="00125B29" w:rsidRPr="00E426CE">
        <w:rPr>
          <w:rFonts w:hAnsi="Times New Roman" w:ascii="Times New Roman"/>
          <w:b w:val="false"/>
        </w:rPr>
        <w:t>2</w:t>
      </w:r>
      <w:r w:rsidRPr="00E426CE">
        <w:rPr>
          <w:rFonts w:hAnsi="Times New Roman" w:ascii="Times New Roman"/>
          <w:b w:val="false"/>
        </w:rPr>
        <w:t>. srpnja 2018.</w:t>
      </w:r>
    </w:p>
    <w:p w:rsidRDefault="0084065A" w:rsidP="0084065A" w:rsidR="0084065A" w:rsidRPr="00E426CE">
      <w:pPr>
        <w:jc w:val="right"/>
        <w:rPr>
          <w:rFonts w:hAnsi="Times New Roman" w:ascii="Times New Roman"/>
          <w:b w:val="false"/>
        </w:rPr>
      </w:pPr>
      <w:r w:rsidRPr="00E426CE">
        <w:rPr>
          <w:rFonts w:hAnsi="Times New Roman" w:ascii="Times New Roman"/>
          <w:b w:val="false"/>
        </w:rPr>
        <w:t xml:space="preserve">                       </w:t>
      </w:r>
      <w:r w:rsidRPr="00E426CE">
        <w:rPr>
          <w:rFonts w:hAnsi="Times New Roman" w:ascii="Times New Roman"/>
          <w:b w:val="false"/>
        </w:rPr>
        <w:tab/>
      </w:r>
      <w:r w:rsidRPr="00E426CE">
        <w:rPr>
          <w:rFonts w:hAnsi="Times New Roman" w:ascii="Times New Roman"/>
          <w:b w:val="false"/>
        </w:rPr>
        <w:tab/>
      </w:r>
      <w:r w:rsidRPr="00E426CE">
        <w:rPr>
          <w:rFonts w:hAnsi="Times New Roman" w:ascii="Times New Roman"/>
          <w:b w:val="false"/>
        </w:rPr>
        <w:tab/>
      </w:r>
      <w:r w:rsidRPr="00E426CE">
        <w:rPr>
          <w:rFonts w:hAnsi="Times New Roman" w:ascii="Times New Roman"/>
          <w:b w:val="false"/>
        </w:rPr>
        <w:tab/>
      </w:r>
      <w:r w:rsidRPr="00E426CE">
        <w:rPr>
          <w:rFonts w:hAnsi="Times New Roman" w:ascii="Times New Roman"/>
          <w:b w:val="false"/>
        </w:rPr>
        <w:tab/>
      </w:r>
      <w:r w:rsidRPr="00E426CE">
        <w:rPr>
          <w:rFonts w:hAnsi="Times New Roman" w:ascii="Times New Roman"/>
          <w:b w:val="false"/>
        </w:rPr>
        <w:tab/>
      </w:r>
      <w:r w:rsidRPr="00E426CE">
        <w:rPr>
          <w:rFonts w:hAnsi="Times New Roman" w:ascii="Times New Roman"/>
          <w:b w:val="false"/>
        </w:rPr>
        <w:tab/>
        <w:t xml:space="preserve"> </w:t>
      </w:r>
    </w:p>
    <w:p w:rsidRDefault="0084065A" w:rsidP="0084065A" w:rsidR="0084065A" w:rsidRPr="00E426CE">
      <w:pPr>
        <w:jc w:val="both"/>
        <w:rPr>
          <w:rFonts w:hAnsi="Times New Roman" w:ascii="Times New Roman"/>
          <w:b w:val="false"/>
        </w:rPr>
      </w:pPr>
      <w:r w:rsidRPr="00E426CE">
        <w:rPr>
          <w:rFonts w:hAnsi="Times New Roman" w:ascii="Times New Roman"/>
          <w:b w:val="false"/>
        </w:rPr>
        <w:tab/>
      </w:r>
      <w:r w:rsidRPr="00E426CE">
        <w:rPr>
          <w:rFonts w:hAnsi="Times New Roman" w:ascii="Times New Roman"/>
          <w:b w:val="false"/>
        </w:rPr>
        <w:tab/>
      </w:r>
      <w:r w:rsidRPr="00E426CE">
        <w:rPr>
          <w:rFonts w:hAnsi="Times New Roman" w:ascii="Times New Roman"/>
          <w:b w:val="false"/>
        </w:rPr>
        <w:tab/>
      </w:r>
      <w:r w:rsidRPr="00E426CE">
        <w:rPr>
          <w:rFonts w:hAnsi="Times New Roman" w:ascii="Times New Roman"/>
          <w:b w:val="false"/>
        </w:rPr>
        <w:tab/>
      </w:r>
      <w:r w:rsidRPr="00E426CE">
        <w:rPr>
          <w:rFonts w:hAnsi="Times New Roman" w:ascii="Times New Roman"/>
          <w:b w:val="false"/>
        </w:rPr>
        <w:tab/>
      </w:r>
      <w:r w:rsidRPr="00E426CE">
        <w:rPr>
          <w:rFonts w:hAnsi="Times New Roman" w:ascii="Times New Roman"/>
          <w:b w:val="false"/>
        </w:rPr>
        <w:tab/>
      </w:r>
      <w:r w:rsidRPr="00E426CE">
        <w:rPr>
          <w:rFonts w:hAnsi="Times New Roman" w:ascii="Times New Roman"/>
          <w:b w:val="false"/>
        </w:rPr>
        <w:tab/>
        <w:t xml:space="preserve">                Sudac</w:t>
      </w:r>
    </w:p>
    <w:p w:rsidRDefault="0084065A" w:rsidP="0084065A" w:rsidR="0084065A" w:rsidRPr="00E426CE">
      <w:pPr>
        <w:jc w:val="both"/>
        <w:rPr>
          <w:rFonts w:hAnsi="Times New Roman" w:ascii="Times New Roman"/>
          <w:b w:val="false"/>
        </w:rPr>
      </w:pPr>
      <w:r w:rsidRPr="00E426CE">
        <w:rPr>
          <w:rFonts w:hAnsi="Times New Roman" w:ascii="Times New Roman"/>
          <w:b w:val="false"/>
        </w:rPr>
        <w:tab/>
      </w:r>
      <w:r w:rsidRPr="00E426CE">
        <w:rPr>
          <w:rFonts w:hAnsi="Times New Roman" w:ascii="Times New Roman"/>
          <w:b w:val="false"/>
        </w:rPr>
        <w:tab/>
      </w:r>
      <w:r w:rsidRPr="00E426CE">
        <w:rPr>
          <w:rFonts w:hAnsi="Times New Roman" w:ascii="Times New Roman"/>
          <w:b w:val="false"/>
        </w:rPr>
        <w:tab/>
      </w:r>
      <w:r w:rsidRPr="00E426CE">
        <w:rPr>
          <w:rFonts w:hAnsi="Times New Roman" w:ascii="Times New Roman"/>
          <w:b w:val="false"/>
        </w:rPr>
        <w:tab/>
      </w:r>
      <w:r w:rsidRPr="00E426CE">
        <w:rPr>
          <w:rFonts w:hAnsi="Times New Roman" w:ascii="Times New Roman"/>
          <w:b w:val="false"/>
        </w:rPr>
        <w:tab/>
      </w:r>
      <w:r w:rsidRPr="00E426CE">
        <w:rPr>
          <w:rFonts w:hAnsi="Times New Roman" w:ascii="Times New Roman"/>
          <w:b w:val="false"/>
        </w:rPr>
        <w:tab/>
      </w:r>
      <w:r w:rsidRPr="00E426CE">
        <w:rPr>
          <w:rFonts w:hAnsi="Times New Roman" w:ascii="Times New Roman"/>
          <w:b w:val="false"/>
        </w:rPr>
        <w:tab/>
        <w:t xml:space="preserve">          Vera Jelenović</w:t>
      </w:r>
    </w:p>
    <w:p w:rsidRDefault="0084065A" w:rsidP="0084065A" w:rsidR="0084065A" w:rsidRPr="00E426CE">
      <w:pPr>
        <w:jc w:val="both"/>
        <w:rPr>
          <w:rFonts w:hAnsi="Times New Roman" w:ascii="Times New Roman"/>
          <w:b w:val="false"/>
        </w:rPr>
      </w:pPr>
    </w:p>
    <w:p w:rsidRDefault="0084065A" w:rsidP="0084065A" w:rsidR="0084065A" w:rsidRPr="00E426CE">
      <w:pPr>
        <w:jc w:val="both"/>
        <w:rPr>
          <w:rFonts w:hAnsi="Times New Roman" w:ascii="Times New Roman"/>
          <w:b w:val="false"/>
        </w:rPr>
      </w:pPr>
    </w:p>
    <w:p w:rsidRDefault="0084065A" w:rsidP="0084065A" w:rsidR="0084065A" w:rsidRPr="00E426CE">
      <w:pPr>
        <w:jc w:val="both"/>
        <w:rPr>
          <w:rFonts w:hAnsi="Times New Roman" w:ascii="Times New Roman"/>
          <w:b w:val="false"/>
        </w:rPr>
      </w:pPr>
      <w:r w:rsidRPr="00E426CE">
        <w:rPr>
          <w:rFonts w:hAnsi="Times New Roman" w:ascii="Times New Roman"/>
          <w:b w:val="false"/>
        </w:rPr>
        <w:t>UPUTA O PRAVNOM LIJEKU:</w:t>
      </w:r>
    </w:p>
    <w:p w:rsidRDefault="0084065A" w:rsidP="0084065A" w:rsidR="0084065A" w:rsidRPr="00E426CE">
      <w:pPr>
        <w:jc w:val="both"/>
        <w:rPr>
          <w:rFonts w:hAnsi="Times New Roman" w:ascii="Times New Roman"/>
          <w:b w:val="false"/>
        </w:rPr>
      </w:pPr>
      <w:r w:rsidRPr="00E426CE">
        <w:rPr>
          <w:rFonts w:hAnsi="Times New Roman" w:ascii="Times New Roman"/>
          <w:b w:val="false"/>
        </w:rPr>
        <w:t>Protiv rješenja pravo žalbe imaju stečajni upravitelj i razlučni vjerovnici roku od 8 dana od dana primitka istog. Dostava se smatra obavljenom istekom osmoga dana od dana objave pismena na mrežnoj stranici e-Oglasna ploča sudova. Žalba se podnosi putem ovog suda u dva istovjetna primjerka, a o žalbi odlučuje Visoki trgovački sud Republike Hrvatske.</w:t>
      </w:r>
    </w:p>
    <w:sectPr w:rsidSect="00C477E2" w:rsidR="0084065A" w:rsidRPr="00E426C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992" w:rsidP="00C75245" w:rsidR="00065992">
      <w:r>
        <w:separator/>
      </w:r>
    </w:p>
  </w:endnote>
  <w:endnote w:id="0" w:type="continuationSeparator">
    <w:p w:rsidRDefault="00065992" w:rsidP="00C75245" w:rsidR="00065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645">
          <w:rPr>
            <w:noProof/>
          </w:rPr>
          <w:t>1</w:t>
        </w:r>
        <w:r>
          <w:fldChar w:fldCharType="end"/>
        </w:r>
      </w:p>
    </w:sdtContent>
  </w:sdt>
  <w:p w:rsidRDefault="00263645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77E2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992" w:rsidP="00C75245" w:rsidR="00065992">
      <w:r>
        <w:separator/>
      </w:r>
    </w:p>
  </w:footnote>
  <w:footnote w:id="0" w:type="continuationSeparator">
    <w:p w:rsidRDefault="00065992" w:rsidP="00C75245" w:rsidR="000659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C477E2">
      <w:rPr>
        <w:rFonts w:hAnsi="Times New Roman" w:ascii="Times New Roman"/>
        <w:b w:val="false"/>
      </w:rPr>
      <w:t>581</w:t>
    </w:r>
    <w:r w:rsidRPr="001F0BC0">
      <w:rPr>
        <w:rFonts w:hAnsi="Times New Roman" w:ascii="Times New Roman"/>
        <w:b w:val="false"/>
      </w:rPr>
      <w:t>/201</w:t>
    </w:r>
    <w:r w:rsidR="0074198A">
      <w:rPr>
        <w:rFonts w:hAnsi="Times New Roman" w:ascii="Times New Roman"/>
        <w:b w:val="false"/>
      </w:rPr>
      <w:t>7</w:t>
    </w:r>
    <w:r>
      <w:rPr>
        <w:rFonts w:hAnsi="Times New Roman" w:ascii="Times New Roman"/>
        <w:b w:val="false"/>
      </w:rPr>
      <w:t>-</w:t>
    </w:r>
    <w:r w:rsidR="000E7442">
      <w:rPr>
        <w:rFonts w:hAnsi="Times New Roman" w:ascii="Times New Roman"/>
        <w:b w:val="false"/>
      </w:rPr>
      <w:t>21</w:t>
    </w:r>
  </w:p>
  <w:p w:rsidRDefault="00263645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>Poslovni broj 14. St-</w:t>
    </w:r>
    <w:r w:rsidR="0084065A">
      <w:t>581</w:t>
    </w:r>
    <w:r>
      <w:t>/201</w:t>
    </w:r>
    <w:r w:rsidR="0084065A">
      <w:t>7</w:t>
    </w:r>
    <w:r>
      <w:t xml:space="preserve">- </w:t>
    </w:r>
    <w:r w:rsidR="0084065A">
      <w:t>20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65992"/>
    <w:rsid w:val="0009789E"/>
    <w:rsid w:val="000C77C5"/>
    <w:rsid w:val="000E593A"/>
    <w:rsid w:val="000E7442"/>
    <w:rsid w:val="0010127F"/>
    <w:rsid w:val="0010243B"/>
    <w:rsid w:val="001126E6"/>
    <w:rsid w:val="00125B29"/>
    <w:rsid w:val="0015033B"/>
    <w:rsid w:val="001A6895"/>
    <w:rsid w:val="001D0EF7"/>
    <w:rsid w:val="001D6C96"/>
    <w:rsid w:val="001F0BC0"/>
    <w:rsid w:val="001F6F38"/>
    <w:rsid w:val="002019D6"/>
    <w:rsid w:val="0024002A"/>
    <w:rsid w:val="0024139F"/>
    <w:rsid w:val="00243611"/>
    <w:rsid w:val="00257C08"/>
    <w:rsid w:val="00263645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198A"/>
    <w:rsid w:val="007424DD"/>
    <w:rsid w:val="00744572"/>
    <w:rsid w:val="00746D03"/>
    <w:rsid w:val="00784120"/>
    <w:rsid w:val="00790743"/>
    <w:rsid w:val="007949ED"/>
    <w:rsid w:val="00796F72"/>
    <w:rsid w:val="007B500B"/>
    <w:rsid w:val="007E5F1B"/>
    <w:rsid w:val="00805C48"/>
    <w:rsid w:val="00810717"/>
    <w:rsid w:val="0084065A"/>
    <w:rsid w:val="00841546"/>
    <w:rsid w:val="00842366"/>
    <w:rsid w:val="00842A2C"/>
    <w:rsid w:val="008964AA"/>
    <w:rsid w:val="008A2140"/>
    <w:rsid w:val="008D78DC"/>
    <w:rsid w:val="008F3348"/>
    <w:rsid w:val="008F410A"/>
    <w:rsid w:val="008F4144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477E2"/>
    <w:rsid w:val="00C521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426CE"/>
    <w:rsid w:val="00E8615B"/>
    <w:rsid w:val="00EA1771"/>
    <w:rsid w:val="00EB21C9"/>
    <w:rsid w:val="00EC4032"/>
    <w:rsid w:val="00EF14C0"/>
    <w:rsid w:val="00F31CAD"/>
    <w:rsid w:val="00F44656"/>
    <w:rsid w:val="00F452AE"/>
    <w:rsid w:val="00F50C0F"/>
    <w:rsid w:val="00F74E1C"/>
    <w:rsid w:val="00F82F22"/>
    <w:rsid w:val="00F960E1"/>
    <w:rsid w:val="00FA4166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36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6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64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6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6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36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6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64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6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6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169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2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St-581/2017</izvorni_sadrzaj>
    <derivirana_varijabla naziv="DomainObject.Predmet.OznakaBroj_1">St-581/2017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St-326/16</izvorni_sadrzaj>
    <derivirana_varijabla naziv="DomainObject.Predmet.PrimjedbaSuca_1">Nastavak postupka radi naknadne diobe,
veza St-326/16</derivirana_varijabla>
  </DomainObject.Predmet.PrimjedbaSuca>
  <DomainObject.Predmet.ProtustrankaFormated>
    <izvorni_sadrzaj>  Stečajna masa iza EUROPAMETALI d.o.o.</izvorni_sadrzaj>
    <derivirana_varijabla naziv="DomainObject.Predmet.ProtustrankaFormated_1">  Stečajna masa iza EUROPAMETALI d.o.o.</derivirana_varijabla>
  </DomainObject.Predmet.ProtustrankaFormated>
  <DomainObject.Predmet.ProtustrankaFormatedOIB>
    <izvorni_sadrzaj>  Stečajna masa iza EUROPAMETALI d.o.o., OIB 77433113516</izvorni_sadrzaj>
    <derivirana_varijabla naziv="DomainObject.Predmet.ProtustrankaFormatedOIB_1">  Stečajna masa iza EUROPAMETALI d.o.o., OIB 77433113516</derivirana_varijabla>
  </DomainObject.Predmet.ProtustrankaFormatedOIB>
  <DomainObject.Predmet.ProtustrankaFormatedWithAdress>
    <izvorni_sadrzaj> Stečajna masa iza EUROPAMETALI d.o.o., Kukuljanovo bb, 51223 Škrljevo</izvorni_sadrzaj>
    <derivirana_varijabla naziv="DomainObject.Predmet.ProtustrankaFormatedWithAdress_1"> Stečajna masa iza EUROPAMETALI d.o.o., Kukuljanovo bb, 51223 Škrljevo</derivirana_varijabla>
  </DomainObject.Predmet.ProtustrankaFormatedWithAdress>
  <DomainObject.Predmet.ProtustrankaFormatedWithAdressOIB>
    <izvorni_sadrzaj> Stečajna masa iza EUROPAMETALI d.o.o., OIB 77433113516, Kukuljanovo bb, 51223 Škrljevo</izvorni_sadrzaj>
    <derivirana_varijabla naziv="DomainObject.Predmet.ProtustrankaFormatedWithAdressOIB_1"> Stečajna masa iza EUROPAMETALI d.o.o., OIB 77433113516, Kukuljanovo bb, 51223 Škrljevo</derivirana_varijabla>
  </DomainObject.Predmet.ProtustrankaFormatedWithAdressOIB>
  <DomainObject.Predmet.ProtustrankaWithAdress>
    <izvorni_sadrzaj>Stečajna masa iza EUROPAMETALI d.o.o. Kukuljanovo bb, 51223 Škrljevo</izvorni_sadrzaj>
    <derivirana_varijabla naziv="DomainObject.Predmet.ProtustrankaWithAdress_1">Stečajna masa iza EUROPAMETALI d.o.o. Kukuljanovo bb, 51223 Škrljevo</derivirana_varijabla>
  </DomainObject.Predmet.ProtustrankaWithAdress>
  <DomainObject.Predmet.ProtustrankaWithAdressOIB>
    <izvorni_sadrzaj>Stečajna masa iza EUROPAMETALI d.o.o., OIB 77433113516, Kukuljanovo bb, 51223 Škrljevo</izvorni_sadrzaj>
    <derivirana_varijabla naziv="DomainObject.Predmet.ProtustrankaWithAdressOIB_1">Stečajna masa iza EUROPAMETALI d.o.o., OIB 77433113516, Kukuljanovo bb, 51223 Škrljevo</derivirana_varijabla>
  </DomainObject.Predmet.ProtustrankaWithAdressOIB>
  <DomainObject.Predmet.ProtustrankaNazivFormated>
    <izvorni_sadrzaj>Stečajna masa iza EUROPAMETALI d.o.o.</izvorni_sadrzaj>
    <derivirana_varijabla naziv="DomainObject.Predmet.ProtustrankaNazivFormated_1">Stečajna masa iza EUROPAMETALI d.o.o.</derivirana_varijabla>
  </DomainObject.Predmet.ProtustrankaNazivFormated>
  <DomainObject.Predmet.ProtustrankaNazivFormatedOIB>
    <izvorni_sadrzaj>Stečajna masa iza EUROPAMETALI d.o.o., OIB 77433113516</izvorni_sadrzaj>
    <derivirana_varijabla naziv="DomainObject.Predmet.ProtustrankaNazivFormatedOIB_1">Stečajna masa iza EUROPAMETALI d.o.o., OIB 77433113516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STJEPAN LOVIĆ stečajni upravitelj</izvorni_sadrzaj>
    <derivirana_varijabla naziv="DomainObject.Predmet.StrankaFormated_1">  STJEPAN LOVIĆ stečajni upravitelj</derivirana_varijabla>
  </DomainObject.Predmet.StrankaFormated>
  <DomainObject.Predmet.StrankaFormatedOIB>
    <izvorni_sadrzaj>  STJEPAN LOVIĆ stečajni upravitelj, OIB 25964288839</izvorni_sadrzaj>
    <derivirana_varijabla naziv="DomainObject.Predmet.StrankaFormatedOIB_1">  STJEPAN LOVIĆ stečajni upravitelj, OIB 25964288839</derivirana_varijabla>
  </DomainObject.Predmet.StrankaFormatedOIB>
  <DomainObject.Predmet.StrankaFormatedWithAdress>
    <izvorni_sadrzaj> STJEPAN LOVIĆ stečajni upravitelj, Preradovićeva 13, 10000 Zagreb</izvorni_sadrzaj>
    <derivirana_varijabla naziv="DomainObject.Predmet.StrankaFormatedWithAdress_1"> STJEPAN LOVIĆ stečajni upravitelj, Preradovićeva 13, 10000 Zagreb</derivirana_varijabla>
  </DomainObject.Predmet.StrankaFormatedWithAdress>
  <DomainObject.Predmet.StrankaFormatedWithAdressOIB>
    <izvorni_sadrzaj> STJEPAN LOVIĆ stečajni upravitelj, OIB 25964288839, Preradovićeva 13, 10000 Zagreb</izvorni_sadrzaj>
    <derivirana_varijabla naziv="DomainObject.Predmet.StrankaFormatedWithAdressOIB_1"> STJEPAN LOVIĆ stečajni upravitelj, OIB 25964288839, Preradovićeva 13, 10000 Zagreb</derivirana_varijabla>
  </DomainObject.Predmet.StrankaFormatedWithAdressOIB>
  <DomainObject.Predmet.StrankaWithAdress>
    <izvorni_sadrzaj>STJEPAN LOVIĆ stečajni upravitelj Preradovićeva 13,10000 Zagreb</izvorni_sadrzaj>
    <derivirana_varijabla naziv="DomainObject.Predmet.StrankaWithAdress_1">STJEPAN LOVIĆ stečajni upravitelj Preradovićeva 13,10000 Zagreb</derivirana_varijabla>
  </DomainObject.Predmet.StrankaWithAdress>
  <DomainObject.Predmet.StrankaWithAdressOIB>
    <izvorni_sadrzaj>STJEPAN LOVIĆ stečajni upravitelj, OIB 25964288839, Preradovićeva 13,10000 Zagreb</izvorni_sadrzaj>
    <derivirana_varijabla naziv="DomainObject.Predmet.StrankaWithAdressOIB_1">STJEPAN LOVIĆ stečajni upravitelj, OIB 25964288839, Preradovićeva 13,10000 Zagreb</derivirana_varijabla>
  </DomainObject.Predmet.StrankaWithAdressOIB>
  <DomainObject.Predmet.StrankaNazivFormated>
    <izvorni_sadrzaj>STJEPAN LOVIĆ stečajni upravitelj</izvorni_sadrzaj>
    <derivirana_varijabla naziv="DomainObject.Predmet.StrankaNazivFormated_1">STJEPAN LOVIĆ stečajni upravitelj</derivirana_varijabla>
  </DomainObject.Predmet.StrankaNazivFormated>
  <DomainObject.Predmet.StrankaNazivFormatedOIB>
    <izvorni_sadrzaj>STJEPAN LOVIĆ stečajni upravitelj, OIB 25964288839</izvorni_sadrzaj>
    <derivirana_varijabla naziv="DomainObject.Predmet.StrankaNazivFormatedOIB_1">STJEPAN LOVIĆ stečajni upravitelj, OIB 25964288839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STJEPAN LOVIĆ stečajni upravitelj</item>
    </izvorni_sadrzaj>
    <derivirana_varijabla naziv="DomainObject.Predmet.StrankaListFormated_1">
      <item>STJEPAN LOVIĆ stečajni upravitelj</item>
    </derivirana_varijabla>
  </DomainObject.Predmet.StrankaListFormated>
  <DomainObject.Predmet.StrankaListFormatedOIB>
    <izvorni_sadrzaj>
      <item>STJEPAN LOVIĆ stečajni upravitelj, OIB 25964288839</item>
    </izvorni_sadrzaj>
    <derivirana_varijabla naziv="DomainObject.Predmet.StrankaListFormatedOIB_1">
      <item>STJEPAN LOVIĆ stečajni upravitelj, OIB 25964288839</item>
    </derivirana_varijabla>
  </DomainObject.Predmet.StrankaListFormatedOIB>
  <DomainObject.Predmet.StrankaListFormatedWithAdress>
    <izvorni_sadrzaj>
      <item>STJEPAN LOVIĆ stečajni upravitelj, Preradovićeva 13, 10000 Zagreb</item>
    </izvorni_sadrzaj>
    <derivirana_varijabla naziv="DomainObject.Predmet.StrankaListFormatedWithAdress_1">
      <item>STJEPAN LOVIĆ stečajni upravitelj, Preradovićeva 13, 10000 Zagreb</item>
    </derivirana_varijabla>
  </DomainObject.Predmet.StrankaListFormatedWithAdress>
  <DomainObject.Predmet.StrankaListFormatedWithAdressOIB>
    <izvorni_sadrzaj>
      <item>STJEPAN LOVIĆ stečajni upravitelj, OIB 25964288839, Preradovićeva 13, 10000 Zagreb</item>
    </izvorni_sadrzaj>
    <derivirana_varijabla naziv="DomainObject.Predmet.StrankaListFormatedWithAdressOIB_1">
      <item>STJEPAN LOVIĆ stečajni upravitelj, OIB 25964288839, Preradovićeva 13, 10000 Zagreb</item>
    </derivirana_varijabla>
  </DomainObject.Predmet.StrankaListFormatedWithAdressOIB>
  <DomainObject.Predmet.StrankaListNazivFormated>
    <izvorni_sadrzaj>
      <item>STJEPAN LOVIĆ stečajni upravitelj</item>
    </izvorni_sadrzaj>
    <derivirana_varijabla naziv="DomainObject.Predmet.StrankaListNazivFormated_1">
      <item>STJEPAN LOVIĆ stečajni upravitelj</item>
    </derivirana_varijabla>
  </DomainObject.Predmet.StrankaListNazivFormated>
  <DomainObject.Predmet.StrankaListNazivFormatedOIB>
    <izvorni_sadrzaj>
      <item>STJEPAN LOVIĆ stečajni upravitelj, OIB 25964288839</item>
    </izvorni_sadrzaj>
    <derivirana_varijabla naziv="DomainObject.Predmet.StrankaListNazivFormatedOIB_1">
      <item>STJEPAN LOVIĆ stečajni upravitelj, OIB 25964288839</item>
    </derivirana_varijabla>
  </DomainObject.Predmet.StrankaListNazivFormatedOIB>
  <DomainObject.Predmet.ProtuStrankaListFormated>
    <izvorni_sadrzaj>
      <item>Stečajna masa iza EUROPAMETALI d.o.o.</item>
    </izvorni_sadrzaj>
    <derivirana_varijabla naziv="DomainObject.Predmet.ProtuStrankaListFormated_1">
      <item>Stečajna masa iza EUROPAMETALI d.o.o.</item>
    </derivirana_varijabla>
  </DomainObject.Predmet.ProtuStrankaListFormated>
  <DomainObject.Predmet.ProtuStrankaListFormatedOIB>
    <izvorni_sadrzaj>
      <item>Stečajna masa iza EUROPAMETALI d.o.o., OIB 77433113516</item>
    </izvorni_sadrzaj>
    <derivirana_varijabla naziv="DomainObject.Predmet.ProtuStrankaListFormatedOIB_1">
      <item>Stečajna masa iza EUROPAMETALI d.o.o., OIB 77433113516</item>
    </derivirana_varijabla>
  </DomainObject.Predmet.ProtuStrankaListFormatedOIB>
  <DomainObject.Predmet.ProtuStrankaListFormatedWithAdress>
    <izvorni_sadrzaj>
      <item>Stečajna masa iza EUROPAMETALI d.o.o., Kukuljanovo bb, 51223 Škrljevo</item>
    </izvorni_sadrzaj>
    <derivirana_varijabla naziv="DomainObject.Predmet.ProtuStrankaListFormatedWithAdress_1">
      <item>Stečajna masa iza EUROPAMETALI d.o.o., Kukuljanovo bb, 51223 Škrljevo</item>
    </derivirana_varijabla>
  </DomainObject.Predmet.ProtuStrankaListFormatedWithAdress>
  <DomainObject.Predmet.ProtuStrankaListFormatedWithAdressOIB>
    <izvorni_sadrzaj>
      <item>Stečajna masa iza EUROPAMETALI d.o.o., OIB 77433113516, Kukuljanovo bb, 51223 Škrljevo</item>
    </izvorni_sadrzaj>
    <derivirana_varijabla naziv="DomainObject.Predmet.ProtuStrankaListFormatedWithAdressOIB_1">
      <item>Stečajna masa iza EUROPAMETALI d.o.o., OIB 77433113516, Kukuljanovo bb, 51223 Škrljevo</item>
    </derivirana_varijabla>
  </DomainObject.Predmet.ProtuStrankaListFormatedWithAdressOIB>
  <DomainObject.Predmet.ProtuStrankaListNazivFormated>
    <izvorni_sadrzaj>
      <item>Stečajna masa iza EUROPAMETALI d.o.o.</item>
    </izvorni_sadrzaj>
    <derivirana_varijabla naziv="DomainObject.Predmet.ProtuStrankaListNazivFormated_1">
      <item>Stečajna masa iza EUROPAMETALI d.o.o.</item>
    </derivirana_varijabla>
  </DomainObject.Predmet.ProtuStrankaListNazivFormated>
  <DomainObject.Predmet.ProtuStrankaListNazivFormatedOIB>
    <izvorni_sadrzaj>
      <item>Stečajna masa iza EUROPAMETALI d.o.o., OIB 77433113516</item>
    </izvorni_sadrzaj>
    <derivirana_varijabla naziv="DomainObject.Predmet.ProtuStrankaListNazivFormatedOIB_1">
      <item>Stečajna masa iza EUROPAMETALI d.o.o., OIB 77433113516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STJEPAN LOVIĆ stečajni upravitelj</izvorni_sadrzaj>
    <derivirana_varijabla naziv="DomainObject.Predmet.StrankaIDrugi_1">STJEPAN LOVIĆ stečajni upravitelj</derivirana_varijabla>
  </DomainObject.Predmet.StrankaIDrugi>
  <DomainObject.Predmet.ProtustrankaIDrugi>
    <izvorni_sadrzaj>Stečajna masa iza EUROPAMETALI d.o.o.</izvorni_sadrzaj>
    <derivirana_varijabla naziv="DomainObject.Predmet.ProtustrankaIDrugi_1">Stečajna masa iza EUROPAMETALI d.o.o.</derivirana_varijabla>
  </DomainObject.Predmet.ProtustrankaIDrugi>
  <DomainObject.Predmet.StrankaIDrugiAdressOIB>
    <izvorni_sadrzaj>STJEPAN LOVIĆ stečajni upravitelj, OIB 25964288839, Preradovićeva 13, 10000 Zagreb</izvorni_sadrzaj>
    <derivirana_varijabla naziv="DomainObject.Predmet.StrankaIDrugiAdressOIB_1">STJEPAN LOVIĆ stečajni upravitelj, OIB 25964288839, Preradovićeva 13, 10000 Zagreb</derivirana_varijabla>
  </DomainObject.Predmet.StrankaIDrugiAdressOIB>
  <DomainObject.Predmet.ProtustrankaIDrugiAdressOIB>
    <izvorni_sadrzaj>Stečajna masa iza EUROPAMETALI d.o.o., OIB 77433113516, Kukuljanovo bb, 51223 Škrljevo</izvorni_sadrzaj>
    <derivirana_varijabla naziv="DomainObject.Predmet.ProtustrankaIDrugiAdressOIB_1">Stečajna masa iza EUROPAMETALI d.o.o., OIB 77433113516, Kukuljanovo bb, 51223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STJEPAN LOVIĆ stečajni upravitelj</item>
      <item>Stečajna masa iza EUROPAMETALI d.o.o.</item>
    </izvorni_sadrzaj>
    <derivirana_varijabla naziv="DomainObject.Predmet.SudioniciListNaziv_1">
      <item>STJEPAN LOVIĆ stečajni upravitelj</item>
      <item>Stečajna masa iza EUROPAMETALI d.o.o.</item>
    </derivirana_varijabla>
  </DomainObject.Predmet.SudioniciListNaziv>
  <DomainObject.Predmet.SudioniciListAdressOIB>
    <izvorni_sadrzaj>
      <item>STJEPAN LOVIĆ stečajni upravitelj, OIB 25964288839, Preradovićeva 13,10000 Zagreb</item>
      <item>Stečajna masa iza EUROPAMETALI d.o.o., OIB 77433113516, Kukuljanovo bb,51223 Škrljevo</item>
    </izvorni_sadrzaj>
    <derivirana_varijabla naziv="DomainObject.Predmet.SudioniciListAdressOIB_1">
      <item>STJEPAN LOVIĆ stečajni upravitelj, OIB 25964288839, Preradovićeva 13,10000 Zagreb</item>
      <item>Stečajna masa iza EUROPAMETALI d.o.o., OIB 77433113516, Kukuljanovo bb,51223 Škrljevo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25964288839</item>
      <item>, OIB 77433113516</item>
    </izvorni_sadrzaj>
    <derivirana_varijabla naziv="DomainObject.Predmet.SudioniciListNazivOIB_1">
      <item>, OIB 25964288839</item>
      <item>, OIB 77433113516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9D8BE9-06D7-44DF-A58D-C7114715DC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754</properties:Words>
  <properties:Characters>4212</properties:Characters>
  <properties:Lines>93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2018-07-12T08:43:00Z</dcterms:created>
  <dc:creator>Danijela Fumić</dc:creator>
  <cp:lastModifiedBy>Danijela Fumić</cp:lastModifiedBy>
  <cp:lastPrinted>2018-07-12T08:33:00Z</cp:lastPrinted>
  <dcterms:modified xmlns:xsi="http://www.w3.org/2001/XMLSchema-instance" xsi:type="dcterms:W3CDTF">2018-07-12T08:44:00Z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(581 17     rješenje prodaja 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