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30cb" w14:paraId="4d130cb" w:rsidRDefault="00455861" w:rsidP="00455861" w:rsidR="00455861">
      <w:pPr>
        <w15:collapsed w:val="false"/>
      </w:pPr>
      <w:bookmarkStart w:name="_GoBack" w:id="0"/>
      <w:bookmarkEnd w:id="0"/>
      <w:r>
        <w:t xml:space="preserve">    </w:t>
      </w:r>
      <w:r w:rsidR="00B80CED"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DE3D5F" w:rsidP="009502B9" w:rsidR="00DE3D5F">
      <w:pPr>
        <w:jc w:val="right"/>
      </w:pPr>
    </w:p>
    <w:p w:rsidRDefault="00A46C0E" w:rsidP="00A46C0E" w:rsidR="00A46C0E">
      <w:pPr>
        <w:tabs>
          <w:tab w:pos="180" w:val="left"/>
          <w:tab w:pos="4251" w:val="center"/>
        </w:tabs>
        <w:jc w:val="right"/>
      </w:pPr>
      <w:r w:rsidRPr="005F3621">
        <w:rPr>
          <w:b/>
        </w:rPr>
        <w:tab/>
      </w:r>
      <w:r>
        <w:t>40. St-2492/2017</w:t>
      </w:r>
    </w:p>
    <w:p w:rsidRDefault="00A46C0E" w:rsidP="00A46C0E" w:rsidR="00A46C0E" w:rsidRPr="00A42440">
      <w:pPr>
        <w:tabs>
          <w:tab w:pos="9072" w:val="right"/>
        </w:tabs>
        <w:jc w:val="center"/>
      </w:pPr>
      <w:r w:rsidRPr="00A42440">
        <w:t>R</w:t>
      </w:r>
      <w:r>
        <w:t xml:space="preserve"> </w:t>
      </w:r>
      <w:r w:rsidRPr="00A42440">
        <w:t>E</w:t>
      </w:r>
      <w:r>
        <w:t xml:space="preserve"> </w:t>
      </w:r>
      <w:r w:rsidRPr="00A42440">
        <w:t>P</w:t>
      </w:r>
      <w:r>
        <w:t xml:space="preserve"> </w:t>
      </w:r>
      <w:r w:rsidRPr="00A42440">
        <w:t>U</w:t>
      </w:r>
      <w:r>
        <w:t xml:space="preserve"> </w:t>
      </w:r>
      <w:r w:rsidRPr="00A42440">
        <w:t>B</w:t>
      </w:r>
      <w:r>
        <w:t xml:space="preserve"> </w:t>
      </w:r>
      <w:r w:rsidRPr="00A42440">
        <w:t>L</w:t>
      </w:r>
      <w:r>
        <w:t xml:space="preserve"> </w:t>
      </w:r>
      <w:r w:rsidRPr="00A42440">
        <w:t>I</w:t>
      </w:r>
      <w:r>
        <w:t xml:space="preserve"> </w:t>
      </w:r>
      <w:r w:rsidRPr="00A42440">
        <w:t>K</w:t>
      </w:r>
      <w:r>
        <w:t xml:space="preserve"> </w:t>
      </w:r>
      <w:r w:rsidRPr="00A42440">
        <w:t>A</w:t>
      </w:r>
      <w:r>
        <w:t xml:space="preserve">  </w:t>
      </w:r>
      <w:r w:rsidRPr="00A42440">
        <w:t xml:space="preserve"> H</w:t>
      </w:r>
      <w:r>
        <w:t xml:space="preserve"> </w:t>
      </w:r>
      <w:r w:rsidRPr="00A42440">
        <w:t>R</w:t>
      </w:r>
      <w:r>
        <w:t xml:space="preserve"> </w:t>
      </w:r>
      <w:r w:rsidRPr="00A42440">
        <w:t>V</w:t>
      </w:r>
      <w:r>
        <w:t xml:space="preserve"> </w:t>
      </w:r>
      <w:r w:rsidRPr="00A42440">
        <w:t>A</w:t>
      </w:r>
      <w:r>
        <w:t xml:space="preserve"> </w:t>
      </w:r>
      <w:r w:rsidRPr="00A42440">
        <w:t>T</w:t>
      </w:r>
      <w:r>
        <w:t xml:space="preserve"> </w:t>
      </w:r>
      <w:r w:rsidRPr="00A42440">
        <w:t>S</w:t>
      </w:r>
      <w:r>
        <w:t xml:space="preserve"> </w:t>
      </w:r>
      <w:r w:rsidRPr="00A42440">
        <w:t>K</w:t>
      </w:r>
      <w:r>
        <w:t xml:space="preserve"> </w:t>
      </w:r>
      <w:r w:rsidRPr="00A42440">
        <w:t xml:space="preserve">A </w:t>
      </w:r>
    </w:p>
    <w:p w:rsidRDefault="00A46C0E" w:rsidP="00A46C0E" w:rsidR="00A46C0E">
      <w:pPr>
        <w:jc w:val="center"/>
        <w:rPr>
          <w:bCs/>
        </w:rPr>
      </w:pPr>
      <w:r w:rsidRPr="00A42440">
        <w:rPr>
          <w:bCs/>
        </w:rPr>
        <w:t>R J E Š E NJ E</w:t>
      </w:r>
    </w:p>
    <w:p w:rsidRDefault="00A46C0E" w:rsidP="00A46C0E" w:rsidR="00A46C0E">
      <w:pPr>
        <w:jc w:val="center"/>
        <w:rPr>
          <w:bCs/>
        </w:rPr>
      </w:pPr>
      <w:r>
        <w:rPr>
          <w:bCs/>
        </w:rPr>
        <w:t xml:space="preserve">I </w:t>
      </w:r>
    </w:p>
    <w:p w:rsidRDefault="00A46C0E" w:rsidP="00A46C0E" w:rsidR="00A46C0E">
      <w:pPr>
        <w:jc w:val="center"/>
        <w:rPr>
          <w:bCs/>
        </w:rPr>
      </w:pPr>
      <w:r>
        <w:rPr>
          <w:bCs/>
        </w:rPr>
        <w:t>Z A K LJ U Č A K</w:t>
      </w:r>
    </w:p>
    <w:p w:rsidRDefault="00173F0E" w:rsidP="00A46C0E" w:rsidR="00173F0E" w:rsidRPr="00A42440">
      <w:pPr>
        <w:jc w:val="center"/>
      </w:pPr>
    </w:p>
    <w:p w:rsidRDefault="00A46C0E" w:rsidP="00A46C0E" w:rsidR="00A46C0E">
      <w:pPr>
        <w:jc w:val="center"/>
        <w:rPr>
          <w:b/>
        </w:rPr>
      </w:pPr>
    </w:p>
    <w:p w:rsidRDefault="00A46C0E" w:rsidP="00A46C0E" w:rsidR="00A46C0E">
      <w:pPr>
        <w:jc w:val="both"/>
      </w:pPr>
      <w:r>
        <w:tab/>
        <w:t xml:space="preserve">Trgovački sud u Zagrebu, po sucu tog suda Anti Galiću, u stečajnom postupku nad Stečajnom masom iza stečajnog dužnika OLEA NEKRETNINE  d.o.o., Dvornica (Općina Rogornica), Uvala luke 64 b. (ranije na adresi: Zagreb, Trg žrtava fašizma 5.) (OIB 97793848020), dana 22.ožujka 2019.   </w:t>
      </w:r>
    </w:p>
    <w:p w:rsidRDefault="00173F0E" w:rsidP="00A46C0E" w:rsidR="00173F0E">
      <w:pPr>
        <w:jc w:val="both"/>
      </w:pPr>
    </w:p>
    <w:p w:rsidRDefault="00210798" w:rsidP="00210798" w:rsidR="00D82C43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173F0E" w:rsidP="00210798" w:rsidR="00173F0E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D81BFC" w:rsidP="00D81BFC" w:rsidR="00785671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953DF9"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 w:rsidR="00953DF9">
        <w:rPr>
          <w:rFonts w:hAnsi="Times New Roman" w:ascii="Times New Roman"/>
          <w:b w:val="false"/>
          <w:color w:val="auto"/>
          <w:szCs w:val="24"/>
        </w:rPr>
        <w:t>.</w:t>
      </w:r>
    </w:p>
    <w:p w:rsidRDefault="00173F0E" w:rsidP="00D81BFC" w:rsidR="00173F0E">
      <w:pPr>
        <w:jc w:val="center"/>
        <w:rPr>
          <w:b/>
        </w:rPr>
      </w:pPr>
    </w:p>
    <w:p w:rsidRDefault="00D81BFC" w:rsidP="00D81BFC" w:rsidR="00D81BF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173F0E" w:rsidP="00D81BFC" w:rsidR="00173F0E">
      <w:pPr>
        <w:jc w:val="center"/>
        <w:rPr>
          <w:b/>
        </w:rPr>
      </w:pPr>
    </w:p>
    <w:p w:rsidRDefault="00D81BFC" w:rsidP="00D81BFC" w:rsidR="00D81BFC" w:rsidRPr="00953DF9">
      <w:pPr>
        <w:pStyle w:val="Podnaslov"/>
        <w:tabs>
          <w:tab w:pos="720" w:val="left"/>
        </w:tabs>
        <w:ind w:left="1440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="00753D9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001743">
        <w:rPr>
          <w:rFonts w:hAnsi="Times New Roman" w:ascii="Times New Roman"/>
          <w:color w:val="auto"/>
          <w:szCs w:val="24"/>
        </w:rPr>
        <w:t>21.svibnja</w:t>
      </w:r>
      <w:r w:rsidR="00C971EC">
        <w:rPr>
          <w:rFonts w:hAnsi="Times New Roman" w:ascii="Times New Roman"/>
          <w:color w:val="auto"/>
          <w:szCs w:val="24"/>
        </w:rPr>
        <w:t xml:space="preserve"> 201</w:t>
      </w:r>
      <w:r w:rsidR="00001743">
        <w:rPr>
          <w:rFonts w:hAnsi="Times New Roman" w:ascii="Times New Roman"/>
          <w:color w:val="auto"/>
          <w:szCs w:val="24"/>
        </w:rPr>
        <w:t>9</w:t>
      </w:r>
      <w:r w:rsidR="00C971EC">
        <w:rPr>
          <w:rFonts w:hAnsi="Times New Roman" w:ascii="Times New Roman"/>
          <w:color w:val="auto"/>
          <w:szCs w:val="24"/>
        </w:rPr>
        <w:t xml:space="preserve">. u </w:t>
      </w:r>
      <w:r w:rsidR="00001743">
        <w:rPr>
          <w:rFonts w:hAnsi="Times New Roman" w:ascii="Times New Roman"/>
          <w:color w:val="auto"/>
          <w:szCs w:val="24"/>
        </w:rPr>
        <w:t>9</w:t>
      </w:r>
      <w:r w:rsidR="009502B9">
        <w:rPr>
          <w:rFonts w:hAnsi="Times New Roman" w:ascii="Times New Roman"/>
          <w:color w:val="auto"/>
          <w:szCs w:val="24"/>
        </w:rPr>
        <w:t>,30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</w:t>
      </w:r>
      <w:r w:rsidR="00AF01AC">
        <w:rPr>
          <w:rFonts w:hAnsi="Times New Roman" w:ascii="Times New Roman"/>
          <w:b w:val="false"/>
          <w:color w:val="auto"/>
          <w:szCs w:val="24"/>
        </w:rPr>
        <w:t>2</w:t>
      </w:r>
      <w:r w:rsidRPr="00CA134C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001743" w:rsidP="004E566A" w:rsidR="00001743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0B3004" w:rsidP="00753D9A" w:rsidR="003053FC">
      <w:pPr>
        <w:ind w:firstLine="708"/>
        <w:jc w:val="both"/>
      </w:pPr>
      <w:r>
        <w:t>I</w:t>
      </w:r>
      <w:r w:rsidR="00753D9A">
        <w:t>I.</w:t>
      </w:r>
      <w:r w:rsidR="00953DF9">
        <w:t xml:space="preserve">Završni račun stečajnog upravitelja  </w:t>
      </w:r>
      <w:r w:rsidR="00AF01AC">
        <w:t>obja</w:t>
      </w:r>
      <w:r w:rsidR="00466882">
        <w:t>v</w:t>
      </w:r>
      <w:r w:rsidR="00AF01AC">
        <w:t xml:space="preserve">iti će se na e-Oglasna ploča suda </w:t>
      </w:r>
    </w:p>
    <w:p w:rsidRDefault="00001743" w:rsidP="00E20389" w:rsidR="00001743">
      <w:pPr>
        <w:ind w:firstLine="708"/>
        <w:jc w:val="both"/>
      </w:pPr>
    </w:p>
    <w:p w:rsidRDefault="00E20389" w:rsidP="00E20389" w:rsidR="00E20389">
      <w:pPr>
        <w:ind w:firstLine="708"/>
        <w:jc w:val="both"/>
      </w:pPr>
      <w:r>
        <w:t>I</w:t>
      </w:r>
      <w:r w:rsidR="000B3004">
        <w:t>I</w:t>
      </w:r>
      <w:r>
        <w:t>I</w:t>
      </w:r>
      <w:r w:rsidR="00753D9A">
        <w:t>.</w:t>
      </w:r>
      <w:r>
        <w:t xml:space="preserve"> Završni diobeni popis </w:t>
      </w:r>
      <w:r w:rsidR="00DE3D5F">
        <w:t xml:space="preserve">objaviti će se na e-Oglasna ploča suda </w:t>
      </w:r>
    </w:p>
    <w:p w:rsidRDefault="00173F0E" w:rsidP="00E20389" w:rsidR="00173F0E">
      <w:pPr>
        <w:ind w:firstLine="708"/>
        <w:jc w:val="both"/>
      </w:pP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173F0E" w:rsidP="00DE7A26" w:rsidR="00173F0E">
      <w:pPr>
        <w:jc w:val="center"/>
      </w:pP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9502B9">
        <w:t>21.</w:t>
      </w:r>
      <w:r w:rsidR="00001743">
        <w:t>ožujka</w:t>
      </w:r>
      <w:r w:rsidR="006C2557">
        <w:t xml:space="preserve"> 201</w:t>
      </w:r>
      <w:r w:rsidR="006A0E70">
        <w:t>8</w:t>
      </w:r>
      <w:r w:rsidR="006C2557">
        <w:t>.</w:t>
      </w:r>
      <w:r w:rsidR="00CA134C">
        <w:t xml:space="preserve"> stečajni je upravitelj </w:t>
      </w:r>
      <w:r w:rsidR="000C3D70">
        <w:t xml:space="preserve">obavijestio stečajnog suca kako je unovčio svu imovinu dužnika,  </w:t>
      </w:r>
      <w:r w:rsidR="00CA134C">
        <w:t>dostavio završni diobni popis</w:t>
      </w:r>
      <w:r w:rsidR="00001743">
        <w:t>, te predložio održavanje završnog ročišta</w:t>
      </w:r>
      <w:r w:rsidR="003053FC">
        <w:t>.</w:t>
      </w:r>
    </w:p>
    <w:p w:rsidRDefault="004E566A" w:rsidP="00376A2A" w:rsidR="004E566A">
      <w:pPr>
        <w:ind w:firstLine="708"/>
        <w:jc w:val="both"/>
      </w:pPr>
      <w:r>
        <w:t xml:space="preserve">Prema odredbi članka </w:t>
      </w:r>
      <w:r w:rsidR="00000F20">
        <w:t xml:space="preserve">282. </w:t>
      </w:r>
      <w:r>
        <w:t xml:space="preserve">stavak </w:t>
      </w:r>
      <w:r w:rsidR="000A6251">
        <w:t>1</w:t>
      </w:r>
      <w:r>
        <w:t>. Stečajnog zakona</w:t>
      </w:r>
      <w:r w:rsidR="0031201A">
        <w:t xml:space="preserve"> </w:t>
      </w:r>
      <w:r w:rsidR="00DA5338">
        <w:t>(N.N. br. 71/15</w:t>
      </w:r>
      <w:r w:rsidR="00376A2A">
        <w:t xml:space="preserve"> i 104/17 , dalje: SZ15</w:t>
      </w:r>
      <w:r w:rsidR="00DA5338">
        <w:t>)</w:t>
      </w:r>
      <w:r w:rsidR="0031201A">
        <w:t>,</w:t>
      </w:r>
      <w:r w:rsidR="000A6251">
        <w:t xml:space="preserve"> završnoj diobi pristupa se čim završio unovčenje stečajne mase, a prema stavku 2. istog članka </w:t>
      </w:r>
      <w:r w:rsidR="0031201A">
        <w:t>z</w:t>
      </w:r>
      <w:r>
        <w:t xml:space="preserve">avršna dioba </w:t>
      </w:r>
      <w:r w:rsidR="000A6251">
        <w:t>smije se</w:t>
      </w:r>
      <w:r>
        <w:t xml:space="preserve"> poduzeti samo uz suglasnost stečajnog suca. Kako je unovčena sva stečajna masa temeljem članka 192. stavak </w:t>
      </w:r>
      <w:r w:rsidR="009B377C">
        <w:t>1</w:t>
      </w:r>
      <w:r>
        <w:t xml:space="preserve">. </w:t>
      </w:r>
      <w:r w:rsidR="009B377C">
        <w:t xml:space="preserve">i 2. </w:t>
      </w:r>
      <w:r>
        <w:t>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</w:t>
      </w:r>
      <w:r w:rsidR="009B377C">
        <w:t xml:space="preserve">283.stavak </w:t>
      </w:r>
      <w:r>
        <w:t xml:space="preserve">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lastRenderedPageBreak/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</w:t>
      </w:r>
      <w:r w:rsidR="009B377C">
        <w:t xml:space="preserve">283. stavak 1. </w:t>
      </w:r>
      <w:r w:rsidR="0031201A">
        <w:t xml:space="preserve"> SZ-a </w:t>
      </w:r>
      <w:r>
        <w:t xml:space="preserve">odredio završno ročište vjerovnika (točka I </w:t>
      </w:r>
      <w:r w:rsidR="000B3004">
        <w:t>zaključka</w:t>
      </w:r>
      <w:r>
        <w:t>).</w:t>
      </w:r>
    </w:p>
    <w:p w:rsidRDefault="00CA134C" w:rsidP="00DE7A26" w:rsidR="00001743">
      <w:pPr>
        <w:jc w:val="both"/>
      </w:pPr>
      <w:r>
        <w:tab/>
      </w:r>
    </w:p>
    <w:p w:rsidRDefault="00913323" w:rsidP="00001743" w:rsidR="004E566A">
      <w:pPr>
        <w:ind w:firstLine="708"/>
        <w:jc w:val="both"/>
      </w:pPr>
      <w:r>
        <w:t xml:space="preserve">Kod stečajnog dužnika nije osnova odbor vjerovnika </w:t>
      </w:r>
      <w:r w:rsidR="00D4566E">
        <w:t>(članak 31. stavak 3. SZ-a).</w:t>
      </w:r>
    </w:p>
    <w:p w:rsidRDefault="004E566A" w:rsidP="00DE7A26" w:rsidR="00077B56">
      <w:pPr>
        <w:jc w:val="both"/>
      </w:pPr>
      <w:r>
        <w:tab/>
      </w:r>
      <w:r w:rsidRPr="00CA134C">
        <w:t xml:space="preserve">O </w:t>
      </w:r>
      <w:r w:rsidR="00466882">
        <w:t xml:space="preserve">objavi završnog računa na e-oglasna ploča odlučeno je temeljem </w:t>
      </w:r>
      <w:r w:rsidR="00077B56">
        <w:t>odredbe članka 95. stavak 4. SZ-a</w:t>
      </w:r>
      <w:r w:rsidR="00910BE6">
        <w:t>.</w:t>
      </w:r>
      <w:r w:rsidR="00E20389">
        <w:t xml:space="preserve"> (toč.</w:t>
      </w:r>
      <w:r w:rsidR="000B3004">
        <w:t>I</w:t>
      </w:r>
      <w:r w:rsidR="00E20389">
        <w:t xml:space="preserve">I zaključka) 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</w:t>
      </w:r>
      <w:r w:rsidR="00386F28">
        <w:t xml:space="preserve">objavi diobnog popisa na e-Oglasna ploča </w:t>
      </w:r>
      <w:r w:rsidR="004E566A" w:rsidRPr="00CA134C">
        <w:t xml:space="preserve">odlučeno je temeljem članka </w:t>
      </w:r>
      <w:r w:rsidR="00386F28">
        <w:t xml:space="preserve">274. stavak 2. </w:t>
      </w:r>
      <w:r w:rsidR="0031201A" w:rsidRPr="00CA134C">
        <w:t>S</w:t>
      </w:r>
      <w:r w:rsidR="0032095D">
        <w:t xml:space="preserve">Z-a  </w:t>
      </w:r>
      <w:r w:rsidR="0031201A" w:rsidRPr="00CA134C">
        <w:t xml:space="preserve">(točka </w:t>
      </w:r>
      <w:r w:rsidR="00D0049B">
        <w:t>I</w:t>
      </w:r>
      <w:r w:rsidR="000B3004">
        <w:t>I</w:t>
      </w:r>
      <w:r w:rsidR="0031201A" w:rsidRPr="00CA134C">
        <w:t>I zaključka).</w:t>
      </w:r>
      <w:r w:rsidR="004E566A" w:rsidRPr="00CA134C">
        <w:t xml:space="preserve">    </w:t>
      </w:r>
    </w:p>
    <w:p w:rsidRDefault="004E566A" w:rsidP="00DE7A26" w:rsidR="00DE7A26">
      <w:pPr>
        <w:jc w:val="both"/>
      </w:pPr>
      <w:r w:rsidRPr="006C2557">
        <w:rPr>
          <w:i/>
        </w:rPr>
        <w:t xml:space="preserve"> </w:t>
      </w:r>
      <w:r w:rsidRPr="00D0049B"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DE3D5F">
        <w:t>2</w:t>
      </w:r>
      <w:r w:rsidR="00001743">
        <w:t>2.ožujka</w:t>
      </w:r>
      <w:r w:rsidR="0027775F">
        <w:t xml:space="preserve"> </w:t>
      </w:r>
      <w:r w:rsidR="00D4566E">
        <w:t>201</w:t>
      </w:r>
      <w:r w:rsidR="00001743">
        <w:t>9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0C7E78" w:rsidR="00C059C7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D07B14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 ovog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</w:t>
      </w:r>
      <w:r w:rsidR="00330A02">
        <w:t>9</w:t>
      </w:r>
      <w:r>
        <w:t xml:space="preserve">. stavak </w:t>
      </w:r>
      <w:r w:rsidR="00330A02">
        <w:t>7. SZ-a</w:t>
      </w:r>
      <w:r>
        <w:t>)</w:t>
      </w:r>
    </w:p>
    <w:p w:rsidRDefault="00C24CE1" w:rsidP="00370380" w:rsidR="00C24CE1"/>
    <w:p w:rsidRDefault="00D07B14" w:rsidP="00D07B14" w:rsidR="00613248">
      <w:pPr>
        <w:ind w:firstLine="708" w:left="3540"/>
      </w:pPr>
      <w:r>
        <w:t>Za točnost otpravka-ovlašteni službenik:</w:t>
      </w:r>
    </w:p>
    <w:p w:rsidRDefault="00D07B14" w:rsidP="00D07B14" w:rsidR="00D07B14">
      <w:pPr>
        <w:ind w:firstLine="708" w:left="3540"/>
      </w:pPr>
      <w:r>
        <w:t xml:space="preserve">              Valentina Delač </w:t>
      </w:r>
    </w:p>
    <w:sectPr w:rsidSect="00164CAA" w:rsidR="00D07B14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1F9" w:rsidR="007211F9">
      <w:r>
        <w:separator/>
      </w:r>
    </w:p>
  </w:endnote>
  <w:endnote w:id="0" w:type="continuationSeparator">
    <w:p w:rsidRDefault="007211F9" w:rsidR="00721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1F9" w:rsidR="007211F9">
      <w:r>
        <w:separator/>
      </w:r>
    </w:p>
  </w:footnote>
  <w:footnote w:id="0" w:type="continuationSeparator">
    <w:p w:rsidRDefault="007211F9" w:rsidR="00721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B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38ED" w:rsidP="00D82C43" w:rsidR="007038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B45623D"/>
    <w:multiLevelType w:val="hybridMultilevel"/>
    <w:tmpl w:val="4B92B694"/>
    <w:lvl w:tplc="8188D0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B5F8B"/>
    <w:multiLevelType w:val="hybridMultilevel"/>
    <w:tmpl w:val="D9B0B7B0"/>
    <w:lvl w:tplc="900ECA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2F136F"/>
    <w:multiLevelType w:val="hybridMultilevel"/>
    <w:tmpl w:val="20781F48"/>
    <w:lvl w:tplc="D506E6D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3C5DDE"/>
    <w:multiLevelType w:val="hybridMultilevel"/>
    <w:tmpl w:val="DF44B264"/>
    <w:lvl w:tplc="1C46F4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4"/>
  </w:num>
  <w:num w:numId="5">
    <w:abstractNumId w:val="12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14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F20"/>
    <w:rsid w:val="00001743"/>
    <w:rsid w:val="00071C93"/>
    <w:rsid w:val="0007511E"/>
    <w:rsid w:val="00075A61"/>
    <w:rsid w:val="00077B56"/>
    <w:rsid w:val="00084241"/>
    <w:rsid w:val="00085D95"/>
    <w:rsid w:val="000A6251"/>
    <w:rsid w:val="000A6AC5"/>
    <w:rsid w:val="000B3004"/>
    <w:rsid w:val="000B5158"/>
    <w:rsid w:val="000C3D70"/>
    <w:rsid w:val="000C7E78"/>
    <w:rsid w:val="000D26B1"/>
    <w:rsid w:val="000E7946"/>
    <w:rsid w:val="001057F6"/>
    <w:rsid w:val="001059FA"/>
    <w:rsid w:val="00114430"/>
    <w:rsid w:val="00117797"/>
    <w:rsid w:val="001328DA"/>
    <w:rsid w:val="00140DB3"/>
    <w:rsid w:val="00147A0B"/>
    <w:rsid w:val="00151AA7"/>
    <w:rsid w:val="00164CAA"/>
    <w:rsid w:val="00173F0E"/>
    <w:rsid w:val="00183D9A"/>
    <w:rsid w:val="001C1427"/>
    <w:rsid w:val="001C15EC"/>
    <w:rsid w:val="001D562A"/>
    <w:rsid w:val="00201720"/>
    <w:rsid w:val="00210798"/>
    <w:rsid w:val="00221C79"/>
    <w:rsid w:val="00250E51"/>
    <w:rsid w:val="00256C13"/>
    <w:rsid w:val="002770E4"/>
    <w:rsid w:val="0027775F"/>
    <w:rsid w:val="002A7D72"/>
    <w:rsid w:val="002C510E"/>
    <w:rsid w:val="002D0F33"/>
    <w:rsid w:val="002E4BB8"/>
    <w:rsid w:val="002F41BF"/>
    <w:rsid w:val="003051CB"/>
    <w:rsid w:val="003053FC"/>
    <w:rsid w:val="00305A8A"/>
    <w:rsid w:val="003102E6"/>
    <w:rsid w:val="0031111A"/>
    <w:rsid w:val="0031201A"/>
    <w:rsid w:val="00312C34"/>
    <w:rsid w:val="00313214"/>
    <w:rsid w:val="0032095D"/>
    <w:rsid w:val="00330A02"/>
    <w:rsid w:val="00370380"/>
    <w:rsid w:val="00376A2A"/>
    <w:rsid w:val="00386F28"/>
    <w:rsid w:val="00400F7B"/>
    <w:rsid w:val="004020FE"/>
    <w:rsid w:val="0040344D"/>
    <w:rsid w:val="00413795"/>
    <w:rsid w:val="004400F3"/>
    <w:rsid w:val="004511BC"/>
    <w:rsid w:val="00455861"/>
    <w:rsid w:val="00466882"/>
    <w:rsid w:val="00467898"/>
    <w:rsid w:val="0047320A"/>
    <w:rsid w:val="00483A2F"/>
    <w:rsid w:val="00485CAB"/>
    <w:rsid w:val="004E2F55"/>
    <w:rsid w:val="004E566A"/>
    <w:rsid w:val="00500E1B"/>
    <w:rsid w:val="00505962"/>
    <w:rsid w:val="0053568E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0E70"/>
    <w:rsid w:val="006A62D7"/>
    <w:rsid w:val="006C2557"/>
    <w:rsid w:val="006D4DB2"/>
    <w:rsid w:val="006E3768"/>
    <w:rsid w:val="007008D5"/>
    <w:rsid w:val="00701444"/>
    <w:rsid w:val="007038ED"/>
    <w:rsid w:val="007211F9"/>
    <w:rsid w:val="00725EFF"/>
    <w:rsid w:val="00753D9A"/>
    <w:rsid w:val="007625AF"/>
    <w:rsid w:val="00772C18"/>
    <w:rsid w:val="00777886"/>
    <w:rsid w:val="00784BBD"/>
    <w:rsid w:val="00785671"/>
    <w:rsid w:val="007A12DF"/>
    <w:rsid w:val="007A1CAC"/>
    <w:rsid w:val="007B0448"/>
    <w:rsid w:val="007B51CD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0BE6"/>
    <w:rsid w:val="00913323"/>
    <w:rsid w:val="009502B9"/>
    <w:rsid w:val="00953DF9"/>
    <w:rsid w:val="009B05B9"/>
    <w:rsid w:val="009B377C"/>
    <w:rsid w:val="009B398D"/>
    <w:rsid w:val="009D25C4"/>
    <w:rsid w:val="00A031C6"/>
    <w:rsid w:val="00A040C0"/>
    <w:rsid w:val="00A04249"/>
    <w:rsid w:val="00A46C0E"/>
    <w:rsid w:val="00A54B40"/>
    <w:rsid w:val="00AA3120"/>
    <w:rsid w:val="00AD3291"/>
    <w:rsid w:val="00AD3AD6"/>
    <w:rsid w:val="00AD54B7"/>
    <w:rsid w:val="00AD7333"/>
    <w:rsid w:val="00AE5C34"/>
    <w:rsid w:val="00AF01AC"/>
    <w:rsid w:val="00B02AA1"/>
    <w:rsid w:val="00B30E14"/>
    <w:rsid w:val="00B33D39"/>
    <w:rsid w:val="00B75100"/>
    <w:rsid w:val="00B80CED"/>
    <w:rsid w:val="00B91272"/>
    <w:rsid w:val="00B9596B"/>
    <w:rsid w:val="00BA00E7"/>
    <w:rsid w:val="00BA08F9"/>
    <w:rsid w:val="00BD3D20"/>
    <w:rsid w:val="00BF172A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61E7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0049B"/>
    <w:rsid w:val="00D07B14"/>
    <w:rsid w:val="00D10E1E"/>
    <w:rsid w:val="00D11CAA"/>
    <w:rsid w:val="00D26C29"/>
    <w:rsid w:val="00D448BE"/>
    <w:rsid w:val="00D45115"/>
    <w:rsid w:val="00D4566E"/>
    <w:rsid w:val="00D71253"/>
    <w:rsid w:val="00D81BFC"/>
    <w:rsid w:val="00D82C43"/>
    <w:rsid w:val="00DA390E"/>
    <w:rsid w:val="00DA478C"/>
    <w:rsid w:val="00DA5338"/>
    <w:rsid w:val="00DA7865"/>
    <w:rsid w:val="00DC2BF3"/>
    <w:rsid w:val="00DE3D5F"/>
    <w:rsid w:val="00DE7A26"/>
    <w:rsid w:val="00E15F6E"/>
    <w:rsid w:val="00E17061"/>
    <w:rsid w:val="00E20389"/>
    <w:rsid w:val="00E36D65"/>
    <w:rsid w:val="00E5539D"/>
    <w:rsid w:val="00E973A8"/>
    <w:rsid w:val="00ED2E9F"/>
    <w:rsid w:val="00EE3CE2"/>
    <w:rsid w:val="00F04123"/>
    <w:rsid w:val="00F147FB"/>
    <w:rsid w:val="00F22439"/>
    <w:rsid w:val="00F33C40"/>
    <w:rsid w:val="00F40432"/>
    <w:rsid w:val="00F41208"/>
    <w:rsid w:val="00F56481"/>
    <w:rsid w:val="00F968B5"/>
    <w:rsid w:val="00FA078B"/>
    <w:rsid w:val="00FA3398"/>
    <w:rsid w:val="00FD4E28"/>
    <w:rsid w:val="00FD6BC7"/>
    <w:rsid w:val="00FE3ACD"/>
    <w:rsid w:val="00FE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St-2492/2017</izvorni_sadrzaj>
    <derivirana_varijabla naziv="DomainObject.Predmet.OznakaBroj_1">St-2492/2017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OLEA NEKRETNINE d.o.o. u stečaju zastupanog po punomoćniku Davor Radić</izvorni_sadrzaj>
    <derivirana_varijabla naziv="DomainObject.Predmet.ProtustrankaFormated_1">  Stečajna masa iza OLEA NEKRETNINE d.o.o. u stečaju zastupanog po punomoćniku Davor Radić</derivirana_varijabla>
  </DomainObject.Predmet.ProtustrankaFormated>
  <DomainObject.Predmet.ProtustrankaFormatedOIB>
    <izvorni_sadrzaj>  Stečajna masa iza OLEA NEKRETNINE d.o.o. u stečaju, OIB 75031965794 zastupanog po punomoćniku Davor Radić</izvorni_sadrzaj>
    <derivirana_varijabla naziv="DomainObject.Predmet.ProtustrankaFormatedOIB_1">  Stečajna masa iza OLEA NEKRETNINE d.o.o. u stečaju, OIB 75031965794 zastupanog po punomoćniku Davor Radić</derivirana_varijabla>
  </DomainObject.Predmet.ProtustrankaFormatedOIB>
  <DomainObject.Predmet.ProtustrankaFormatedWithAdress>
    <izvorni_sadrzaj> Stečajna masa iza OLEA NEKRETNINE d.o.o. u stečaju, Trg žrtava fašizma 5, 10000 Zagreb zastupanog po punomoćniku Davor Radić</izvorni_sadrzaj>
    <derivirana_varijabla naziv="DomainObject.Predmet.ProtustrankaFormatedWithAdress_1"> Stečajna masa iza OLEA NEKRETNINE d.o.o. u stečaju, Trg žrtava fašizma 5, 10000 Zagreb zastupanog po punomoćniku Davor Radić</derivirana_varijabla>
  </DomainObject.Predmet.ProtustrankaFormatedWithAdress>
  <DomainObject.Predmet.ProtustrankaFormatedWithAdressOIB>
    <izvorni_sadrzaj> Stečajna masa iza OLEA NEKRETNINE d.o.o. u stečaju, OIB 75031965794, Trg žrtava fašizma 5, 10000 Zagreb zastupanog po punomoćniku Davor Radić</izvorni_sadrzaj>
    <derivirana_varijabla naziv="DomainObject.Predmet.ProtustrankaFormatedWithAdressOIB_1"> Stečajna masa iza OLEA NEKRETNINE d.o.o. u stečaju, OIB 75031965794, Trg žrtava fašizma 5, 10000 Zagreb zastupanog po punomoćniku Davor Radić</derivirana_varijabla>
  </DomainObject.Predmet.ProtustrankaFormatedWithAdressOIB>
  <DomainObject.Predmet.ProtustrankaWithAdress>
    <izvorni_sadrzaj>Stečajna masa iza OLEA NEKRETNINE d.o.o. u stečaju Trg žrtava fašizma 5, 10000 Zagreb</izvorni_sadrzaj>
    <derivirana_varijabla naziv="DomainObject.Predmet.ProtustrankaWithAdress_1">Stečajna masa iza OLEA NEKRETNINE d.o.o. u stečaju Trg žrtava fašizma 5, 10000 Zagreb</derivirana_varijabla>
  </DomainObject.Predmet.ProtustrankaWithAdress>
  <DomainObject.Predmet.ProtustrankaWithAdressOIB>
    <izvorni_sadrzaj>Stečajna masa iza OLEA NEKRETNINE d.o.o. u stečaju, OIB 75031965794, Trg žrtava fašizma 5, 10000 Zagreb</izvorni_sadrzaj>
    <derivirana_varijabla naziv="DomainObject.Predmet.ProtustrankaWithAdressOIB_1">Stečajna masa iza OLEA NEKRETNINE d.o.o. u stečaju, OIB 75031965794, Trg žrtava fašizma 5, 10000 Zagreb</derivirana_varijabla>
  </DomainObject.Predmet.ProtustrankaWithAdressOIB>
  <DomainObject.Predmet.ProtustrankaNazivFormated>
    <izvorni_sadrzaj>Stečajna masa iza OLEA NEKRETNINE d.o.o. u stečaju</izvorni_sadrzaj>
    <derivirana_varijabla naziv="DomainObject.Predmet.ProtustrankaNazivFormated_1">Stečajna masa iza OLEA NEKRETNINE d.o.o. u stečaju</derivirana_varijabla>
  </DomainObject.Predmet.ProtustrankaNazivFormated>
  <DomainObject.Predmet.ProtustrankaNazivFormatedOIB>
    <izvorni_sadrzaj>Stečajna masa iza OLEA NEKRETNINE d.o.o. u stečaju, OIB 75031965794</izvorni_sadrzaj>
    <derivirana_varijabla naziv="DomainObject.Predmet.ProtustrankaNazivFormatedOIB_1">Stečajna masa iza OLEA NEKRETNINE d.o.o. u stečaju, OIB 75031965794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OLEA NEKRETNINE d.o.o. u stečaju zastupanog po punomoćniku Davor Radić</item>
    </izvorni_sadrzaj>
    <derivirana_varijabla naziv="DomainObject.Predmet.ProtuStrankaListFormated_1">
      <item>Stečajna masa iza OLEA NEKRETNINE d.o.o. u stečaju zastupanog po punomoćniku Davor Radić</item>
    </derivirana_varijabla>
  </DomainObject.Predmet.ProtuStrankaListFormated>
  <DomainObject.Predmet.ProtuStrankaListFormatedOIB>
    <izvorni_sadrzaj>
      <item>Stečajna masa iza OLEA NEKRETNINE d.o.o. u stečaju, OIB 75031965794 zastupanog po punomoćniku Davor Radić</item>
    </izvorni_sadrzaj>
    <derivirana_varijabla naziv="DomainObject.Predmet.ProtuStrankaListFormatedOIB_1">
      <item>Stečajna masa iza OLEA NEKRETNINE d.o.o. u stečaju, OIB 75031965794 zastupanog po punomoćniku Davor Radić</item>
    </derivirana_varijabla>
  </DomainObject.Predmet.ProtuStrankaListFormatedOIB>
  <DomainObject.Predmet.ProtuStrankaListFormatedWithAdress>
    <izvorni_sadrzaj>
      <item>Stečajna masa iza OLEA NEKRETNINE d.o.o. u stečaju, Trg žrtava fašizma 5, 10000 Zagreb zastupanog po punomoćniku Davor Radić</item>
    </izvorni_sadrzaj>
    <derivirana_varijabla naziv="DomainObject.Predmet.ProtuStrankaListFormatedWithAdress_1">
      <item>Stečajna masa iza OLEA NEKRETNINE d.o.o. u stečaju, Trg žrtava fašizma 5, 10000 Zagreb zastupanog po punomoćniku Davor Radić</item>
    </derivirana_varijabla>
  </DomainObject.Predmet.ProtuStrankaListFormatedWithAdress>
  <DomainObject.Predmet.ProtuStrankaListFormatedWithAdressOIB>
    <izvorni_sadrzaj>
      <item>Stečajna masa iza OLEA NEKRETNINE d.o.o. u stečaju, OIB 75031965794, Trg žrtava fašizma 5, 10000 Zagreb zastupanog po punomoćniku Davor Radić</item>
    </izvorni_sadrzaj>
    <derivirana_varijabla naziv="DomainObject.Predmet.ProtuStrankaListFormatedWithAdressOIB_1">
      <item>Stečajna masa iza OLEA NEKRETNINE d.o.o. u stečaju, OIB 75031965794, Trg žrtava fašizma 5, 10000 Zagreb zastupanog po punomoćniku Davor Radić</item>
    </derivirana_varijabla>
  </DomainObject.Predmet.ProtuStrankaListFormatedWithAdressOIB>
  <DomainObject.Predmet.ProtuStrankaListNazivFormated>
    <izvorni_sadrzaj>
      <item>Stečajna masa iza OLEA NEKRETNINE d.o.o. u stečaju</item>
    </izvorni_sadrzaj>
    <derivirana_varijabla naziv="DomainObject.Predmet.ProtuStrankaListNazivFormated_1">
      <item>Stečajna masa iza OLEA NEKRETNINE d.o.o. u stečaju</item>
    </derivirana_varijabla>
  </DomainObject.Predmet.ProtuStrankaListNazivFormated>
  <DomainObject.Predmet.ProtuStrankaListNazivFormatedOIB>
    <izvorni_sadrzaj>
      <item>Stečajna masa iza OLEA NEKRETNINE d.o.o. u stečaju, OIB 75031965794</item>
    </izvorni_sadrzaj>
    <derivirana_varijabla naziv="DomainObject.Predmet.ProtuStrankaListNazivFormatedOIB_1">
      <item>Stečajna masa iza OLEA NEKRETNINE d.o.o. u stečaju, OIB 75031965794</item>
    </derivirana_varijabla>
  </DomainObject.Predmet.ProtuStrankaListNazivFormatedOIB>
  <DomainObject.Predmet.OstaliListFormated>
    <izvorni_sadrzaj>
      <item>Davor Radić punomoćnik sudionika u postupku Stečajna masa iza OLEA NEKRETNINE d.o.o. u stečaju</item>
    </izvorni_sadrzaj>
    <derivirana_varijabla naziv="DomainObject.Predmet.OstaliListFormated_1">
      <item>Davor Radić punomoćnik sudionika u postupku Stečajna masa iza OLEA NEKRETNINE d.o.o. u stečaju</item>
    </derivirana_varijabla>
  </DomainObject.Predmet.OstaliListFormated>
  <DomainObject.Predmet.OstaliListFormatedOIB>
    <izvorni_sadrzaj>
      <item>Davor Radić punomoćnik sudionika u postupku Stečajna masa iza OLEA NEKRETNINE d.o.o. u stečaju</item>
    </izvorni_sadrzaj>
    <derivirana_varijabla naziv="DomainObject.Predmet.OstaliListFormatedOIB_1">
      <item>Davor Radić punomoćnik sudionika u postupku Stečajna masa iza OLEA NEKRETNINE d.o.o. u stečaju</item>
    </derivirana_varijabla>
  </DomainObject.Predmet.OstaliListFormatedOIB>
  <DomainObject.Predmet.OstaliListFormatedWithAdress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_1">
      <item>Davor Radić, Vjekoslava Paraća 102, 21000 Split punomoćnik sudionika u postupku Stečajna masa iza OLEA NEKRETNINE d.o.o. u stečaju</item>
    </derivirana_varijabla>
  </DomainObject.Predmet.OstaliListFormatedWithAdress>
  <DomainObject.Predmet.OstaliListFormatedWithAdressOIB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OIB_1">
      <item>Davor Radić, Vjekoslava Paraća 102, 21000 Split punomoćnik sudionika u postupku Stečajna masa iza OLEA NEKRETNINE d.o.o. u stečaju</item>
    </derivirana_varijabla>
  </DomainObject.Predmet.OstaliListFormatedWithAdressOIB>
  <DomainObject.Predmet.OstaliListNazivFormated>
    <izvorni_sadrzaj>
      <item>Davor Radić</item>
    </izvorni_sadrzaj>
    <derivirana_varijabla naziv="DomainObject.Predmet.OstaliListNazivFormated_1">
      <item>Davor Radić</item>
    </derivirana_varijabla>
  </DomainObject.Predmet.OstaliListNazivFormated>
  <DomainObject.Predmet.OstaliListNazivFormatedOIB>
    <izvorni_sadrzaj>
      <item>Davor Radić</item>
    </izvorni_sadrzaj>
    <derivirana_varijabla naziv="DomainObject.Predmet.OstaliListNazivFormatedOIB_1"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OLEA NEKRETNINE d.o.o. u stečaju</izvorni_sadrzaj>
    <derivirana_varijabla naziv="DomainObject.Predmet.ProtustrankaIDrugi_1">Stečajna masa iza OLEA NEKRETNINE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OLEA NEKRETNINE d.o.o. u stečaju, OIB 75031965794, Trg žrtava fašizma 5, 10000 Zagreb</izvorni_sadrzaj>
    <derivirana_varijabla naziv="DomainObject.Predmet.ProtustrankaIDrugiAdressOIB_1">Stečajna masa iza OLEA NEKRETNINE d.o.o. u stečaju, OIB 75031965794,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OLEA NEKRETNINE d.o.o. u stečaju</item>
      <item>FINA Regionalni centar Zagreb</item>
      <item>Davor Radić</item>
    </izvorni_sadrzaj>
    <derivirana_varijabla naziv="DomainObject.Predmet.SudioniciListNaziv_1">
      <item>Stečajna masa iza OLEA NEKRETNINE d.o.o. u stečaju</item>
      <item>FINA Regionalni centar Zagreb</item>
      <item>Davor Radić</item>
    </derivirana_varijabla>
  </DomainObject.Predmet.SudioniciListNaziv>
  <DomainObject.Predmet.SudioniciListAdressOIB>
    <izvorni_sadrzaj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izvorni_sadrzaj>
    <derivirana_varijabla naziv="DomainObject.Predmet.SudioniciListAdressOIB_1"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75031965794</item>
      <item>, OIB 85821130368</item>
      <item>, OIB null</item>
    </izvorni_sadrzaj>
    <derivirana_varijabla naziv="DomainObject.Predmet.SudioniciListNazivOIB_1">
      <item>, OIB 75031965794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St-2492/2017-39</izvorni_sadrzaj>
    <derivirana_varijabla naziv="DomainObject.PredzadnjaOdlukaIzPredmeta.Oznaka_1">St-2492/2017-39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415</properties:Words>
  <properties:Characters>2076</properties:Characters>
  <properties:Lines>69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2019-03-22T10:53:00Z</dcterms:created>
  <dc:creator>RH-TDU</dc:creator>
  <cp:lastModifiedBy>Valentina Delač</cp:lastModifiedBy>
  <cp:lastPrinted>2019-03-22T10:54:00Z</cp:lastPrinted>
  <dcterms:modified xmlns:xsi="http://www.w3.org/2001/XMLSchema-instance" xsi:type="dcterms:W3CDTF">2019-03-22T10:54:00Z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(Oleak nekretnine  Rj završna dioba - završno ročište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