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f661d3d" w14:paraId="f661d3d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2790">
        <w:rPr>
          <w:lang w:val="pt-BR"/>
        </w:rPr>
        <w:t>222</w:t>
      </w:r>
      <w:r w:rsidR="009868BF">
        <w:rPr>
          <w:lang w:val="pt-BR"/>
        </w:rPr>
        <w:t>/1</w:t>
      </w:r>
      <w:r w:rsidR="00452790">
        <w:rPr>
          <w:lang w:val="pt-BR"/>
        </w:rPr>
        <w:t>7</w:t>
      </w:r>
      <w:r w:rsidR="00273922">
        <w:rPr>
          <w:lang w:val="pt-BR"/>
        </w:rPr>
        <w:t>-</w:t>
      </w:r>
      <w:r w:rsidR="00AF4F9B">
        <w:rPr>
          <w:lang w:val="pt-BR"/>
        </w:rPr>
        <w:t>26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452790" w:rsidP="00310C89" w:rsidR="00310C89">
      <w:pPr>
        <w:ind w:firstLine="680"/>
        <w:jc w:val="both"/>
      </w:pPr>
      <w:r w:rsidRPr="00452790">
        <w:rPr>
          <w:lang w:val="pt-BR"/>
        </w:rPr>
        <w:t>Trgovački sud u Zagrebu, po sucu Nikolini Dorić Hadžisejdić, u stečajnom postupku nad dužnikom ISTRA FARMA d.o.o. za proizvodnju, trgovinu i usluge u stečaju, Zagreb, T</w:t>
      </w:r>
      <w:r>
        <w:rPr>
          <w:lang w:val="pt-BR"/>
        </w:rPr>
        <w:t>ratinska 36, OIB: 79896205392, 11</w:t>
      </w:r>
      <w:r w:rsidRPr="00452790">
        <w:rPr>
          <w:lang w:val="pt-BR"/>
        </w:rPr>
        <w:t xml:space="preserve">. </w:t>
      </w:r>
      <w:r>
        <w:rPr>
          <w:lang w:val="pt-BR"/>
        </w:rPr>
        <w:t>listopada</w:t>
      </w:r>
      <w:r w:rsidRPr="00452790">
        <w:rPr>
          <w:lang w:val="pt-BR"/>
        </w:rPr>
        <w:t xml:space="preserve"> 2018.,</w:t>
      </w:r>
    </w:p>
    <w:p w:rsidRDefault="00E7304A" w:rsidP="00E7304A" w:rsidR="00E7304A" w:rsidRPr="00C66AF2">
      <w:pPr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452790" w:rsidR="00452790">
      <w:pPr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452790" w:rsidRPr="00452790">
        <w:t>ISTRA FARMA d.o.o. za proizvodnju, trgovinu i usluge u stečaju, Zagreb, Tratinska 36, OIB: 79896205392</w:t>
      </w:r>
      <w:r w:rsidR="004C4841" w:rsidRPr="004C4841">
        <w:t xml:space="preserve">, </w:t>
      </w:r>
      <w:r w:rsidR="00310C89">
        <w:t>upisana</w:t>
      </w:r>
      <w:r w:rsidR="004C4841" w:rsidRPr="004C4841">
        <w:t xml:space="preserve"> u zemljišnim knjigama </w:t>
      </w:r>
      <w:r w:rsidR="00452790">
        <w:t>Općinskog suda u Puli i to u:</w:t>
      </w:r>
    </w:p>
    <w:p w:rsidRDefault="00452790" w:rsidP="00452790" w:rsidR="00452790">
      <w:pPr>
        <w:jc w:val="both"/>
      </w:pPr>
      <w:r>
        <w:t>-</w:t>
      </w:r>
      <w:r>
        <w:tab/>
        <w:t>zk. ul. 498, k.o. Borut, k.č.br. 1/1 u naravi Zgrada, površine 147 m2,</w:t>
      </w:r>
    </w:p>
    <w:p w:rsidRDefault="00452790" w:rsidP="00452790" w:rsidR="00452790">
      <w:pPr>
        <w:jc w:val="both"/>
      </w:pPr>
      <w:r>
        <w:t>-</w:t>
      </w:r>
      <w:r>
        <w:tab/>
        <w:t>suvlasničkom dijelu 1/2 nekretnine upisanoj u zk. ul. 434, k.o. Borut, k.č.br. 136 u naravi Štala, površine 128 m2,</w:t>
      </w:r>
    </w:p>
    <w:p w:rsidRDefault="00452790" w:rsidP="00452790" w:rsidR="00452790">
      <w:pPr>
        <w:jc w:val="both"/>
      </w:pPr>
      <w:r>
        <w:t>-</w:t>
      </w:r>
      <w:r>
        <w:tab/>
        <w:t>zk. ul. 204, k.o. Borut, k.č.br. 26/12 u naravi Šuma, površine 5747 m2,</w:t>
      </w:r>
    </w:p>
    <w:p w:rsidRDefault="00452790" w:rsidP="00452790" w:rsidR="00452790">
      <w:pPr>
        <w:jc w:val="both"/>
      </w:pPr>
      <w:r>
        <w:t>-</w:t>
      </w:r>
      <w:r>
        <w:tab/>
        <w:t>zk. ul. 172, k.o. Borut, k.č.br. 26/48 u naravi Šuma, površine 216 m2 i k.č.br. 77/123 u naravi Šuma, površine 21850 m2, ukupno površine 22066 m2,</w:t>
      </w:r>
    </w:p>
    <w:p w:rsidRDefault="00452790" w:rsidP="00452790" w:rsidR="00452790">
      <w:pPr>
        <w:jc w:val="both"/>
      </w:pPr>
      <w:r>
        <w:t>-</w:t>
      </w:r>
      <w:r>
        <w:tab/>
        <w:t>zk. ul. 173, k.o. Borut, k.č.br. 25/2 u naravi Oranica, površine 2151 m2, k.č.br. 45/1 u naravi Livada, površine 79 m2 i k.č.br. 45/2 u naravi Oranica, površine 816 m2, sveukupno površine 3046 m2,</w:t>
      </w:r>
    </w:p>
    <w:p w:rsidRDefault="00452790" w:rsidP="00452790" w:rsidR="00452790">
      <w:pPr>
        <w:jc w:val="both"/>
      </w:pPr>
      <w:r>
        <w:t>-</w:t>
      </w:r>
      <w:r>
        <w:tab/>
        <w:t>zk. ul. 195, k.o. Borut, k.č.br. 71/3 u naravi Livada, površine 6323 m2,</w:t>
      </w:r>
    </w:p>
    <w:p w:rsidRDefault="00452790" w:rsidP="00452790" w:rsidR="00452790">
      <w:pPr>
        <w:jc w:val="both"/>
      </w:pPr>
      <w:r>
        <w:t>-</w:t>
      </w:r>
      <w:r>
        <w:tab/>
        <w:t xml:space="preserve">zk.ul. 493, k.o. Borut, k.č.br. 4 površine 655 m2, k.č.br. 8/2 površine 240 m2, k.č.br. 9 površine 1155 m2, k.č.br. 10 površine 2935 m2, k.č.br. 12/1 površine 237 m2, k.č.br. 14 površine 342 m2, k.č.br. 15 površine 3284 m2, k.č.br. 19/1 površine 1734 m2, k.č.br. 19/2 površine 162 m2, k.č.br. 21/1 površine 4647 m2, k.č.br. 21/3 površine 3672 m2, k.č.br. 21/5 površine 5388 m2, k.č.br. 21/8 površine 1208 m2, k.č.br. 25/4 površine 1088 m2, k.č.br. 25/5 površine 1831m2, k.č.br. 25/6 površine 1719 m2, k.č.br. 27/1 površine 2280 m2, k.č.br. 27/2 površine 720 m2, k.č.br. 28/1 površine 6080 m2, k.č.br. 28/2 površine 1740 m2, k.č.br. 28/3 površine 3720 m2, k.č.br. 29/1 površine 660m2, k.č.br. 29/2 površine 460 m2, k.č.br. 32 površine 525 m2, k.č.br. 33 površine 993 m2, k.č.br. 34 površine 5265 m2, k.č.br. 36 površine 665 m2, k.č.br. 38/2 površine 100 m2, k.č.br. 39/1 površine 252 m2, k.č.br. 39/2 površine 68 m2, k.č.br. 39/3 površine 97 m2, k.č.br. 42/3 površine 122 m2, k.č.br. 44/2 površine 162 m2, k.č.br. 46/1 površine 885 m2, k.č.br. 46/2 površine 1086 m2, k.č.br. 48/2 površine 4050 m2, k.č.br. 49 površine 593 m2, k.č.br. 52 površine 58 m2, k.č.br. 54 površine 158 m2,  k.č.br. 60 površine 2262 m2, k.č.br. 62 površine 1208 m2, k.č.br. 66/1 površine 3165 m2, k.č.br. 66/2 površine 13279 m2, k.č.br. 66/3 površine 1320 m2, k.č.br. 66/8 površine 1475 m2, k.č.br. 67/3 površine 565 m2, k.č.br. 68 površine 18577 m2, k.č.br. 69/1 površine 3036 m2, k.č.br. </w:t>
      </w:r>
      <w:r>
        <w:lastRenderedPageBreak/>
        <w:t xml:space="preserve">69/2 površine 831 m2, k.č.br. 69/3 površine 1288 m2, k.č.br. 71/1 površine 14246 m2, k.č.br. 71/2 površine 989 m2, k.č.br. 72/1 površine 6571 m2, k.č.br. 72/5 površine 3981 m2, </w:t>
      </w:r>
    </w:p>
    <w:p w:rsidRDefault="00452790" w:rsidP="00452790" w:rsidR="00452790">
      <w:pPr>
        <w:jc w:val="both"/>
      </w:pPr>
      <w:r>
        <w:t>-</w:t>
      </w:r>
      <w:r>
        <w:tab/>
        <w:t xml:space="preserve">zk.ul. 186, k.o. Borut, k.č.br. 1/6 površine 288 m2, k.č.br. 2 površine 2154 m2, k.č.br. 2 zgr površine 36 m2, k.č.br. 11 površine 313 m2, k.č.br. 12/2 površine 1514 m2, k.č.br. 13 površine 183 m2, k.č.br. 16 površine 1773 m2, k.č.br. 17 površine 151 m2, k.č.br. 19/3 površine 198 m2, k.č.br. 19/4 površine 1187 m2, k.č.br. 20 površine 1593 m2, k.č.br. 22/1 površine 8538 m2, k.č.br. 25/3 površine 649 m2, k.č.br. 25/8 površine 884 m2, k.č.br. 26/59 površine 19666m2, k.č.br. 59/1 površine 1212 m2, k.č.br. 67/1 površine 4470 m2, k.č.br. 67/2 površine 629 m2, k.č.br. 67/4 površine 1188 m2, </w:t>
      </w:r>
    </w:p>
    <w:p w:rsidRDefault="00452790" w:rsidP="00452790" w:rsidR="00452790">
      <w:pPr>
        <w:jc w:val="both"/>
      </w:pPr>
      <w:r>
        <w:t>-</w:t>
      </w:r>
      <w:r>
        <w:tab/>
        <w:t>zk.ul. 544, k.o. Borut, k.č.br. 1/2zgr površine 210 m2, k.č.br. 1/3 površine 298 m2, k.č.br. 1/3 zgr površine 9 m2, k.č.br. 1/4 površine 7111 m2, k.č.br. 4/2zgr površine 790 m2, k.č.br. 6 površine 694 m2, k.č.br. 7/1 površine 1662 m2, k.č.br. 7/2 površine 414 m2, k.č.br. 21/4 površine 2356 m2, k.č.br. 21/6 površine 881 m2, k.č.br. 21/7 površine 4409 m2, k.č.br. 21/9 površine 1662 m2, k.č.br. 25/1 površine 679 m2, k.č.br. 25/7 površine 1196 m2, k.č.br. 26/2 površine 7600 m2, k.č.br. 26/5 površine 17023 m2, k.č.br. 26/46 površine 2223 m2, k.č.br. 26/55 površine 6125 m2, k.č.br. 26/64 površine 985 m2, k.č.br. 35 površine 327 m2, k.č.br. 45/4 površine 255 m2, k.č.br. 46/4 površine 104 m2, k.č.br. 47/1 površine 755 m2, k.č.br. 47/2 površine 4141 m2, k.č.br. 48/1 površine 396 m2, k.č.br. 50/2 površine 7010 m2, k.č.br. 50/3 površine 1500 m2, k.č.br. 50/4 površine 2230 m2, k.č.br. 50/5 površine 420 m2, k.č.br. 50/6 površine 4577 m2, k.č.br. 50/7 površine 920 m2, k.č.br. 51 površine 798 m2, k.č.br. 53 površine 129 m2, k.č.br. 58/2 površine 4317 m2, k.č.br. 66/5 površine 374 m2, k.č.br. 66/6 površine 795,</w:t>
      </w:r>
    </w:p>
    <w:p w:rsidRDefault="00452790" w:rsidP="00452790" w:rsidR="008400B8" w:rsidRPr="005D4A9A">
      <w:pPr>
        <w:jc w:val="both"/>
      </w:pPr>
      <w:r>
        <w:t>-</w:t>
      </w:r>
      <w:r>
        <w:tab/>
        <w:t>zk.ul. 441, k.o. Borut, k.č.br. 22/5 površine 10524 m2, k.č.br. 26/45 površine 4611 m2, k.č.br. 26/47 površine 13977 m2, k.č.br. 26/54 površine 13703 m2, k.č.br. 26/56 površine 16739 m2, k.č.br. 26/57 površine 762 m2, k.č.br. 26/58 površine 11704 m2, k.č.br. 66/4 površine 432 m2, k.č.br. 77/124 površine 6902 m2, k.č.br. 77/127 površine 8556 m2, k.č.br. 77/128 površine 4967 m2, k.č.br. 269/8 površine 2334 m2</w:t>
      </w:r>
      <w:r w:rsidR="00310C89" w:rsidRPr="00310C89">
        <w:t>.</w:t>
      </w:r>
    </w:p>
    <w:p w:rsidRDefault="0079096F" w:rsidP="008400B8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</w:t>
      </w:r>
      <w:r w:rsidR="00E17AB8">
        <w:t xml:space="preserve">učno pravo za korist vjerovnika </w:t>
      </w:r>
      <w:r w:rsidR="00452790" w:rsidRPr="00452790">
        <w:t>HETA Asset Resolution Hrvatska d.o.o., Zagreb, Slavonska avenija 6a, OIB:87064273078 (ranije: Hypo leasing Kroatien, društvo za financiranje d.o.o., Zagreb, Koranska 16).</w:t>
      </w:r>
      <w:r w:rsidR="00452790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452790">
        <w:t>4.143.185,76</w:t>
      </w:r>
      <w:r w:rsidR="008400B8" w:rsidRPr="008430E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5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 xml:space="preserve">em od </w:t>
      </w:r>
      <w:r w:rsidR="00030383">
        <w:t>4</w:t>
      </w:r>
      <w:r w:rsidR="00F62EB2">
        <w:t xml:space="preserve">. </w:t>
      </w:r>
      <w:r w:rsidR="00030383">
        <w:t>srpnja</w:t>
      </w:r>
      <w:r w:rsidR="00EE24DF">
        <w:t xml:space="preserve"> 2018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ED15B0">
        <w:t>procjembenom elaboratu</w:t>
      </w:r>
      <w:r w:rsidR="00ED15B0" w:rsidRPr="00ED15B0">
        <w:t xml:space="preserve"> iz srpnja 2018. godine (list 240-263 spisa) izrađen od Dubravka Ikadinovića, dipl. ing. građ., stalnog sudskog vještaka za graditeljstvo i procjenu nekretnina</w:t>
      </w:r>
      <w:r w:rsidR="00C66AF2">
        <w:t>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</w:t>
      </w:r>
      <w:r>
        <w:lastRenderedPageBreak/>
        <w:t xml:space="preserve">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ED15B0">
        <w:t>11</w:t>
      </w:r>
      <w:r>
        <w:t>.</w:t>
      </w:r>
      <w:r w:rsidR="001F2EEE">
        <w:t xml:space="preserve"> </w:t>
      </w:r>
      <w:r w:rsidR="00ED15B0">
        <w:t>listopada</w:t>
      </w:r>
      <w:r>
        <w:t xml:space="preserve"> </w:t>
      </w:r>
      <w:r w:rsidR="00DC7D12">
        <w:t>201</w:t>
      </w:r>
      <w:r w:rsidR="00EE24DF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066BA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066BA0" w:rsidP="007B64C7" w:rsidR="00066BA0">
      <w:pPr>
        <w:ind w:firstLine="708" w:left="3540"/>
        <w:jc w:val="right"/>
      </w:pPr>
      <w:r>
        <w:t>Za točnost otpravka-ovlašteni službenik:</w:t>
      </w:r>
    </w:p>
    <w:p w:rsidRDefault="00066BA0" w:rsidP="007B64C7" w:rsidR="00066BA0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6BA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452790">
      <w:rPr>
        <w:lang w:val="pt-BR"/>
      </w:rPr>
      <w:t>222/17</w:t>
    </w:r>
    <w:r w:rsidR="00273922">
      <w:rPr>
        <w:lang w:val="pt-BR"/>
      </w:rPr>
      <w:t>-</w:t>
    </w:r>
    <w:r w:rsidR="00AF4F9B">
      <w:rPr>
        <w:lang w:val="pt-BR"/>
      </w:rPr>
      <w:t>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7093"/>
    <w:rsid w:val="00062F3C"/>
    <w:rsid w:val="00066BA0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10C89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53CF"/>
    <w:rsid w:val="00573FDC"/>
    <w:rsid w:val="00592CB5"/>
    <w:rsid w:val="005C2EB1"/>
    <w:rsid w:val="005C7D33"/>
    <w:rsid w:val="005D56F9"/>
    <w:rsid w:val="005E63F9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FARMA d.o.o. zastupanog po punomoćniku MARIJANA VLAIĆ; Fedor-Borna Frank</izvorni_sadrzaj>
    <derivirana_varijabla naziv="DomainObject.Predmet.ProtustrankaFormated_1">  ISTRA FARMA d.o.o. zastupanog po punomoćniku MARIJANA VLAIĆ; Fedor-Borna Frank</derivirana_varijabla>
  </DomainObject.Predmet.ProtustrankaFormated>
  <DomainObject.Predmet.ProtustrankaFormatedOIB>
    <izvorni_sadrzaj>  ISTRA FARMA d.o.o., OIB 79896205392 zastupanog po punomoćniku MARIJANA VLAIĆ; Fedor-Borna Frank</izvorni_sadrzaj>
    <derivirana_varijabla naziv="DomainObject.Predmet.ProtustrankaFormatedOIB_1">  ISTRA FARMA d.o.o., OIB 79896205392 zastupanog po punomoćniku MARIJANA VLAIĆ; Fedor-Borna Frank</derivirana_varijabla>
  </DomainObject.Predmet.ProtustrankaFormatedOIB>
  <DomainObject.Predmet.ProtustrankaFormatedWithAdress>
    <izvorni_sadrzaj> ISTRA FARMA d.o.o., Tratinska 36, 10000 Zagreb zastupanog po punomoćniku MARIJANA VLAIĆ; Fedor-Borna Frank</izvorni_sadrzaj>
    <derivirana_varijabla naziv="DomainObject.Predmet.ProtustrankaFormatedWithAdress_1"> ISTRA FARMA d.o.o., Tratinska 36, 10000 Zagreb zastupanog po punomoćniku MARIJANA VLAIĆ; Fedor-Borna Frank</derivirana_varijabla>
  </DomainObject.Predmet.ProtustrankaFormatedWithAdress>
  <DomainObject.Predmet.ProtustrankaFormatedWithAdressOIB>
    <izvorni_sadrzaj> ISTRA FARMA d.o.o., OIB 79896205392, Tratinska 36, 10000 Zagreb zastupanog po punomoćniku MARIJANA VLAIĆ; Fedor-Borna Frank</izvorni_sadrzaj>
    <derivirana_varijabla naziv="DomainObject.Predmet.ProtustrankaFormatedWithAdressOIB_1"> ISTRA FARMA d.o.o., OIB 79896205392, Tratinska 36, 10000 Zagreb zastupanog po punomoćniku MARIJANA VLAIĆ; Fedor-Borna Frank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br.1, 10000 Zagreb; HETA Asset Resolution Hrvatska, društvo za financiranje d.o.o., Slavonska avenija 6a, 10000 Zagreb</izvorni_sadrzaj>
    <derivirana_varijabla naziv="DomainObject.Predmet.StrankaFormatedWithAdress_1"> FINA Regionalni centar Zagreb, Trg svibanjskih žrtava 1995. br.1, 10000 Zagreb; HETA Asset Resolution Hrvatska, društvo za financiranje d.o.o.,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HETA Asset Resolution Hrvatska, društvo za financiranje d.o.o., OIB 87064273078, Slavonska avenija 6a, 10000 Zagreb</izvorni_sadrzaj>
    <derivirana_varijabla naziv="DomainObject.Predmet.StrankaFormatedWithAdressOIB_1"> FINA Regionalni centar Zagreb, OIB 85821130368, Trg svibanjskih žrtava 1995. br.1, 10000 Zagreb; HETA Asset Resolution Hrvatska, društvo za financiranje d.o.o., OIB 87064273078, Slavonska avenija 6a, 10000 Zagreb</derivirana_varijabla>
  </DomainObject.Predmet.StrankaFormatedWithAdressOIB>
  <DomainObject.Predmet.StrankaWithAdress>
    <izvorni_sadrzaj>FINA Regionalni centar Zagreb Trg svibanjskih žrtava 1995. br.1,10000 Zagreb,HETA Asset Resolution Hrvatska, društvo za financiranje d.o.o. Slavonska avenija 6a,10000 Zagreb</izvorni_sadrzaj>
    <derivirana_varijabla naziv="DomainObject.Predmet.StrankaWithAdress_1">FINA Regionalni centar Zagreb Trg svibanjskih žrtava 1995. br.1,10000 Zagreb,HETA Asset Resolution Hrvatska, društvo za financiranje d.o.o. Slavonska avenija 6a,10000 Zagreb</derivirana_varijabla>
  </DomainObject.Predmet.StrankaWithAdress>
  <DomainObject.Predmet.StrankaWithAdressOIB>
    <izvorni_sadrzaj>FINA Regionalni centar Zagreb, OIB 85821130368, Trg svibanjskih žrtava 1995. br.1,10000 Zagreb,HETA Asset Resolution Hrvatska, društvo za financiranje d.o.o., OIB 87064273078, Slavonska avenija 6a,10000 Zagreb</izvorni_sadrzaj>
    <derivirana_varijabla naziv="DomainObject.Predmet.StrankaWithAdressOIB_1">FINA Regionalni centar Zagreb, OIB 85821130368, Trg svibanjskih žrtava 1995. br.1,10000 Zagreb,HETA Asset Resolution Hrvatska, društvo za financiranje d.o.o., OIB 87064273078, Slavonska avenija 6a,10000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br.1, 10000 Zagreb</item>
      <item>HETA Asset Resolution Hrvatska, društvo za financiranje d.o.o., Slavonska avenija 6a, 10000 Zagreb</item>
    </izvorni_sadrzaj>
    <derivirana_varijabla naziv="DomainObject.Predmet.StrankaListFormatedWithAdress_1">
      <item>FINA Regionalni centar Zagreb, Trg svibanjskih žrtava 1995. br.1, 10000 Zagreb</item>
      <item>HETA Asset Resolution Hrvatska, društvo za financiranje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HETA Asset Resolution Hrvatska, društvo za financiranje d.o.o., OIB 87064273078,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HETA Asset Resolution Hrvatska, društvo za financiranje d.o.o., OIB 87064273078, Slavonska avenija 6a,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ISTRA FARMA d.o.o. zastupanog po punomoćniku MARIJANA VLAIĆ; Fedor-Borna Frank</item>
    </izvorni_sadrzaj>
    <derivirana_varijabla naziv="DomainObject.Predmet.ProtuStrankaListFormated_1">
      <item>ISTRA FARMA d.o.o. zastupanog po punomoćniku MARIJANA VLAIĆ; Fedor-Borna Frank</item>
    </derivirana_varijabla>
  </DomainObject.Predmet.ProtuStrankaListFormated>
  <DomainObject.Predmet.ProtuStrankaListFormatedOIB>
    <izvorni_sadrzaj>
      <item>ISTRA FARMA d.o.o., OIB 79896205392 zastupanog po punomoćniku MARIJANA VLAIĆ; Fedor-Borna Frank</item>
    </izvorni_sadrzaj>
    <derivirana_varijabla naziv="DomainObject.Predmet.ProtuStrankaListFormatedOIB_1">
      <item>ISTRA FARMA d.o.o., OIB 79896205392 zastupanog po punomoćniku MARIJANA VLAIĆ; Fedor-Borna Frank</item>
    </derivirana_varijabla>
  </DomainObject.Predmet.ProtuStrankaListFormatedOIB>
  <DomainObject.Predmet.ProtuStrankaListFormatedWithAdress>
    <izvorni_sadrzaj>
      <item>ISTRA FARMA d.o.o., Tratinska 36, 10000 Zagreb zastupanog po punomoćniku MARIJANA VLAIĆ; Fedor-Borna Frank</item>
    </izvorni_sadrzaj>
    <derivirana_varijabla naziv="DomainObject.Predmet.ProtuStrankaListFormatedWithAdress_1">
      <item>ISTRA FARMA d.o.o., Tratinska 36, 10000 Zagreb zastupanog po punomoćniku MARIJANA VLAIĆ; Fedor-Borna Frank</item>
    </derivirana_varijabla>
  </DomainObject.Predmet.ProtuStrankaListFormatedWithAdress>
  <DomainObject.Predmet.ProtuStrankaListFormatedWithAdressOIB>
    <izvorni_sadrzaj>
      <item>ISTRA FARMA d.o.o., OIB 79896205392, Tratinska 36, 10000 Zagreb zastupanog po punomoćniku MARIJANA VLAIĆ; Fedor-Borna Frank</item>
    </izvorni_sadrzaj>
    <derivirana_varijabla naziv="DomainObject.Predmet.ProtuStrankaListFormatedWithAdressOIB_1">
      <item>ISTRA FARMA d.o.o., OIB 79896205392, Tratinska 36, 10000 Zagreb zastupanog po punomoćniku MARIJANA VLAIĆ; Fedor-Borna Frank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MARIJANA VLAIĆ punomoćnik sudionika u postupku ISTRA FARMA d.o.o.</item>
      <item>Addiko Bank dioničko društvo</item>
      <item>Fedor-Borna Frank punomoćnik sudionika u postupku ISTRA FARMA d.o.o.</item>
    </izvorni_sadrzaj>
    <derivirana_varijabla naziv="DomainObject.Predmet.OstaliListFormated_1">
      <item>MARIJANA VLAIĆ punomoćnik sudionika u postupku ISTRA FARMA d.o.o.</item>
      <item>Addiko Bank dioničko društvo</item>
      <item>Fedor-Borna Frank punomoćnik sudionika u postupku ISTRA FARMA d.o.o.</item>
    </derivirana_varijabla>
  </DomainObject.Predmet.OstaliListFormated>
  <DomainObject.Predmet.OstaliListFormatedOIB>
    <izvorni_sadrzaj>
      <item>MARIJANA VLAIĆ punomoćnik sudionika u postupku ISTRA FARMA d.o.o.</item>
      <item>Addiko Bank dioničko društvo, OIB 14036333877</item>
      <item>Fedor-Borna Frank, OIB 47343364644 punomoćnik sudionika u postupku ISTRA FARMA d.o.o.</item>
    </izvorni_sadrzaj>
    <derivirana_varijabla naziv="DomainObject.Predmet.OstaliListFormatedOIB_1">
      <item>MARIJANA VLAIĆ punomoćnik sudionika u postupku ISTRA FARMA d.o.o.</item>
      <item>Addiko Bank dioničko društvo, OIB 14036333877</item>
      <item>Fedor-Borna Frank, OIB 47343364644 punomoćnik sudionika u postupku ISTRA FARMA d.o.o.</item>
    </derivirana_varijabla>
  </DomainObject.Predmet.OstaliListFormatedOIB>
  <DomainObject.Predmet.OstaliListFormatedWithAdress>
    <izvorni_sadrzaj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izvorni_sadrzaj>
    <derivirana_varijabla naziv="DomainObject.Predmet.OstaliListFormatedWithAdress_1"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derivirana_varijabla>
  </DomainObject.Predmet.OstaliListFormatedWithAdress>
  <DomainObject.Predmet.OstaliListFormatedWithAdressOIB>
    <izvorni_sadrzaj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izvorni_sadrzaj>
    <derivirana_varijabla naziv="DomainObject.Predmet.OstaliListFormatedWithAdressOIB_1"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derivirana_varijabla>
  </DomainObject.Predmet.OstaliListFormatedWithAdressOIB>
  <DomainObject.Predmet.OstaliListNazivFormated>
    <izvorni_sadrzaj>
      <item>MARIJANA VLAIĆ</item>
      <item>Addiko Bank dioničko društvo</item>
      <item>Fedor-Borna Frank</item>
    </izvorni_sadrzaj>
    <derivirana_varijabla naziv="DomainObject.Predmet.OstaliListNazivFormated_1">
      <item>MARIJANA VLAIĆ</item>
      <item>Addiko Bank dioničko društvo</item>
      <item>Fedor-Borna Frank</item>
    </derivirana_varijabla>
  </DomainObject.Predmet.OstaliListNazivFormated>
  <DomainObject.Predmet.OstaliListNazivFormatedOIB>
    <izvorni_sadrzaj>
      <item>MARIJANA VLAIĆ</item>
      <item>Addiko Bank dioničko društvo, OIB 14036333877</item>
      <item>Fedor-Borna Frank, OIB 47343364644</item>
    </izvorni_sadrzaj>
    <derivirana_varijabla naziv="DomainObject.Predmet.OstaliListNazivFormatedOIB_1">
      <item>MARIJANA VLAIĆ</item>
      <item>Addiko Bank dioničko društvo, OIB 14036333877</item>
      <item>Fedor-Borna Frank, OIB 47343364644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izvorni_sadrzaj>
    <derivirana_varijabla naziv="DomainObject.Predmet.SudioniciListNaziv_1"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derivirana_varijabla>
  </DomainObject.Predmet.SudioniciListNaziv>
  <DomainObject.Predmet.SudioniciListAdressOIB>
    <izvorni_sadrzaj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izvorni_sadrzaj>
    <derivirana_varijabla naziv="DomainObject.Predmet.SudioniciListAdressOIB_1"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79896205392</item>
      <item>, OIB 87064273078</item>
      <item>, OIB null</item>
      <item>, OIB 14036333877</item>
      <item>, OIB 47343364644</item>
    </izvorni_sadrzaj>
    <derivirana_varijabla naziv="DomainObject.Predmet.SudioniciListNazivOIB_1">
      <item>, OIB 85821130368</item>
      <item>, OIB 79896205392</item>
      <item>, OIB 87064273078</item>
      <item>, OIB null</item>
      <item>, OIB 14036333877</item>
      <item>, OIB 47343364644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5106E-CA7E-4109-9DF1-1DF9EE56A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1541</properties:Words>
  <properties:Characters>8077</properties:Characters>
  <properties:Lines>183</properties:Lines>
  <properties:Paragraphs>57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2018-10-11T08:49:00Z</cp:lastPrinted>
  <dcterms:modified xmlns:xsi="http://www.w3.org/2001/XMLSchema-instance" xsi:type="dcterms:W3CDTF">2018-10-11T08:49:00Z</dcterms:modified>
  <cp:revision>24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