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c0f52" w14:paraId="b6c0f52" w:rsidRDefault="000C68F1" w:rsidR="000C68F1" w:rsidRPr="00D555CF">
      <w:pPr>
        <w15:collapsed w:val="false"/>
        <w:rPr>
          <w:rFonts w:hAnsi="Times New Roman" w:ascii="Times New Roman"/>
          <w:color w:val="000000"/>
          <w:szCs w:val="24"/>
        </w:rPr>
      </w:pPr>
    </w:p>
    <w:p w:rsidRDefault="000C68F1" w:rsidR="00991667" w:rsidRPr="00D555CF">
      <w:pPr>
        <w:rPr>
          <w:rFonts w:hAnsi="Times New Roman" w:ascii="Times New Roman"/>
          <w:color w:val="000000"/>
          <w:szCs w:val="24"/>
        </w:rPr>
      </w:pPr>
      <w:r w:rsidRPr="00D555CF">
        <w:rPr>
          <w:rFonts w:hAnsi="Times New Roman" w:ascii="Times New Roman"/>
          <w:color w:val="000000"/>
          <w:szCs w:val="24"/>
        </w:rPr>
        <w:t xml:space="preserve">    </w:t>
      </w:r>
      <w:r w:rsidR="004673A0" w:rsidRPr="00D555CF">
        <w:rPr>
          <w:rFonts w:hAnsi="Times New Roman" w:ascii="Times New Roman"/>
          <w:color w:val="000000"/>
          <w:szCs w:val="24"/>
        </w:rPr>
        <w:t xml:space="preserve">           </w:t>
      </w:r>
      <w:r w:rsidRPr="00D555CF">
        <w:rPr>
          <w:rFonts w:hAnsi="Times New Roman" w:ascii="Times New Roman"/>
          <w:color w:val="000000"/>
          <w:szCs w:val="24"/>
        </w:rPr>
        <w:t xml:space="preserve"> </w:t>
      </w:r>
      <w:r w:rsidR="004673A0" w:rsidRPr="00D555CF">
        <w:rPr>
          <w:noProof/>
          <w:color w:val="000000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3951" w:rsidR="009F3951" w:rsidRPr="00D555CF">
      <w:pPr>
        <w:rPr>
          <w:rFonts w:hAnsi="Times New Roman" w:ascii="Times New Roman"/>
          <w:color w:val="000000"/>
          <w:szCs w:val="24"/>
        </w:rPr>
      </w:pPr>
    </w:p>
    <w:p w:rsidRDefault="007D462E" w:rsidR="000C68F1" w:rsidRPr="00D555CF">
      <w:pPr>
        <w:rPr>
          <w:rFonts w:hAnsi="Times New Roman" w:ascii="Times New Roman"/>
          <w:color w:val="000000"/>
          <w:szCs w:val="24"/>
        </w:rPr>
      </w:pPr>
      <w:r w:rsidRPr="00D555CF">
        <w:rPr>
          <w:rFonts w:hAnsi="Times New Roman" w:ascii="Times New Roman"/>
          <w:color w:val="000000"/>
          <w:szCs w:val="24"/>
        </w:rPr>
        <w:t xml:space="preserve">          Republika Hrvatska</w:t>
      </w:r>
    </w:p>
    <w:p w:rsidRDefault="007D462E" w:rsidR="007D462E" w:rsidRPr="00D555CF">
      <w:pPr>
        <w:rPr>
          <w:rFonts w:hAnsi="Times New Roman" w:ascii="Times New Roman"/>
          <w:color w:val="000000"/>
          <w:szCs w:val="24"/>
        </w:rPr>
      </w:pPr>
      <w:r w:rsidRPr="00D555CF">
        <w:rPr>
          <w:rFonts w:hAnsi="Times New Roman" w:ascii="Times New Roman"/>
          <w:color w:val="000000"/>
          <w:szCs w:val="24"/>
        </w:rPr>
        <w:t>TRGOVAČKI SUD U ZAGREBU</w:t>
      </w:r>
    </w:p>
    <w:p w:rsidRDefault="007D462E" w:rsidR="000C68F1" w:rsidRPr="00D555CF">
      <w:pPr>
        <w:rPr>
          <w:rFonts w:hAnsi="Times New Roman" w:ascii="Times New Roman"/>
          <w:color w:val="000000"/>
          <w:szCs w:val="24"/>
        </w:rPr>
      </w:pPr>
      <w:r w:rsidRPr="00D555CF">
        <w:rPr>
          <w:rFonts w:hAnsi="Times New Roman" w:ascii="Times New Roman"/>
          <w:color w:val="000000"/>
          <w:szCs w:val="24"/>
        </w:rPr>
        <w:t xml:space="preserve">      </w:t>
      </w:r>
      <w:r w:rsidR="00A25149" w:rsidRPr="00D555CF">
        <w:rPr>
          <w:rFonts w:hAnsi="Times New Roman" w:ascii="Times New Roman"/>
          <w:color w:val="000000"/>
          <w:szCs w:val="24"/>
        </w:rPr>
        <w:t xml:space="preserve"> </w:t>
      </w:r>
      <w:r w:rsidR="00EC424D" w:rsidRPr="00D555CF">
        <w:rPr>
          <w:rFonts w:hAnsi="Times New Roman" w:ascii="Times New Roman"/>
          <w:color w:val="000000"/>
          <w:szCs w:val="24"/>
        </w:rPr>
        <w:t>Zagreb, Amruševa 2/II</w:t>
      </w:r>
      <w:r w:rsidR="000C68F1" w:rsidRPr="00D555CF">
        <w:rPr>
          <w:rFonts w:hAnsi="Times New Roman" w:ascii="Times New Roman"/>
          <w:color w:val="000000"/>
          <w:szCs w:val="24"/>
        </w:rPr>
        <w:tab/>
      </w:r>
      <w:r w:rsidR="000C68F1" w:rsidRPr="00D555CF">
        <w:rPr>
          <w:rFonts w:hAnsi="Times New Roman" w:ascii="Times New Roman"/>
          <w:color w:val="000000"/>
          <w:szCs w:val="24"/>
        </w:rPr>
        <w:tab/>
      </w:r>
      <w:r w:rsidR="000C68F1" w:rsidRPr="00D555CF">
        <w:rPr>
          <w:rFonts w:hAnsi="Times New Roman" w:ascii="Times New Roman"/>
          <w:color w:val="000000"/>
          <w:szCs w:val="24"/>
        </w:rPr>
        <w:tab/>
      </w:r>
      <w:r w:rsidR="000C68F1" w:rsidRPr="00D555CF">
        <w:rPr>
          <w:rFonts w:hAnsi="Times New Roman" w:ascii="Times New Roman"/>
          <w:color w:val="000000"/>
          <w:szCs w:val="24"/>
        </w:rPr>
        <w:tab/>
      </w:r>
      <w:r w:rsidR="000C68F1" w:rsidRPr="00D555CF">
        <w:rPr>
          <w:rFonts w:hAnsi="Times New Roman" w:ascii="Times New Roman"/>
          <w:color w:val="000000"/>
          <w:szCs w:val="24"/>
        </w:rPr>
        <w:tab/>
        <w:t xml:space="preserve">                             </w:t>
      </w:r>
    </w:p>
    <w:p w:rsidRDefault="000C68F1" w:rsidR="000C68F1" w:rsidRPr="00D555CF">
      <w:pPr>
        <w:jc w:val="right"/>
        <w:rPr>
          <w:rFonts w:hAnsi="Times New Roman" w:ascii="Times New Roman"/>
          <w:color w:val="000000"/>
          <w:szCs w:val="24"/>
        </w:rPr>
      </w:pPr>
      <w:r w:rsidRPr="00D555CF">
        <w:rPr>
          <w:rFonts w:hAnsi="Times New Roman" w:ascii="Times New Roman"/>
          <w:color w:val="000000"/>
          <w:szCs w:val="24"/>
        </w:rPr>
        <w:tab/>
      </w:r>
      <w:r w:rsidRPr="00D555CF">
        <w:rPr>
          <w:rFonts w:hAnsi="Times New Roman" w:ascii="Times New Roman"/>
          <w:color w:val="000000"/>
          <w:szCs w:val="24"/>
        </w:rPr>
        <w:tab/>
      </w:r>
      <w:r w:rsidRPr="00D555CF">
        <w:rPr>
          <w:rFonts w:hAnsi="Times New Roman" w:ascii="Times New Roman"/>
          <w:color w:val="000000"/>
          <w:szCs w:val="24"/>
        </w:rPr>
        <w:tab/>
      </w:r>
      <w:r w:rsidRPr="00D555CF">
        <w:rPr>
          <w:rFonts w:hAnsi="Times New Roman" w:ascii="Times New Roman"/>
          <w:color w:val="000000"/>
          <w:szCs w:val="24"/>
        </w:rPr>
        <w:tab/>
      </w:r>
      <w:r w:rsidRPr="00D555CF">
        <w:rPr>
          <w:rFonts w:hAnsi="Times New Roman" w:ascii="Times New Roman"/>
          <w:color w:val="000000"/>
          <w:szCs w:val="24"/>
        </w:rPr>
        <w:tab/>
      </w:r>
      <w:r w:rsidRPr="00D555CF">
        <w:rPr>
          <w:rFonts w:hAnsi="Times New Roman" w:ascii="Times New Roman"/>
          <w:color w:val="000000"/>
          <w:szCs w:val="24"/>
        </w:rPr>
        <w:tab/>
      </w:r>
      <w:r w:rsidRPr="00D555CF">
        <w:rPr>
          <w:rFonts w:hAnsi="Times New Roman" w:ascii="Times New Roman"/>
          <w:color w:val="000000"/>
          <w:szCs w:val="24"/>
        </w:rPr>
        <w:tab/>
      </w:r>
      <w:r w:rsidR="00EC424D" w:rsidRPr="00D555CF">
        <w:rPr>
          <w:rFonts w:hAnsi="Times New Roman" w:ascii="Times New Roman"/>
          <w:color w:val="000000"/>
          <w:szCs w:val="24"/>
        </w:rPr>
        <w:t>20</w:t>
      </w:r>
      <w:r w:rsidR="00877D64" w:rsidRPr="00D555CF">
        <w:rPr>
          <w:rFonts w:hAnsi="Times New Roman" w:ascii="Times New Roman"/>
          <w:color w:val="000000"/>
          <w:szCs w:val="24"/>
        </w:rPr>
        <w:t>.</w:t>
      </w:r>
      <w:r w:rsidR="00AD077A" w:rsidRPr="00D555CF">
        <w:rPr>
          <w:rFonts w:hAnsi="Times New Roman" w:ascii="Times New Roman"/>
          <w:color w:val="000000"/>
          <w:szCs w:val="24"/>
        </w:rPr>
        <w:t xml:space="preserve"> </w:t>
      </w:r>
      <w:r w:rsidRPr="00D555CF">
        <w:rPr>
          <w:rFonts w:hAnsi="Times New Roman" w:ascii="Times New Roman"/>
          <w:color w:val="000000"/>
          <w:szCs w:val="24"/>
        </w:rPr>
        <w:t>St-</w:t>
      </w:r>
      <w:r w:rsidR="00B84634">
        <w:rPr>
          <w:rFonts w:hAnsi="Times New Roman" w:ascii="Times New Roman"/>
          <w:color w:val="000000"/>
          <w:szCs w:val="24"/>
        </w:rPr>
        <w:t>329/19</w:t>
      </w:r>
      <w:r w:rsidR="00781E40">
        <w:rPr>
          <w:rFonts w:hAnsi="Times New Roman" w:ascii="Times New Roman"/>
          <w:color w:val="000000"/>
          <w:szCs w:val="24"/>
        </w:rPr>
        <w:t>-31</w:t>
      </w:r>
    </w:p>
    <w:p w:rsidRDefault="00C758CB" w:rsidP="00C758CB" w:rsidR="00C758CB" w:rsidRPr="00D555CF">
      <w:pPr>
        <w:jc w:val="center"/>
        <w:rPr>
          <w:rFonts w:hAnsi="Times New Roman" w:ascii="Times New Roman"/>
          <w:color w:val="000000"/>
          <w:szCs w:val="24"/>
        </w:rPr>
      </w:pPr>
      <w:r w:rsidRPr="00D555CF">
        <w:rPr>
          <w:rFonts w:hAnsi="Times New Roman" w:ascii="Times New Roman"/>
          <w:color w:val="000000"/>
          <w:szCs w:val="24"/>
        </w:rPr>
        <w:t>R E P U B L I K A    H R V A T S K A</w:t>
      </w:r>
    </w:p>
    <w:p w:rsidRDefault="0043255A" w:rsidR="0043255A" w:rsidRPr="00D555CF">
      <w:pPr>
        <w:jc w:val="right"/>
        <w:rPr>
          <w:rFonts w:hAnsi="Times New Roman" w:ascii="Times New Roman"/>
          <w:color w:val="000000"/>
          <w:szCs w:val="24"/>
        </w:rPr>
      </w:pPr>
    </w:p>
    <w:p w:rsidRDefault="000C68F1" w:rsidP="00385637" w:rsidR="000C68F1" w:rsidRPr="00D555CF">
      <w:pPr>
        <w:jc w:val="center"/>
        <w:rPr>
          <w:rFonts w:hAnsi="Times New Roman" w:ascii="Times New Roman"/>
          <w:color w:val="000000"/>
          <w:szCs w:val="24"/>
        </w:rPr>
      </w:pPr>
      <w:r w:rsidRPr="00D555CF">
        <w:rPr>
          <w:rFonts w:hAnsi="Times New Roman" w:ascii="Times New Roman"/>
          <w:color w:val="000000"/>
          <w:szCs w:val="24"/>
        </w:rPr>
        <w:t>R J E Š E N J E</w:t>
      </w:r>
    </w:p>
    <w:p w:rsidRDefault="000C68F1" w:rsidR="000C68F1" w:rsidRPr="00D555CF">
      <w:pPr>
        <w:jc w:val="center"/>
        <w:rPr>
          <w:rFonts w:hAnsi="Times New Roman" w:ascii="Times New Roman"/>
          <w:color w:val="000000"/>
          <w:szCs w:val="24"/>
        </w:rPr>
      </w:pPr>
    </w:p>
    <w:p w:rsidRDefault="000C68F1" w:rsidR="000E40A4" w:rsidRPr="00D555CF">
      <w:pPr>
        <w:pStyle w:val="Tijeloteksta"/>
        <w:rPr>
          <w:color w:val="000000"/>
          <w:szCs w:val="24"/>
        </w:rPr>
      </w:pPr>
      <w:r w:rsidRPr="00D555CF">
        <w:rPr>
          <w:color w:val="000000"/>
          <w:szCs w:val="24"/>
        </w:rPr>
        <w:tab/>
      </w:r>
      <w:r w:rsidR="00375822" w:rsidRPr="00D555CF">
        <w:rPr>
          <w:color w:val="000000"/>
          <w:szCs w:val="24"/>
        </w:rPr>
        <w:t>TRGOVAČKI SUD U ZAGREBU</w:t>
      </w:r>
      <w:r w:rsidR="006C4682" w:rsidRPr="00D555CF">
        <w:rPr>
          <w:color w:val="000000"/>
          <w:szCs w:val="24"/>
        </w:rPr>
        <w:t>,</w:t>
      </w:r>
      <w:r w:rsidR="00375822" w:rsidRPr="00D555CF">
        <w:rPr>
          <w:color w:val="000000"/>
          <w:szCs w:val="24"/>
        </w:rPr>
        <w:t xml:space="preserve"> po sucu </w:t>
      </w:r>
      <w:r w:rsidR="00A64B78" w:rsidRPr="00D555CF">
        <w:rPr>
          <w:color w:val="000000"/>
          <w:szCs w:val="24"/>
        </w:rPr>
        <w:t xml:space="preserve">pojedincu </w:t>
      </w:r>
      <w:r w:rsidR="00375822" w:rsidRPr="00D555CF">
        <w:rPr>
          <w:color w:val="000000"/>
          <w:szCs w:val="24"/>
        </w:rPr>
        <w:t xml:space="preserve">Luciji Butigan, </w:t>
      </w:r>
      <w:r w:rsidR="00B84634">
        <w:rPr>
          <w:szCs w:val="24"/>
        </w:rPr>
        <w:t xml:space="preserve">, u stečajnom postupku Stečajna masa iza AGRAM GRADNJA d.o.o. u stečaju, Čakovec (Grad Čakovec), Ivana pl. Zajca 17, OIB 56696656945, </w:t>
      </w:r>
      <w:r w:rsidR="009F3951" w:rsidRPr="00D555CF">
        <w:rPr>
          <w:color w:val="000000"/>
          <w:szCs w:val="24"/>
        </w:rPr>
        <w:t xml:space="preserve">dana </w:t>
      </w:r>
      <w:r w:rsidR="00B84634">
        <w:rPr>
          <w:color w:val="000000"/>
          <w:szCs w:val="24"/>
        </w:rPr>
        <w:t>9</w:t>
      </w:r>
      <w:r w:rsidR="009F3951" w:rsidRPr="00D555CF">
        <w:rPr>
          <w:color w:val="000000"/>
          <w:szCs w:val="24"/>
        </w:rPr>
        <w:t xml:space="preserve">. </w:t>
      </w:r>
      <w:r w:rsidR="00B96913" w:rsidRPr="00D555CF">
        <w:rPr>
          <w:color w:val="000000"/>
          <w:szCs w:val="24"/>
        </w:rPr>
        <w:t>svibnja</w:t>
      </w:r>
      <w:r w:rsidR="009F3951" w:rsidRPr="00D555CF">
        <w:rPr>
          <w:color w:val="000000"/>
          <w:szCs w:val="24"/>
        </w:rPr>
        <w:t xml:space="preserve"> </w:t>
      </w:r>
      <w:r w:rsidR="00593794" w:rsidRPr="00D555CF">
        <w:rPr>
          <w:color w:val="000000"/>
          <w:szCs w:val="24"/>
        </w:rPr>
        <w:t>201</w:t>
      </w:r>
      <w:r w:rsidR="00B84634">
        <w:rPr>
          <w:color w:val="000000"/>
          <w:szCs w:val="24"/>
        </w:rPr>
        <w:t>9</w:t>
      </w:r>
      <w:r w:rsidR="00593794" w:rsidRPr="00D555CF">
        <w:rPr>
          <w:color w:val="000000"/>
          <w:szCs w:val="24"/>
        </w:rPr>
        <w:t>.</w:t>
      </w:r>
    </w:p>
    <w:p w:rsidRDefault="00537D59" w:rsidR="00537D59" w:rsidRPr="00D555CF">
      <w:pPr>
        <w:pStyle w:val="Tijeloteksta"/>
        <w:rPr>
          <w:color w:val="000000"/>
          <w:szCs w:val="24"/>
        </w:rPr>
      </w:pPr>
    </w:p>
    <w:p w:rsidRDefault="00347A1F" w:rsidP="00385637" w:rsidR="000C68F1" w:rsidRPr="00D555CF">
      <w:pPr>
        <w:jc w:val="center"/>
        <w:rPr>
          <w:rFonts w:hAnsi="Times New Roman" w:ascii="Times New Roman"/>
          <w:color w:val="000000"/>
          <w:szCs w:val="24"/>
        </w:rPr>
      </w:pPr>
      <w:r w:rsidRPr="00D555CF">
        <w:rPr>
          <w:rFonts w:hAnsi="Times New Roman" w:ascii="Times New Roman"/>
          <w:color w:val="000000"/>
          <w:szCs w:val="24"/>
        </w:rPr>
        <w:t>r</w:t>
      </w:r>
      <w:r w:rsidR="000C68F1" w:rsidRPr="00D555CF">
        <w:rPr>
          <w:rFonts w:hAnsi="Times New Roman" w:ascii="Times New Roman"/>
          <w:color w:val="000000"/>
          <w:szCs w:val="24"/>
        </w:rPr>
        <w:t xml:space="preserve"> i j e š i o     j e</w:t>
      </w:r>
    </w:p>
    <w:p w:rsidRDefault="00537D59" w:rsidP="00385637" w:rsidR="00537D59" w:rsidRPr="00D555CF">
      <w:pPr>
        <w:jc w:val="center"/>
        <w:rPr>
          <w:rFonts w:hAnsi="Times New Roman" w:ascii="Times New Roman"/>
          <w:color w:val="000000"/>
          <w:szCs w:val="24"/>
        </w:rPr>
      </w:pPr>
    </w:p>
    <w:p w:rsidRDefault="000C320F" w:rsidP="001E3F74" w:rsidR="00B96913" w:rsidRPr="001E3F74">
      <w:pPr>
        <w:pStyle w:val="Odlomakpopisa"/>
        <w:numPr>
          <w:ilvl w:val="0"/>
          <w:numId w:val="24"/>
        </w:numPr>
        <w:jc w:val="both"/>
        <w:rPr>
          <w:rFonts w:hAnsi="Times New Roman" w:ascii="Times New Roman"/>
          <w:color w:val="000000"/>
          <w:szCs w:val="24"/>
        </w:rPr>
      </w:pPr>
      <w:r w:rsidRPr="001E3F74">
        <w:rPr>
          <w:rFonts w:hAnsi="Times New Roman" w:ascii="Times New Roman"/>
          <w:color w:val="000000"/>
          <w:szCs w:val="24"/>
        </w:rPr>
        <w:t xml:space="preserve">Potvrđuje se da je u stečajnom postupku </w:t>
      </w:r>
      <w:r w:rsidR="00B84634" w:rsidRPr="001E3F74">
        <w:rPr>
          <w:rFonts w:hAnsi="Times New Roman" w:ascii="Times New Roman"/>
          <w:color w:val="000000"/>
          <w:szCs w:val="24"/>
        </w:rPr>
        <w:t>Stečajna masa iza AGRAM GRADNJA d.o.o. u stečaju, Čakovec (Grad Čakovec), Ivana pl. Zajca 17, OIB 56696656945</w:t>
      </w:r>
      <w:r w:rsidRPr="001E3F74">
        <w:rPr>
          <w:rFonts w:hAnsi="Times New Roman" w:ascii="Times New Roman"/>
          <w:color w:val="000000"/>
        </w:rPr>
        <w:t xml:space="preserve">, </w:t>
      </w:r>
      <w:r w:rsidRPr="001E3F74">
        <w:rPr>
          <w:rFonts w:hAnsi="Times New Roman" w:ascii="Times New Roman"/>
          <w:color w:val="000000"/>
          <w:szCs w:val="24"/>
        </w:rPr>
        <w:t xml:space="preserve"> </w:t>
      </w:r>
      <w:r w:rsidR="001E3F74" w:rsidRPr="001E3F74">
        <w:rPr>
          <w:rFonts w:hAnsi="Times New Roman" w:ascii="Times New Roman"/>
          <w:color w:val="000000"/>
          <w:szCs w:val="24"/>
        </w:rPr>
        <w:t>Anamaria Ivanković,</w:t>
      </w:r>
      <w:r w:rsidR="001E3F74" w:rsidRPr="001E3F74">
        <w:rPr>
          <w:rFonts w:hAnsi="Times New Roman" w:ascii="Times New Roman"/>
        </w:rPr>
        <w:t xml:space="preserve"> Zagreb, </w:t>
      </w:r>
      <w:r w:rsidR="001E3F74" w:rsidRPr="001E3F74">
        <w:rPr>
          <w:rFonts w:hAnsi="Times New Roman" w:ascii="Times New Roman"/>
          <w:color w:val="000000"/>
          <w:szCs w:val="24"/>
        </w:rPr>
        <w:t>Britanski trg 10, OIB 26902318451</w:t>
      </w:r>
      <w:r w:rsidRPr="001E3F74">
        <w:rPr>
          <w:rFonts w:hAnsi="Times New Roman" w:ascii="Times New Roman"/>
          <w:color w:val="000000"/>
        </w:rPr>
        <w:t xml:space="preserve"> imenovan</w:t>
      </w:r>
      <w:r w:rsidR="00B062C6">
        <w:rPr>
          <w:rFonts w:hAnsi="Times New Roman" w:ascii="Times New Roman"/>
          <w:color w:val="000000"/>
        </w:rPr>
        <w:t>a</w:t>
      </w:r>
      <w:r w:rsidRPr="001E3F74">
        <w:rPr>
          <w:rFonts w:hAnsi="Times New Roman" w:ascii="Times New Roman"/>
          <w:color w:val="000000"/>
        </w:rPr>
        <w:t xml:space="preserve"> za stečajnog upravitelja.</w:t>
      </w:r>
    </w:p>
    <w:p w:rsidRDefault="009700D2" w:rsidP="009700D2" w:rsidR="009700D2" w:rsidRPr="00D555CF">
      <w:pPr>
        <w:pStyle w:val="Odlomakpopisa"/>
        <w:ind w:left="1080"/>
        <w:jc w:val="both"/>
        <w:rPr>
          <w:rFonts w:hAnsi="Times New Roman" w:ascii="Times New Roman"/>
          <w:color w:val="000000"/>
          <w:szCs w:val="24"/>
        </w:rPr>
      </w:pPr>
    </w:p>
    <w:p w:rsidRDefault="000C320F" w:rsidP="00A70A05" w:rsidR="00A70A05" w:rsidRPr="00A70A05">
      <w:pPr>
        <w:pStyle w:val="Odlomakpopisa"/>
        <w:numPr>
          <w:ilvl w:val="0"/>
          <w:numId w:val="24"/>
        </w:numPr>
        <w:jc w:val="both"/>
        <w:rPr>
          <w:rFonts w:hAnsi="Times New Roman" w:ascii="Times New Roman"/>
          <w:color w:val="000000"/>
        </w:rPr>
      </w:pPr>
      <w:r w:rsidRPr="00A70A05">
        <w:rPr>
          <w:rFonts w:hAnsi="Times New Roman" w:ascii="Times New Roman"/>
          <w:color w:val="000000"/>
          <w:szCs w:val="24"/>
        </w:rPr>
        <w:t xml:space="preserve">Predajom Potvrde o imenovanju </w:t>
      </w:r>
      <w:r w:rsidR="009700D2" w:rsidRPr="00A70A05">
        <w:rPr>
          <w:rFonts w:hAnsi="Times New Roman" w:ascii="Times New Roman"/>
          <w:color w:val="000000"/>
          <w:szCs w:val="24"/>
        </w:rPr>
        <w:t xml:space="preserve">stečajnom upravitelju </w:t>
      </w:r>
      <w:r w:rsidR="00A70A05" w:rsidRPr="00A70A05">
        <w:rPr>
          <w:rFonts w:hAnsi="Times New Roman" w:ascii="Times New Roman"/>
          <w:color w:val="000000"/>
          <w:szCs w:val="24"/>
        </w:rPr>
        <w:t>Anamaria Ivanković,</w:t>
      </w:r>
      <w:r w:rsidR="00A70A05" w:rsidRPr="00A70A05">
        <w:rPr>
          <w:rFonts w:hAnsi="Times New Roman" w:ascii="Times New Roman"/>
        </w:rPr>
        <w:t xml:space="preserve"> Zagreb, </w:t>
      </w:r>
      <w:r w:rsidR="00A70A05" w:rsidRPr="00A70A05">
        <w:rPr>
          <w:rFonts w:hAnsi="Times New Roman" w:ascii="Times New Roman"/>
          <w:color w:val="000000"/>
          <w:szCs w:val="24"/>
        </w:rPr>
        <w:t>Britanski trg 10, OIB 26902318451</w:t>
      </w:r>
      <w:r w:rsidR="009700D2" w:rsidRPr="00A70A05">
        <w:rPr>
          <w:rFonts w:hAnsi="Times New Roman" w:ascii="Times New Roman"/>
          <w:color w:val="000000"/>
        </w:rPr>
        <w:t xml:space="preserve"> prestaju ovlaštenja prijašnjem stečajnom upravitelju </w:t>
      </w:r>
      <w:r w:rsidR="00A70A05" w:rsidRPr="00A70A05">
        <w:rPr>
          <w:rFonts w:hAnsi="Times New Roman" w:ascii="Times New Roman"/>
          <w:color w:val="000000"/>
        </w:rPr>
        <w:t>Davor Ivančić, Čakovec, Ivana pl. Zajca 17, OIB: 21146522885.</w:t>
      </w:r>
    </w:p>
    <w:p w:rsidRDefault="000C320F" w:rsidP="00A70A05" w:rsidR="000C320F" w:rsidRPr="00D555CF">
      <w:pPr>
        <w:pStyle w:val="Odlomakpopisa"/>
        <w:ind w:left="1080"/>
        <w:jc w:val="both"/>
        <w:rPr>
          <w:rFonts w:hAnsi="Times New Roman" w:ascii="Times New Roman"/>
          <w:color w:val="000000"/>
          <w:szCs w:val="24"/>
        </w:rPr>
      </w:pPr>
    </w:p>
    <w:p w:rsidRDefault="009700D2" w:rsidP="00A70A05" w:rsidR="009700D2" w:rsidRPr="00A70A05">
      <w:pPr>
        <w:pStyle w:val="Odlomakpopisa"/>
        <w:numPr>
          <w:ilvl w:val="0"/>
          <w:numId w:val="24"/>
        </w:numPr>
        <w:jc w:val="both"/>
        <w:rPr>
          <w:rFonts w:hAnsi="Times New Roman" w:ascii="Times New Roman"/>
          <w:color w:val="000000"/>
        </w:rPr>
      </w:pPr>
      <w:r w:rsidRPr="00D555CF">
        <w:rPr>
          <w:rFonts w:hAnsi="Times New Roman" w:ascii="Times New Roman"/>
          <w:color w:val="000000"/>
          <w:szCs w:val="24"/>
        </w:rPr>
        <w:t xml:space="preserve">Stečajni upravitelj </w:t>
      </w:r>
      <w:r w:rsidR="00A70A05" w:rsidRPr="00A70A05">
        <w:rPr>
          <w:rFonts w:hAnsi="Times New Roman" w:ascii="Times New Roman"/>
          <w:color w:val="000000"/>
        </w:rPr>
        <w:t>Davor Ivančić, Čakovec, Ivana</w:t>
      </w:r>
      <w:r w:rsidR="00A70A05">
        <w:rPr>
          <w:rFonts w:hAnsi="Times New Roman" w:ascii="Times New Roman"/>
          <w:color w:val="000000"/>
        </w:rPr>
        <w:t xml:space="preserve"> pl. Zajca 17, OIB: 21146522885</w:t>
      </w:r>
      <w:r w:rsidRPr="00A70A05">
        <w:rPr>
          <w:rFonts w:hAnsi="Times New Roman" w:ascii="Times New Roman"/>
          <w:color w:val="000000"/>
        </w:rPr>
        <w:t xml:space="preserve">, dužan je predati svoje dužnosti stečajnom upravitelju </w:t>
      </w:r>
      <w:r w:rsidR="00D300B0" w:rsidRPr="001E3F74">
        <w:rPr>
          <w:rFonts w:hAnsi="Times New Roman" w:ascii="Times New Roman"/>
          <w:color w:val="000000"/>
          <w:szCs w:val="24"/>
        </w:rPr>
        <w:t>Anamaria Ivanković,</w:t>
      </w:r>
      <w:r w:rsidR="00D300B0" w:rsidRPr="001E3F74">
        <w:rPr>
          <w:rFonts w:hAnsi="Times New Roman" w:ascii="Times New Roman"/>
        </w:rPr>
        <w:t xml:space="preserve"> Zagreb, </w:t>
      </w:r>
      <w:r w:rsidR="00D300B0" w:rsidRPr="001E3F74">
        <w:rPr>
          <w:rFonts w:hAnsi="Times New Roman" w:ascii="Times New Roman"/>
          <w:color w:val="000000"/>
          <w:szCs w:val="24"/>
        </w:rPr>
        <w:t>Britanski trg 10, OIB 26902318451</w:t>
      </w:r>
      <w:r w:rsidR="00D300B0">
        <w:rPr>
          <w:rFonts w:hAnsi="Times New Roman" w:ascii="Times New Roman"/>
          <w:color w:val="000000"/>
        </w:rPr>
        <w:t xml:space="preserve">, </w:t>
      </w:r>
      <w:r w:rsidRPr="00A70A05">
        <w:rPr>
          <w:rFonts w:hAnsi="Times New Roman" w:ascii="Times New Roman"/>
          <w:color w:val="000000"/>
        </w:rPr>
        <w:t>u roku od 3 dana.</w:t>
      </w:r>
    </w:p>
    <w:p w:rsidRDefault="00D555CF" w:rsidP="00D555CF" w:rsidR="00D555CF" w:rsidRPr="00D555CF">
      <w:pPr>
        <w:pStyle w:val="Odlomakpopisa"/>
        <w:rPr>
          <w:rFonts w:hAnsi="Times New Roman" w:ascii="Times New Roman"/>
          <w:color w:val="000000"/>
          <w:szCs w:val="24"/>
        </w:rPr>
      </w:pPr>
    </w:p>
    <w:p w:rsidRDefault="00D555CF" w:rsidP="009700D2" w:rsidR="00D555CF" w:rsidRPr="00A87E2E">
      <w:pPr>
        <w:pStyle w:val="Odlomakpopisa"/>
        <w:numPr>
          <w:ilvl w:val="0"/>
          <w:numId w:val="24"/>
        </w:numPr>
        <w:jc w:val="both"/>
        <w:rPr>
          <w:rFonts w:hAnsi="Times New Roman" w:ascii="Times New Roman"/>
          <w:color w:val="000000"/>
          <w:szCs w:val="24"/>
        </w:rPr>
      </w:pPr>
      <w:r w:rsidRPr="00D555CF">
        <w:rPr>
          <w:rFonts w:hAnsi="Times New Roman" w:ascii="Times New Roman"/>
          <w:color w:val="000000"/>
          <w:szCs w:val="24"/>
        </w:rPr>
        <w:t xml:space="preserve">Sudski registar Trgovačkog suda u Zagrebu će nakon preuzimanja Potvrde o imenovanju stečajnog upravitelja </w:t>
      </w:r>
      <w:r w:rsidR="00D300B0" w:rsidRPr="001E3F74">
        <w:rPr>
          <w:rFonts w:hAnsi="Times New Roman" w:ascii="Times New Roman"/>
          <w:color w:val="000000"/>
          <w:szCs w:val="24"/>
        </w:rPr>
        <w:t>Anamaria Ivanković,</w:t>
      </w:r>
      <w:r w:rsidR="00D300B0" w:rsidRPr="001E3F74">
        <w:rPr>
          <w:rFonts w:hAnsi="Times New Roman" w:ascii="Times New Roman"/>
        </w:rPr>
        <w:t xml:space="preserve"> Zagreb, </w:t>
      </w:r>
      <w:r w:rsidR="00D300B0" w:rsidRPr="001E3F74">
        <w:rPr>
          <w:rFonts w:hAnsi="Times New Roman" w:ascii="Times New Roman"/>
          <w:color w:val="000000"/>
          <w:szCs w:val="24"/>
        </w:rPr>
        <w:t>Britanski trg 10, OIB 26902318451</w:t>
      </w:r>
      <w:r w:rsidRPr="00D555CF">
        <w:rPr>
          <w:rFonts w:hAnsi="Times New Roman" w:ascii="Times New Roman"/>
          <w:color w:val="000000"/>
        </w:rPr>
        <w:t>, upisati promjenu stečajnog upravitelja iz točke 1</w:t>
      </w:r>
      <w:r w:rsidR="00D300B0">
        <w:rPr>
          <w:rFonts w:hAnsi="Times New Roman" w:ascii="Times New Roman"/>
          <w:color w:val="000000"/>
        </w:rPr>
        <w:t>.</w:t>
      </w:r>
      <w:r w:rsidRPr="00D555CF">
        <w:rPr>
          <w:rFonts w:hAnsi="Times New Roman" w:ascii="Times New Roman"/>
          <w:color w:val="000000"/>
        </w:rPr>
        <w:t xml:space="preserve"> i 2. ovog rješenja.</w:t>
      </w:r>
    </w:p>
    <w:p w:rsidRDefault="00A87E2E" w:rsidP="00A87E2E" w:rsidR="00A87E2E" w:rsidRPr="00A87E2E">
      <w:pPr>
        <w:pStyle w:val="Odlomakpopisa"/>
        <w:rPr>
          <w:rFonts w:hAnsi="Times New Roman" w:ascii="Times New Roman"/>
          <w:color w:val="000000"/>
          <w:szCs w:val="24"/>
        </w:rPr>
      </w:pPr>
    </w:p>
    <w:p w:rsidRDefault="00A87E2E" w:rsidP="009700D2" w:rsidR="00A87E2E" w:rsidRPr="00AC52E1">
      <w:pPr>
        <w:pStyle w:val="Odlomakpopisa"/>
        <w:numPr>
          <w:ilvl w:val="0"/>
          <w:numId w:val="24"/>
        </w:numPr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Određuje se upis stečajne mase na adresi stečajnog upravitelja </w:t>
      </w:r>
      <w:r w:rsidRPr="001E3F74">
        <w:rPr>
          <w:rFonts w:hAnsi="Times New Roman" w:ascii="Times New Roman"/>
          <w:color w:val="000000"/>
          <w:szCs w:val="24"/>
        </w:rPr>
        <w:t>Anamaria Ivanković,</w:t>
      </w:r>
      <w:r w:rsidRPr="001E3F74">
        <w:rPr>
          <w:rFonts w:hAnsi="Times New Roman" w:ascii="Times New Roman"/>
        </w:rPr>
        <w:t xml:space="preserve"> Zagreb, </w:t>
      </w:r>
      <w:r w:rsidRPr="001E3F74">
        <w:rPr>
          <w:rFonts w:hAnsi="Times New Roman" w:ascii="Times New Roman"/>
          <w:color w:val="000000"/>
          <w:szCs w:val="24"/>
        </w:rPr>
        <w:t>Britanski trg 10, OIB 26902318451</w:t>
      </w:r>
      <w:r>
        <w:rPr>
          <w:rFonts w:hAnsi="Times New Roman" w:ascii="Times New Roman"/>
          <w:color w:val="000000"/>
        </w:rPr>
        <w:t>.</w:t>
      </w:r>
    </w:p>
    <w:p w:rsidRDefault="00D300B0" w:rsidP="00D300B0" w:rsidR="00D300B0" w:rsidRPr="00D300B0">
      <w:pPr>
        <w:pStyle w:val="Odlomakpopisa"/>
        <w:rPr>
          <w:rFonts w:hAnsi="Times New Roman" w:ascii="Times New Roman"/>
          <w:color w:val="000000"/>
          <w:szCs w:val="24"/>
        </w:rPr>
      </w:pPr>
    </w:p>
    <w:p w:rsidRDefault="00D300B0" w:rsidP="009700D2" w:rsidR="00D300B0" w:rsidRPr="00D555CF">
      <w:pPr>
        <w:pStyle w:val="Odlomakpopisa"/>
        <w:numPr>
          <w:ilvl w:val="0"/>
          <w:numId w:val="24"/>
        </w:numPr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Nalaže se stečajnom upravitelju </w:t>
      </w:r>
      <w:r w:rsidRPr="00A70A05">
        <w:rPr>
          <w:rFonts w:hAnsi="Times New Roman" w:ascii="Times New Roman"/>
          <w:color w:val="000000"/>
        </w:rPr>
        <w:t>Davor Ivančić, Čakovec, Ivana</w:t>
      </w:r>
      <w:r>
        <w:rPr>
          <w:rFonts w:hAnsi="Times New Roman" w:ascii="Times New Roman"/>
          <w:color w:val="000000"/>
        </w:rPr>
        <w:t xml:space="preserve"> pl. Zajca 17, OIB: 21146522885 </w:t>
      </w:r>
      <w:r>
        <w:rPr>
          <w:rFonts w:hAnsi="Times New Roman" w:ascii="Times New Roman"/>
          <w:color w:val="000000"/>
          <w:szCs w:val="24"/>
        </w:rPr>
        <w:t>da u roku od 3 dana vrati Potvrdu o imenovanju od 7. veljače 2019.g.</w:t>
      </w:r>
    </w:p>
    <w:p w:rsidRDefault="00B153EA" w:rsidP="00B153EA" w:rsidR="00B153EA" w:rsidRPr="00D555CF">
      <w:pPr>
        <w:rPr>
          <w:color w:val="000000"/>
        </w:rPr>
      </w:pPr>
    </w:p>
    <w:p w:rsidRDefault="009700D2" w:rsidP="00537D59" w:rsidR="00B96913" w:rsidRPr="00D555CF">
      <w:pPr>
        <w:jc w:val="center"/>
        <w:rPr>
          <w:rFonts w:hAnsi="Times New Roman" w:ascii="Times New Roman"/>
          <w:color w:val="000000"/>
        </w:rPr>
      </w:pPr>
      <w:r w:rsidRPr="00D555CF">
        <w:rPr>
          <w:rFonts w:hAnsi="Times New Roman" w:ascii="Times New Roman"/>
          <w:color w:val="000000"/>
        </w:rPr>
        <w:t>Obrazloženje</w:t>
      </w:r>
    </w:p>
    <w:p w:rsidRDefault="009700D2" w:rsidP="00537D59" w:rsidR="009700D2" w:rsidRPr="00D555CF">
      <w:pPr>
        <w:jc w:val="center"/>
        <w:rPr>
          <w:rFonts w:hAnsi="Times New Roman" w:ascii="Times New Roman"/>
          <w:color w:val="000000"/>
        </w:rPr>
      </w:pPr>
    </w:p>
    <w:p w:rsidRDefault="009700D2" w:rsidP="00537D59" w:rsidR="009700D2">
      <w:pPr>
        <w:ind w:firstLine="720"/>
        <w:jc w:val="both"/>
        <w:rPr>
          <w:rFonts w:hAnsi="Times New Roman" w:ascii="Times New Roman"/>
          <w:color w:val="000000"/>
        </w:rPr>
      </w:pPr>
      <w:r w:rsidRPr="00D555CF">
        <w:rPr>
          <w:rFonts w:hAnsi="Times New Roman" w:ascii="Times New Roman"/>
          <w:color w:val="000000"/>
        </w:rPr>
        <w:t xml:space="preserve">Rješenjem ovog suda </w:t>
      </w:r>
      <w:r w:rsidR="005D27C4">
        <w:rPr>
          <w:rFonts w:hAnsi="Times New Roman" w:ascii="Times New Roman"/>
          <w:color w:val="000000"/>
        </w:rPr>
        <w:t>pod posl.</w:t>
      </w:r>
      <w:r w:rsidRPr="00D555CF">
        <w:rPr>
          <w:rFonts w:hAnsi="Times New Roman" w:ascii="Times New Roman"/>
          <w:color w:val="000000"/>
        </w:rPr>
        <w:t xml:space="preserve"> br. St-</w:t>
      </w:r>
      <w:r w:rsidR="005D27C4">
        <w:rPr>
          <w:rFonts w:hAnsi="Times New Roman" w:ascii="Times New Roman"/>
          <w:color w:val="000000"/>
        </w:rPr>
        <w:t>1866/15 od 5. travnja 2016.g.</w:t>
      </w:r>
      <w:r w:rsidR="00584CA1">
        <w:rPr>
          <w:rFonts w:hAnsi="Times New Roman" w:ascii="Times New Roman"/>
          <w:color w:val="000000"/>
        </w:rPr>
        <w:t>,</w:t>
      </w:r>
      <w:r w:rsidR="005D27C4">
        <w:rPr>
          <w:rFonts w:hAnsi="Times New Roman" w:ascii="Times New Roman"/>
          <w:color w:val="000000"/>
        </w:rPr>
        <w:t xml:space="preserve"> </w:t>
      </w:r>
      <w:r w:rsidR="00537D59" w:rsidRPr="00D555CF">
        <w:rPr>
          <w:rFonts w:hAnsi="Times New Roman" w:ascii="Times New Roman"/>
          <w:color w:val="000000"/>
        </w:rPr>
        <w:t>za stečajnog upravitelja u</w:t>
      </w:r>
      <w:r w:rsidR="00121300">
        <w:rPr>
          <w:rFonts w:hAnsi="Times New Roman" w:ascii="Times New Roman"/>
          <w:color w:val="000000"/>
        </w:rPr>
        <w:t xml:space="preserve"> skraćenom</w:t>
      </w:r>
      <w:r w:rsidR="00537D59" w:rsidRPr="00D555CF">
        <w:rPr>
          <w:rFonts w:hAnsi="Times New Roman" w:ascii="Times New Roman"/>
          <w:color w:val="000000"/>
        </w:rPr>
        <w:t xml:space="preserve"> stečajnom postupku nad dužnikom</w:t>
      </w:r>
      <w:r w:rsidR="00584CA1">
        <w:rPr>
          <w:rFonts w:hAnsi="Times New Roman" w:ascii="Times New Roman"/>
          <w:color w:val="000000"/>
          <w:szCs w:val="24"/>
        </w:rPr>
        <w:t xml:space="preserve"> </w:t>
      </w:r>
      <w:r w:rsidR="00D55169" w:rsidRPr="00D55169">
        <w:rPr>
          <w:rFonts w:hAnsi="Times New Roman" w:ascii="Times New Roman"/>
          <w:color w:val="000000"/>
          <w:szCs w:val="24"/>
        </w:rPr>
        <w:t>AGRAM GRADNJA d.o.o. u stečaju, Zagreb, Anđela Nuića 97, MBS: 080423560, OIB: 91177915570</w:t>
      </w:r>
      <w:r w:rsidR="00537D59" w:rsidRPr="00D555CF">
        <w:rPr>
          <w:rFonts w:hAnsi="Times New Roman" w:ascii="Times New Roman"/>
          <w:color w:val="000000"/>
        </w:rPr>
        <w:t>,</w:t>
      </w:r>
      <w:r w:rsidR="00121300">
        <w:rPr>
          <w:rFonts w:hAnsi="Times New Roman" w:ascii="Times New Roman"/>
          <w:color w:val="000000"/>
        </w:rPr>
        <w:t xml:space="preserve"> </w:t>
      </w:r>
      <w:r w:rsidR="00537D59" w:rsidRPr="00D555CF">
        <w:rPr>
          <w:rFonts w:hAnsi="Times New Roman" w:ascii="Times New Roman"/>
          <w:color w:val="000000"/>
        </w:rPr>
        <w:t xml:space="preserve"> imenovan je </w:t>
      </w:r>
      <w:r w:rsidR="00121300" w:rsidRPr="00A70A05">
        <w:rPr>
          <w:rFonts w:hAnsi="Times New Roman" w:ascii="Times New Roman"/>
          <w:color w:val="000000"/>
        </w:rPr>
        <w:t xml:space="preserve">Davor </w:t>
      </w:r>
      <w:r w:rsidR="00121300" w:rsidRPr="00A70A05">
        <w:rPr>
          <w:rFonts w:hAnsi="Times New Roman" w:ascii="Times New Roman"/>
          <w:color w:val="000000"/>
        </w:rPr>
        <w:lastRenderedPageBreak/>
        <w:t>Ivančić, Čakovec, Ivana</w:t>
      </w:r>
      <w:r w:rsidR="00121300">
        <w:rPr>
          <w:rFonts w:hAnsi="Times New Roman" w:ascii="Times New Roman"/>
          <w:color w:val="000000"/>
        </w:rPr>
        <w:t xml:space="preserve"> pl. Zajca 17, OIB: 21146522885, a koji stečajni postupak je otvoren i zaključen sukladno čl. 431. Stečajnog zakona (NN 71/15,104/17</w:t>
      </w:r>
      <w:r w:rsidR="00B2457C">
        <w:rPr>
          <w:rFonts w:hAnsi="Times New Roman" w:ascii="Times New Roman"/>
          <w:color w:val="000000"/>
        </w:rPr>
        <w:t>, dalje SZ</w:t>
      </w:r>
      <w:r w:rsidR="00121300">
        <w:rPr>
          <w:rFonts w:hAnsi="Times New Roman" w:ascii="Times New Roman"/>
          <w:color w:val="000000"/>
        </w:rPr>
        <w:t>).</w:t>
      </w:r>
    </w:p>
    <w:p w:rsidRDefault="00121300" w:rsidP="00537D59" w:rsidR="00121300">
      <w:pPr>
        <w:ind w:firstLine="720"/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</w:rPr>
        <w:t xml:space="preserve"> Povodom podnesenog prijedloga za nastavak postupka zbog naknadno pronađene imovine sud je</w:t>
      </w:r>
      <w:r w:rsidR="00761F62">
        <w:rPr>
          <w:rFonts w:hAnsi="Times New Roman" w:ascii="Times New Roman"/>
          <w:color w:val="000000"/>
        </w:rPr>
        <w:t xml:space="preserve"> Rješenjem br. St-329/19 odredio nastavak postupka.</w:t>
      </w:r>
    </w:p>
    <w:p w:rsidRDefault="00551544" w:rsidP="00537D59" w:rsidR="00761F62">
      <w:pPr>
        <w:ind w:firstLine="720"/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</w:rPr>
        <w:t>Na izvještajnom ročištu održanom dana 9. svibnja 2019.g. skupština vjerovnika je umjesto steč</w:t>
      </w:r>
      <w:r w:rsidR="00DC5E46">
        <w:rPr>
          <w:rFonts w:hAnsi="Times New Roman" w:ascii="Times New Roman"/>
          <w:color w:val="000000"/>
        </w:rPr>
        <w:t>ajnog upravitelja Davor Ivančić</w:t>
      </w:r>
      <w:r>
        <w:rPr>
          <w:rFonts w:hAnsi="Times New Roman" w:ascii="Times New Roman"/>
          <w:color w:val="000000"/>
        </w:rPr>
        <w:t xml:space="preserve"> kojeg je imenovao sud sukladno čl. </w:t>
      </w:r>
      <w:r w:rsidR="00DC5E46">
        <w:rPr>
          <w:rFonts w:hAnsi="Times New Roman" w:ascii="Times New Roman"/>
          <w:color w:val="000000"/>
        </w:rPr>
        <w:t>432. SZ-a</w:t>
      </w:r>
      <w:r w:rsidR="009346A9">
        <w:rPr>
          <w:rFonts w:hAnsi="Times New Roman" w:ascii="Times New Roman"/>
          <w:color w:val="000000"/>
        </w:rPr>
        <w:t>,</w:t>
      </w:r>
      <w:r w:rsidR="00DC5E46">
        <w:rPr>
          <w:rFonts w:hAnsi="Times New Roman" w:ascii="Times New Roman"/>
          <w:color w:val="000000"/>
        </w:rPr>
        <w:t xml:space="preserve"> odnosno i</w:t>
      </w:r>
      <w:r w:rsidR="00E95916">
        <w:rPr>
          <w:rFonts w:hAnsi="Times New Roman" w:ascii="Times New Roman"/>
          <w:color w:val="000000"/>
        </w:rPr>
        <w:t>zbor stečajnog upravitelja obav</w:t>
      </w:r>
      <w:r w:rsidR="00DC5E46">
        <w:rPr>
          <w:rFonts w:hAnsi="Times New Roman" w:ascii="Times New Roman"/>
          <w:color w:val="000000"/>
        </w:rPr>
        <w:t>lj</w:t>
      </w:r>
      <w:r w:rsidR="00E95916">
        <w:rPr>
          <w:rFonts w:hAnsi="Times New Roman" w:ascii="Times New Roman"/>
          <w:color w:val="000000"/>
        </w:rPr>
        <w:t>e</w:t>
      </w:r>
      <w:r w:rsidR="00DC5E46">
        <w:rPr>
          <w:rFonts w:hAnsi="Times New Roman" w:ascii="Times New Roman"/>
          <w:color w:val="000000"/>
        </w:rPr>
        <w:t>n je metodom slučajnog odabira s liste A stečajnih upravitelja i s liste B stečajnih upravitelja za područje nadležnog suda,</w:t>
      </w:r>
      <w:r w:rsidR="00E95916">
        <w:rPr>
          <w:rFonts w:hAnsi="Times New Roman" w:ascii="Times New Roman"/>
          <w:color w:val="000000"/>
        </w:rPr>
        <w:t xml:space="preserve"> te je zatim isti</w:t>
      </w:r>
      <w:r w:rsidR="009346A9">
        <w:rPr>
          <w:rFonts w:hAnsi="Times New Roman" w:ascii="Times New Roman"/>
          <w:color w:val="000000"/>
        </w:rPr>
        <w:t xml:space="preserve"> Rješenjem suda br. St</w:t>
      </w:r>
      <w:r w:rsidR="00DB0F33">
        <w:rPr>
          <w:rFonts w:hAnsi="Times New Roman" w:ascii="Times New Roman"/>
          <w:color w:val="000000"/>
        </w:rPr>
        <w:t>-329/19 od 7. veljače 2019.g. toč. I. utvrđen za stečajnog upravitelja u ovom stečajnom postupku nad stečajnom masom.</w:t>
      </w:r>
    </w:p>
    <w:p w:rsidRDefault="009346A9" w:rsidP="00537D59" w:rsidR="009346A9">
      <w:pPr>
        <w:ind w:firstLine="720"/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</w:rPr>
        <w:t>Na izvještajnom ročištu održanom dana 9. svibnja 2019.g. skupština vjerovnika je umjesto stečajnog upravitelja kojeg je imenovao sud, izabrao drugog stečajnog upravitelja u osobi Anamaria Ivanković.</w:t>
      </w:r>
    </w:p>
    <w:p w:rsidRDefault="009346A9" w:rsidP="00537D59" w:rsidR="009346A9">
      <w:pPr>
        <w:ind w:firstLine="720"/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</w:rPr>
        <w:t xml:space="preserve">Slijedom iznesenog, a na temelju čl. 87. st. 3. SZ-a </w:t>
      </w:r>
      <w:r w:rsidR="00683B3C">
        <w:rPr>
          <w:rFonts w:hAnsi="Times New Roman" w:ascii="Times New Roman"/>
          <w:color w:val="000000"/>
        </w:rPr>
        <w:t>sud je donio rješenje kojim je potvrdio imenovan</w:t>
      </w:r>
      <w:r w:rsidR="00B2457C">
        <w:rPr>
          <w:rFonts w:hAnsi="Times New Roman" w:ascii="Times New Roman"/>
          <w:color w:val="000000"/>
        </w:rPr>
        <w:t xml:space="preserve">je drugog stečajnog upravitelja, te sukladno čl. </w:t>
      </w:r>
      <w:r w:rsidR="001409EE">
        <w:rPr>
          <w:rFonts w:hAnsi="Times New Roman" w:ascii="Times New Roman"/>
          <w:color w:val="000000"/>
        </w:rPr>
        <w:t>438. st. 1. toč. 4. SZ-a odredio upis sjedišta stečajne mase.</w:t>
      </w:r>
    </w:p>
    <w:p w:rsidRDefault="00761F62" w:rsidP="00537D59" w:rsidR="00761F62">
      <w:pPr>
        <w:ind w:firstLine="720"/>
        <w:jc w:val="both"/>
        <w:rPr>
          <w:rFonts w:hAnsi="Times New Roman" w:ascii="Times New Roman"/>
          <w:color w:val="000000"/>
        </w:rPr>
      </w:pPr>
    </w:p>
    <w:p w:rsidRDefault="00E77FF9" w:rsidP="006512A6" w:rsidR="00E77FF9" w:rsidRPr="00D555CF">
      <w:pPr>
        <w:pStyle w:val="Naslov1"/>
        <w:ind w:firstLine="0"/>
        <w:rPr>
          <w:b w:val="false"/>
          <w:color w:val="000000"/>
          <w:szCs w:val="24"/>
        </w:rPr>
      </w:pPr>
      <w:r w:rsidRPr="00D555CF">
        <w:rPr>
          <w:b w:val="false"/>
          <w:color w:val="000000"/>
          <w:szCs w:val="24"/>
        </w:rPr>
        <w:t>U Zagrebu</w:t>
      </w:r>
      <w:r w:rsidR="00683B3C">
        <w:rPr>
          <w:b w:val="false"/>
          <w:color w:val="000000"/>
          <w:szCs w:val="24"/>
        </w:rPr>
        <w:t>,</w:t>
      </w:r>
      <w:r w:rsidR="009F3951" w:rsidRPr="00D555CF">
        <w:rPr>
          <w:b w:val="false"/>
          <w:color w:val="000000"/>
          <w:szCs w:val="24"/>
        </w:rPr>
        <w:t xml:space="preserve"> </w:t>
      </w:r>
      <w:r w:rsidR="00683B3C">
        <w:rPr>
          <w:b w:val="false"/>
          <w:color w:val="000000"/>
          <w:szCs w:val="24"/>
        </w:rPr>
        <w:t>9</w:t>
      </w:r>
      <w:r w:rsidR="009F3951" w:rsidRPr="00D555CF">
        <w:rPr>
          <w:b w:val="false"/>
          <w:color w:val="000000"/>
          <w:szCs w:val="24"/>
        </w:rPr>
        <w:t xml:space="preserve">. </w:t>
      </w:r>
      <w:r w:rsidR="00B96913" w:rsidRPr="00D555CF">
        <w:rPr>
          <w:b w:val="false"/>
          <w:color w:val="000000"/>
          <w:szCs w:val="24"/>
        </w:rPr>
        <w:t>svibnja</w:t>
      </w:r>
      <w:r w:rsidR="00C14588" w:rsidRPr="00D555CF">
        <w:rPr>
          <w:b w:val="false"/>
          <w:color w:val="000000"/>
          <w:szCs w:val="24"/>
        </w:rPr>
        <w:t xml:space="preserve"> </w:t>
      </w:r>
      <w:r w:rsidRPr="00D555CF">
        <w:rPr>
          <w:b w:val="false"/>
          <w:color w:val="000000"/>
          <w:szCs w:val="24"/>
        </w:rPr>
        <w:t>20</w:t>
      </w:r>
      <w:r w:rsidR="00A64B78" w:rsidRPr="00D555CF">
        <w:rPr>
          <w:b w:val="false"/>
          <w:color w:val="000000"/>
          <w:szCs w:val="24"/>
        </w:rPr>
        <w:t>1</w:t>
      </w:r>
      <w:r w:rsidR="00683B3C">
        <w:rPr>
          <w:b w:val="false"/>
          <w:color w:val="000000"/>
          <w:szCs w:val="24"/>
        </w:rPr>
        <w:t>9</w:t>
      </w:r>
      <w:r w:rsidRPr="00D555CF">
        <w:rPr>
          <w:b w:val="false"/>
          <w:color w:val="000000"/>
          <w:szCs w:val="24"/>
        </w:rPr>
        <w:t>.</w:t>
      </w:r>
    </w:p>
    <w:p w:rsidRDefault="00E77FF9" w:rsidP="00E77FF9" w:rsidR="00E77FF9" w:rsidRPr="00D555CF">
      <w:pPr>
        <w:rPr>
          <w:rFonts w:hAnsi="Times New Roman" w:ascii="Times New Roman"/>
          <w:color w:val="000000"/>
          <w:szCs w:val="24"/>
        </w:rPr>
      </w:pPr>
      <w:r w:rsidRPr="00D555CF">
        <w:rPr>
          <w:rFonts w:hAnsi="Times New Roman" w:ascii="Times New Roman"/>
          <w:color w:val="000000"/>
          <w:szCs w:val="24"/>
        </w:rPr>
        <w:tab/>
      </w:r>
      <w:r w:rsidRPr="00D555CF">
        <w:rPr>
          <w:rFonts w:hAnsi="Times New Roman" w:ascii="Times New Roman"/>
          <w:color w:val="000000"/>
          <w:szCs w:val="24"/>
        </w:rPr>
        <w:tab/>
      </w:r>
      <w:r w:rsidRPr="00D555CF">
        <w:rPr>
          <w:rFonts w:hAnsi="Times New Roman" w:ascii="Times New Roman"/>
          <w:color w:val="000000"/>
          <w:szCs w:val="24"/>
        </w:rPr>
        <w:tab/>
        <w:t xml:space="preserve">        </w:t>
      </w:r>
    </w:p>
    <w:p w:rsidRDefault="00E77FF9" w:rsidP="00E77FF9" w:rsidR="00B2457C">
      <w:pPr>
        <w:rPr>
          <w:rFonts w:hAnsi="Times New Roman" w:ascii="Times New Roman"/>
          <w:color w:val="000000"/>
          <w:szCs w:val="24"/>
        </w:rPr>
      </w:pPr>
      <w:r w:rsidRPr="00D555CF">
        <w:rPr>
          <w:rFonts w:hAnsi="Times New Roman" w:ascii="Times New Roman"/>
          <w:color w:val="000000"/>
          <w:szCs w:val="24"/>
        </w:rPr>
        <w:tab/>
      </w:r>
      <w:r w:rsidRPr="00D555CF">
        <w:rPr>
          <w:rFonts w:hAnsi="Times New Roman" w:ascii="Times New Roman"/>
          <w:color w:val="000000"/>
          <w:szCs w:val="24"/>
        </w:rPr>
        <w:tab/>
      </w:r>
      <w:r w:rsidRPr="00D555CF">
        <w:rPr>
          <w:rFonts w:hAnsi="Times New Roman" w:ascii="Times New Roman"/>
          <w:color w:val="000000"/>
          <w:szCs w:val="24"/>
        </w:rPr>
        <w:tab/>
      </w:r>
      <w:r w:rsidRPr="00D555CF">
        <w:rPr>
          <w:rFonts w:hAnsi="Times New Roman" w:ascii="Times New Roman"/>
          <w:color w:val="000000"/>
          <w:szCs w:val="24"/>
        </w:rPr>
        <w:tab/>
      </w:r>
      <w:r w:rsidRPr="00D555CF">
        <w:rPr>
          <w:rFonts w:hAnsi="Times New Roman" w:ascii="Times New Roman"/>
          <w:color w:val="000000"/>
          <w:szCs w:val="24"/>
        </w:rPr>
        <w:tab/>
      </w:r>
      <w:r w:rsidRPr="00D555CF">
        <w:rPr>
          <w:rFonts w:hAnsi="Times New Roman" w:ascii="Times New Roman"/>
          <w:color w:val="000000"/>
          <w:szCs w:val="24"/>
        </w:rPr>
        <w:tab/>
        <w:t xml:space="preserve">    </w:t>
      </w:r>
      <w:r w:rsidRPr="00D555CF">
        <w:rPr>
          <w:rFonts w:hAnsi="Times New Roman" w:ascii="Times New Roman"/>
          <w:color w:val="000000"/>
          <w:szCs w:val="24"/>
        </w:rPr>
        <w:tab/>
        <w:t xml:space="preserve">   </w:t>
      </w:r>
      <w:r w:rsidR="00A64B78" w:rsidRPr="00D555CF">
        <w:rPr>
          <w:rFonts w:hAnsi="Times New Roman" w:ascii="Times New Roman"/>
          <w:color w:val="000000"/>
          <w:szCs w:val="24"/>
        </w:rPr>
        <w:tab/>
        <w:t xml:space="preserve">      </w:t>
      </w:r>
      <w:r w:rsidRPr="00D555CF">
        <w:rPr>
          <w:rFonts w:hAnsi="Times New Roman" w:ascii="Times New Roman"/>
          <w:color w:val="000000"/>
          <w:szCs w:val="24"/>
        </w:rPr>
        <w:t>S</w:t>
      </w:r>
      <w:r w:rsidR="00A64B78" w:rsidRPr="00D555CF">
        <w:rPr>
          <w:rFonts w:hAnsi="Times New Roman" w:ascii="Times New Roman"/>
          <w:color w:val="000000"/>
          <w:szCs w:val="24"/>
        </w:rPr>
        <w:t xml:space="preserve"> </w:t>
      </w:r>
      <w:r w:rsidRPr="00D555CF">
        <w:rPr>
          <w:rFonts w:hAnsi="Times New Roman" w:ascii="Times New Roman"/>
          <w:color w:val="000000"/>
          <w:szCs w:val="24"/>
        </w:rPr>
        <w:t>U</w:t>
      </w:r>
      <w:r w:rsidR="00A64B78" w:rsidRPr="00D555CF">
        <w:rPr>
          <w:rFonts w:hAnsi="Times New Roman" w:ascii="Times New Roman"/>
          <w:color w:val="000000"/>
          <w:szCs w:val="24"/>
        </w:rPr>
        <w:t xml:space="preserve"> </w:t>
      </w:r>
      <w:r w:rsidRPr="00D555CF">
        <w:rPr>
          <w:rFonts w:hAnsi="Times New Roman" w:ascii="Times New Roman"/>
          <w:color w:val="000000"/>
          <w:szCs w:val="24"/>
        </w:rPr>
        <w:t>D</w:t>
      </w:r>
      <w:r w:rsidR="00A64B78" w:rsidRPr="00D555CF">
        <w:rPr>
          <w:rFonts w:hAnsi="Times New Roman" w:ascii="Times New Roman"/>
          <w:color w:val="000000"/>
          <w:szCs w:val="24"/>
        </w:rPr>
        <w:t xml:space="preserve"> </w:t>
      </w:r>
      <w:r w:rsidRPr="00D555CF">
        <w:rPr>
          <w:rFonts w:hAnsi="Times New Roman" w:ascii="Times New Roman"/>
          <w:color w:val="000000"/>
          <w:szCs w:val="24"/>
        </w:rPr>
        <w:t>A</w:t>
      </w:r>
      <w:r w:rsidR="00A64B78" w:rsidRPr="00D555CF">
        <w:rPr>
          <w:rFonts w:hAnsi="Times New Roman" w:ascii="Times New Roman"/>
          <w:color w:val="000000"/>
          <w:szCs w:val="24"/>
        </w:rPr>
        <w:t xml:space="preserve"> </w:t>
      </w:r>
      <w:r w:rsidR="00B2457C">
        <w:rPr>
          <w:rFonts w:hAnsi="Times New Roman" w:ascii="Times New Roman"/>
          <w:color w:val="000000"/>
          <w:szCs w:val="24"/>
        </w:rPr>
        <w:t>C</w:t>
      </w:r>
    </w:p>
    <w:p w:rsidRDefault="00E77FF9" w:rsidP="00E77FF9" w:rsidR="00E77FF9" w:rsidRPr="00D555CF">
      <w:pPr>
        <w:rPr>
          <w:rFonts w:hAnsi="Times New Roman" w:ascii="Times New Roman"/>
          <w:color w:val="000000"/>
          <w:szCs w:val="24"/>
        </w:rPr>
      </w:pPr>
      <w:r w:rsidRPr="00D555CF">
        <w:rPr>
          <w:rFonts w:hAnsi="Times New Roman" w:ascii="Times New Roman"/>
          <w:color w:val="000000"/>
          <w:szCs w:val="24"/>
        </w:rPr>
        <w:tab/>
      </w:r>
      <w:r w:rsidRPr="00D555CF">
        <w:rPr>
          <w:rFonts w:hAnsi="Times New Roman" w:ascii="Times New Roman"/>
          <w:color w:val="000000"/>
          <w:szCs w:val="24"/>
        </w:rPr>
        <w:tab/>
      </w:r>
      <w:r w:rsidRPr="00D555CF">
        <w:rPr>
          <w:rFonts w:hAnsi="Times New Roman" w:ascii="Times New Roman"/>
          <w:color w:val="000000"/>
          <w:szCs w:val="24"/>
        </w:rPr>
        <w:tab/>
        <w:t xml:space="preserve">                      </w:t>
      </w:r>
    </w:p>
    <w:p w:rsidRDefault="00E77FF9" w:rsidP="004673A0" w:rsidR="00673469" w:rsidRPr="00D555CF">
      <w:pPr>
        <w:rPr>
          <w:rFonts w:hAnsi="Times New Roman" w:ascii="Times New Roman"/>
          <w:color w:val="000000"/>
          <w:szCs w:val="24"/>
        </w:rPr>
      </w:pPr>
      <w:r w:rsidRPr="00D555CF">
        <w:rPr>
          <w:rFonts w:hAnsi="Times New Roman" w:ascii="Times New Roman"/>
          <w:color w:val="000000"/>
          <w:szCs w:val="24"/>
        </w:rPr>
        <w:tab/>
      </w:r>
      <w:r w:rsidRPr="00D555CF">
        <w:rPr>
          <w:rFonts w:hAnsi="Times New Roman" w:ascii="Times New Roman"/>
          <w:color w:val="000000"/>
          <w:szCs w:val="24"/>
        </w:rPr>
        <w:tab/>
      </w:r>
      <w:r w:rsidRPr="00D555CF">
        <w:rPr>
          <w:rFonts w:hAnsi="Times New Roman" w:ascii="Times New Roman"/>
          <w:color w:val="000000"/>
          <w:szCs w:val="24"/>
        </w:rPr>
        <w:tab/>
      </w:r>
      <w:r w:rsidRPr="00D555CF">
        <w:rPr>
          <w:rFonts w:hAnsi="Times New Roman" w:ascii="Times New Roman"/>
          <w:color w:val="000000"/>
          <w:szCs w:val="24"/>
        </w:rPr>
        <w:tab/>
      </w:r>
      <w:r w:rsidRPr="00D555CF">
        <w:rPr>
          <w:rFonts w:hAnsi="Times New Roman" w:ascii="Times New Roman"/>
          <w:color w:val="000000"/>
          <w:szCs w:val="24"/>
        </w:rPr>
        <w:tab/>
      </w:r>
      <w:r w:rsidRPr="00D555CF">
        <w:rPr>
          <w:rFonts w:hAnsi="Times New Roman" w:ascii="Times New Roman"/>
          <w:color w:val="000000"/>
          <w:szCs w:val="24"/>
        </w:rPr>
        <w:tab/>
      </w:r>
      <w:r w:rsidRPr="00D555CF">
        <w:rPr>
          <w:rFonts w:hAnsi="Times New Roman" w:ascii="Times New Roman"/>
          <w:color w:val="000000"/>
          <w:szCs w:val="24"/>
        </w:rPr>
        <w:tab/>
      </w:r>
      <w:r w:rsidR="002A6973" w:rsidRPr="00D555CF">
        <w:rPr>
          <w:rFonts w:hAnsi="Times New Roman" w:ascii="Times New Roman"/>
          <w:color w:val="000000"/>
          <w:szCs w:val="24"/>
        </w:rPr>
        <w:t xml:space="preserve">    </w:t>
      </w:r>
      <w:r w:rsidR="00A64B78" w:rsidRPr="00D555CF">
        <w:rPr>
          <w:rFonts w:hAnsi="Times New Roman" w:ascii="Times New Roman"/>
          <w:color w:val="000000"/>
          <w:szCs w:val="24"/>
        </w:rPr>
        <w:tab/>
      </w:r>
      <w:r w:rsidR="00FF35C5" w:rsidRPr="00D555CF">
        <w:rPr>
          <w:rFonts w:hAnsi="Times New Roman" w:ascii="Times New Roman"/>
          <w:color w:val="000000"/>
          <w:szCs w:val="24"/>
        </w:rPr>
        <w:t xml:space="preserve"> </w:t>
      </w:r>
      <w:r w:rsidRPr="00D555CF">
        <w:rPr>
          <w:rFonts w:hAnsi="Times New Roman" w:ascii="Times New Roman"/>
          <w:color w:val="000000"/>
          <w:szCs w:val="24"/>
        </w:rPr>
        <w:t>LUCIJA BUTIGAN</w:t>
      </w:r>
      <w:r w:rsidR="00781E40">
        <w:rPr>
          <w:rFonts w:hAnsi="Times New Roman" w:ascii="Times New Roman"/>
          <w:color w:val="000000"/>
          <w:szCs w:val="24"/>
        </w:rPr>
        <w:t>,v.r.</w:t>
      </w:r>
    </w:p>
    <w:p w:rsidRDefault="002E4DFF" w:rsidP="00E77FF9" w:rsidR="002E4DFF" w:rsidRPr="00D555CF">
      <w:pPr>
        <w:rPr>
          <w:rFonts w:hAnsi="Times New Roman" w:ascii="Times New Roman"/>
          <w:color w:val="000000"/>
          <w:szCs w:val="24"/>
        </w:rPr>
      </w:pPr>
    </w:p>
    <w:p w:rsidRDefault="002E4DFF" w:rsidP="00E77FF9" w:rsidR="002E4DFF" w:rsidRPr="00D555CF">
      <w:pPr>
        <w:rPr>
          <w:rFonts w:hAnsi="Times New Roman" w:ascii="Times New Roman"/>
          <w:color w:val="000000"/>
          <w:szCs w:val="24"/>
        </w:rPr>
      </w:pPr>
    </w:p>
    <w:p w:rsidRDefault="002A6973" w:rsidP="00E77FF9" w:rsidR="00E77FF9" w:rsidRPr="002E3A45">
      <w:pPr>
        <w:rPr>
          <w:rFonts w:hAnsi="Times New Roman" w:ascii="Times New Roman"/>
          <w:color w:val="000000"/>
          <w:szCs w:val="24"/>
        </w:rPr>
      </w:pPr>
      <w:r w:rsidRPr="002E3A45">
        <w:rPr>
          <w:rFonts w:hAnsi="Times New Roman" w:ascii="Times New Roman"/>
          <w:color w:val="000000"/>
          <w:szCs w:val="24"/>
        </w:rPr>
        <w:t>UPUTA</w:t>
      </w:r>
      <w:r w:rsidR="00E77FF9" w:rsidRPr="002E3A45">
        <w:rPr>
          <w:rFonts w:hAnsi="Times New Roman" w:ascii="Times New Roman"/>
          <w:color w:val="000000"/>
          <w:szCs w:val="24"/>
        </w:rPr>
        <w:t xml:space="preserve"> O PRAVNOM LIJEKU:</w:t>
      </w:r>
    </w:p>
    <w:p w:rsidRDefault="00E77FF9" w:rsidP="00E77FF9" w:rsidR="002E4DFF">
      <w:pPr>
        <w:jc w:val="both"/>
        <w:rPr>
          <w:rFonts w:hAnsi="Times New Roman" w:ascii="Times New Roman"/>
          <w:color w:val="000000"/>
          <w:szCs w:val="24"/>
        </w:rPr>
      </w:pPr>
      <w:r w:rsidRPr="002E3A45">
        <w:rPr>
          <w:rFonts w:hAnsi="Times New Roman" w:ascii="Times New Roman"/>
          <w:color w:val="000000"/>
          <w:szCs w:val="24"/>
        </w:rPr>
        <w:t>Protiv rješenja</w:t>
      </w:r>
      <w:r w:rsidR="002E4DFF" w:rsidRPr="002E3A45">
        <w:rPr>
          <w:rFonts w:hAnsi="Times New Roman" w:ascii="Times New Roman"/>
          <w:color w:val="000000"/>
          <w:szCs w:val="24"/>
        </w:rPr>
        <w:t xml:space="preserve"> o </w:t>
      </w:r>
      <w:r w:rsidR="00537D59" w:rsidRPr="002E3A45">
        <w:rPr>
          <w:rFonts w:hAnsi="Times New Roman" w:ascii="Times New Roman"/>
          <w:color w:val="000000"/>
          <w:szCs w:val="24"/>
        </w:rPr>
        <w:t>imenovanju stečajnog upravitelja</w:t>
      </w:r>
      <w:r w:rsidR="002E4DFF" w:rsidRPr="002E3A45">
        <w:rPr>
          <w:rFonts w:hAnsi="Times New Roman" w:ascii="Times New Roman"/>
          <w:color w:val="000000"/>
          <w:szCs w:val="24"/>
        </w:rPr>
        <w:t xml:space="preserve"> pravo na žalbu ima</w:t>
      </w:r>
      <w:r w:rsidR="00537D59" w:rsidRPr="002E3A45">
        <w:rPr>
          <w:rFonts w:hAnsi="Times New Roman" w:ascii="Times New Roman"/>
          <w:color w:val="000000"/>
          <w:szCs w:val="24"/>
        </w:rPr>
        <w:t>ju samo stečajni vjerovnici.</w:t>
      </w:r>
      <w:r w:rsidR="002E3A45">
        <w:rPr>
          <w:rFonts w:hAnsi="Times New Roman" w:ascii="Times New Roman"/>
          <w:color w:val="000000"/>
          <w:szCs w:val="24"/>
        </w:rPr>
        <w:t xml:space="preserve"> </w:t>
      </w:r>
      <w:r w:rsidR="002E4DFF" w:rsidRPr="002E3A45">
        <w:rPr>
          <w:rFonts w:hAnsi="Times New Roman" w:ascii="Times New Roman"/>
          <w:color w:val="000000"/>
          <w:szCs w:val="24"/>
        </w:rPr>
        <w:t xml:space="preserve">Žalba se podnosi u roku od 8 </w:t>
      </w:r>
      <w:r w:rsidR="002E3A45">
        <w:rPr>
          <w:rFonts w:hAnsi="Times New Roman" w:ascii="Times New Roman"/>
          <w:color w:val="000000"/>
          <w:szCs w:val="24"/>
        </w:rPr>
        <w:t>od dana dostave rješenja, putem ovog suda u dva primjerka za Visoki trgovački sud RH.</w:t>
      </w:r>
    </w:p>
    <w:p w:rsidRDefault="002E3A45" w:rsidP="00E77FF9" w:rsidR="002E3A45">
      <w:pPr>
        <w:jc w:val="both"/>
        <w:rPr>
          <w:rFonts w:hAnsi="Times New Roman" w:ascii="Times New Roman"/>
          <w:color w:val="000000"/>
          <w:szCs w:val="24"/>
        </w:rPr>
      </w:pPr>
    </w:p>
    <w:p w:rsidRDefault="00157ACB" w:rsidP="006F7248" w:rsidR="00157ACB">
      <w:pPr>
        <w:ind w:left="495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otpravka-ovlašteni službenik</w:t>
      </w:r>
    </w:p>
    <w:p w:rsidRDefault="00157ACB" w:rsidP="006F7248" w:rsidR="00157ACB" w:rsidRPr="007067DD">
      <w:pPr>
        <w:ind w:firstLine="708" w:left="495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Monika Grbac</w:t>
      </w:r>
    </w:p>
    <w:p w:rsidRDefault="00537D59" w:rsidP="00E77FF9" w:rsidR="00537D59">
      <w:pPr>
        <w:jc w:val="both"/>
        <w:rPr>
          <w:rFonts w:hAnsi="Times New Roman" w:ascii="Times New Roman"/>
          <w:color w:val="000000"/>
          <w:sz w:val="22"/>
          <w:szCs w:val="22"/>
        </w:rPr>
      </w:pPr>
      <w:bookmarkStart w:name="_GoBack" w:id="0"/>
      <w:bookmarkEnd w:id="0"/>
    </w:p>
    <w:p w:rsidRDefault="00D555CF" w:rsidP="00E77FF9" w:rsidR="00D555CF" w:rsidRPr="00D555CF">
      <w:pPr>
        <w:jc w:val="both"/>
        <w:rPr>
          <w:rFonts w:hAnsi="Times New Roman" w:ascii="Times New Roman"/>
          <w:color w:val="000000"/>
          <w:sz w:val="22"/>
          <w:szCs w:val="22"/>
        </w:rPr>
      </w:pPr>
    </w:p>
    <w:p w:rsidRDefault="00797FED" w:rsidP="00D555CF" w:rsidR="00797FED" w:rsidRPr="00D555CF">
      <w:pPr>
        <w:rPr>
          <w:rFonts w:hAnsi="Times New Roman" w:ascii="Times New Roman"/>
          <w:color w:val="000000"/>
          <w:sz w:val="20"/>
        </w:rPr>
      </w:pPr>
    </w:p>
    <w:sectPr w:rsidSect="00797FED" w:rsidR="00797FED" w:rsidRPr="00D555CF">
      <w:headerReference w:type="even" r:id="rId10"/>
      <w:headerReference w:type="default" r:id="rId11"/>
      <w:pgSz w:code="9" w:h="16840" w:w="11907"/>
      <w:pgMar w:gutter="0" w:footer="720" w:header="720" w:left="1418" w:bottom="1560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00C3" w:rsidR="00AE00C3" w:rsidRPr="00D555CF">
      <w:pPr>
        <w:rPr>
          <w:color w:val="000000"/>
        </w:rPr>
      </w:pPr>
      <w:r w:rsidRPr="00D555CF">
        <w:rPr>
          <w:color w:val="000000"/>
        </w:rPr>
        <w:separator/>
      </w:r>
    </w:p>
  </w:endnote>
  <w:endnote w:id="0" w:type="continuationSeparator">
    <w:p w:rsidRDefault="00AE00C3" w:rsidR="00AE00C3" w:rsidRPr="00D555CF">
      <w:pPr>
        <w:rPr>
          <w:color w:val="000000"/>
        </w:rPr>
      </w:pPr>
      <w:r w:rsidRPr="00D555CF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00C3" w:rsidR="00AE00C3" w:rsidRPr="00D555CF">
      <w:pPr>
        <w:rPr>
          <w:color w:val="000000"/>
        </w:rPr>
      </w:pPr>
      <w:r w:rsidRPr="00D555CF">
        <w:rPr>
          <w:color w:val="000000"/>
        </w:rPr>
        <w:separator/>
      </w:r>
    </w:p>
  </w:footnote>
  <w:footnote w:id="0" w:type="continuationSeparator">
    <w:p w:rsidRDefault="00AE00C3" w:rsidR="00AE00C3" w:rsidRPr="00D555CF">
      <w:pPr>
        <w:rPr>
          <w:color w:val="000000"/>
        </w:rPr>
      </w:pPr>
      <w:r w:rsidRPr="00D555CF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F11" w:rsidP="000C5877" w:rsidR="00DB4F11" w:rsidRPr="00D555CF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D555CF">
      <w:rPr>
        <w:rStyle w:val="Brojstranice"/>
        <w:color w:val="000000"/>
      </w:rPr>
      <w:fldChar w:fldCharType="begin"/>
    </w:r>
    <w:r w:rsidRPr="00D555CF">
      <w:rPr>
        <w:rStyle w:val="Brojstranice"/>
        <w:color w:val="000000"/>
      </w:rPr>
      <w:instrText xml:space="preserve">PAGE  </w:instrText>
    </w:r>
    <w:r w:rsidRPr="00D555CF">
      <w:rPr>
        <w:rStyle w:val="Brojstranice"/>
        <w:color w:val="000000"/>
      </w:rPr>
      <w:fldChar w:fldCharType="separate"/>
    </w:r>
    <w:r w:rsidRPr="00D555CF">
      <w:rPr>
        <w:rStyle w:val="Brojstranice"/>
        <w:noProof/>
        <w:color w:val="000000"/>
      </w:rPr>
      <w:t>3</w:t>
    </w:r>
    <w:r w:rsidRPr="00D555CF">
      <w:rPr>
        <w:rStyle w:val="Brojstranice"/>
        <w:color w:val="000000"/>
      </w:rPr>
      <w:fldChar w:fldCharType="end"/>
    </w:r>
  </w:p>
  <w:p w:rsidRDefault="00DB4F11" w:rsidR="00DB4F11" w:rsidRPr="00D555CF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F11" w:rsidP="000C5877" w:rsidR="00DB4F11" w:rsidRPr="00D555CF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D555CF">
      <w:rPr>
        <w:rStyle w:val="Brojstranice"/>
        <w:color w:val="000000"/>
      </w:rPr>
      <w:fldChar w:fldCharType="begin"/>
    </w:r>
    <w:r w:rsidRPr="00D555CF">
      <w:rPr>
        <w:rStyle w:val="Brojstranice"/>
        <w:color w:val="000000"/>
      </w:rPr>
      <w:instrText xml:space="preserve">PAGE  </w:instrText>
    </w:r>
    <w:r w:rsidRPr="00D555CF">
      <w:rPr>
        <w:rStyle w:val="Brojstranice"/>
        <w:color w:val="000000"/>
      </w:rPr>
      <w:fldChar w:fldCharType="separate"/>
    </w:r>
    <w:r w:rsidR="00157ACB">
      <w:rPr>
        <w:rStyle w:val="Brojstranice"/>
        <w:noProof/>
        <w:color w:val="000000"/>
      </w:rPr>
      <w:t>2</w:t>
    </w:r>
    <w:r w:rsidRPr="00D555CF">
      <w:rPr>
        <w:rStyle w:val="Brojstranice"/>
        <w:color w:val="000000"/>
      </w:rPr>
      <w:fldChar w:fldCharType="end"/>
    </w:r>
  </w:p>
  <w:p w:rsidRDefault="00DB4F11" w:rsidR="00DB4F11" w:rsidRPr="00D555CF">
    <w:pPr>
      <w:pStyle w:val="Zaglavlje"/>
      <w:rPr>
        <w:color w:val="000000"/>
        <w:sz w:val="22"/>
        <w:szCs w:val="22"/>
      </w:rPr>
    </w:pPr>
  </w:p>
  <w:p w:rsidRDefault="00DB4F11" w:rsidP="000C5877" w:rsidR="00DB4F11" w:rsidRPr="00D555CF">
    <w:pPr>
      <w:pStyle w:val="Zaglavlje"/>
      <w:jc w:val="right"/>
      <w:rPr>
        <w:rFonts w:hAnsi="Times New Roman" w:ascii="Times New Roman"/>
        <w:color w:val="000000"/>
        <w:szCs w:val="24"/>
      </w:rPr>
    </w:pPr>
    <w:r w:rsidRPr="00D555CF">
      <w:rPr>
        <w:rFonts w:hAnsi="Times New Roman" w:ascii="Times New Roman"/>
        <w:color w:val="000000"/>
        <w:szCs w:val="24"/>
      </w:rPr>
      <w:t>20. St-</w:t>
    </w:r>
    <w:r w:rsidR="00761F62">
      <w:rPr>
        <w:rFonts w:hAnsi="Times New Roman" w:ascii="Times New Roman"/>
        <w:color w:val="000000"/>
        <w:szCs w:val="24"/>
      </w:rPr>
      <w:t>329/19</w:t>
    </w:r>
  </w:p>
  <w:p w:rsidRDefault="00DB4F11" w:rsidP="000C5877" w:rsidR="00DB4F11" w:rsidRPr="00D555CF">
    <w:pPr>
      <w:pStyle w:val="Zaglavlje"/>
      <w:jc w:val="right"/>
      <w:rPr>
        <w:color w:val="000000"/>
        <w:sz w:val="22"/>
        <w:szCs w:val="22"/>
      </w:rPr>
    </w:pPr>
  </w:p>
  <w:p w:rsidRDefault="00DB4F11" w:rsidP="000C5877" w:rsidR="00DB4F11" w:rsidRPr="00D555CF">
    <w:pPr>
      <w:pStyle w:val="Zaglavlje"/>
      <w:jc w:val="right"/>
      <w:rPr>
        <w:color w:val="000000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0CB7997"/>
    <w:multiLevelType w:val="hybridMultilevel"/>
    <w:tmpl w:val="B8007654"/>
    <w:lvl w:tplc="041A0001" w:ilvl="0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abstractNum w:abstractNumId="4">
    <w:nsid w:val="11621BDE"/>
    <w:multiLevelType w:val="hybridMultilevel"/>
    <w:tmpl w:val="8E1E8B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922A69"/>
    <w:multiLevelType w:val="hybridMultilevel"/>
    <w:tmpl w:val="0C60198E"/>
    <w:lvl w:tplc="041A000F" w:ilvl="0">
      <w:start w:val="1"/>
      <w:numFmt w:val="decimal"/>
      <w:lvlText w:val="%1."/>
      <w:lvlJc w:val="left"/>
      <w:pPr>
        <w:tabs>
          <w:tab w:pos="-360" w:val="num"/>
        </w:tabs>
        <w:ind w:hanging="360" w:left="-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360" w:val="num"/>
        </w:tabs>
        <w:ind w:hanging="360" w:left="360"/>
      </w:pPr>
    </w:lvl>
    <w:lvl w:tplc="728AA59C" w:ilvl="2">
      <w:start w:val="1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Arial" w:eastAsia="Times New Roman" w:hAnsi="Arial" w:ascii="Arial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tentative="true" w:tplc="041A0019" w:ilvl="4">
      <w:start w:val="1"/>
      <w:numFmt w:val="lowerLetter"/>
      <w:lvlText w:val="%5."/>
      <w:lvlJc w:val="left"/>
      <w:pPr>
        <w:tabs>
          <w:tab w:pos="2520" w:val="num"/>
        </w:tabs>
        <w:ind w:hanging="360" w:left="2520"/>
      </w:pPr>
    </w:lvl>
    <w:lvl w:tentative="true" w:tplc="041A001B" w:ilvl="5">
      <w:start w:val="1"/>
      <w:numFmt w:val="lowerRoman"/>
      <w:lvlText w:val="%6."/>
      <w:lvlJc w:val="right"/>
      <w:pPr>
        <w:tabs>
          <w:tab w:pos="3240" w:val="num"/>
        </w:tabs>
        <w:ind w:hanging="180" w:left="3240"/>
      </w:pPr>
    </w:lvl>
    <w:lvl w:tentative="true" w:tplc="041A000F" w:ilvl="6">
      <w:start w:val="1"/>
      <w:numFmt w:val="decimal"/>
      <w:lvlText w:val="%7."/>
      <w:lvlJc w:val="left"/>
      <w:pPr>
        <w:tabs>
          <w:tab w:pos="3960" w:val="num"/>
        </w:tabs>
        <w:ind w:hanging="360" w:left="3960"/>
      </w:pPr>
    </w:lvl>
    <w:lvl w:tentative="true" w:tplc="041A0019" w:ilvl="7">
      <w:start w:val="1"/>
      <w:numFmt w:val="lowerLetter"/>
      <w:lvlText w:val="%8."/>
      <w:lvlJc w:val="left"/>
      <w:pPr>
        <w:tabs>
          <w:tab w:pos="4680" w:val="num"/>
        </w:tabs>
        <w:ind w:hanging="360" w:left="4680"/>
      </w:pPr>
    </w:lvl>
    <w:lvl w:tentative="true" w:tplc="041A001B" w:ilvl="8">
      <w:start w:val="1"/>
      <w:numFmt w:val="lowerRoman"/>
      <w:lvlText w:val="%9."/>
      <w:lvlJc w:val="right"/>
      <w:pPr>
        <w:tabs>
          <w:tab w:pos="5400" w:val="num"/>
        </w:tabs>
        <w:ind w:hanging="180" w:left="5400"/>
      </w:pPr>
    </w:lvl>
  </w:abstractNum>
  <w:abstractNum w:abstractNumId="6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A355BCF"/>
    <w:multiLevelType w:val="hybridMultilevel"/>
    <w:tmpl w:val="E8361C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0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2F394C52"/>
    <w:multiLevelType w:val="hybridMultilevel"/>
    <w:tmpl w:val="114CF0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FE64281"/>
    <w:multiLevelType w:val="hybridMultilevel"/>
    <w:tmpl w:val="CE5E8C04"/>
    <w:lvl w:tplc="A602061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3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4">
    <w:nsid w:val="47752960"/>
    <w:multiLevelType w:val="hybridMultilevel"/>
    <w:tmpl w:val="86142F54"/>
    <w:lvl w:tplc="7C66C1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59A34D8"/>
    <w:multiLevelType w:val="hybridMultilevel"/>
    <w:tmpl w:val="A48065E4"/>
    <w:lvl w:tplc="B14E91F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7">
    <w:nsid w:val="59F26DB4"/>
    <w:multiLevelType w:val="hybridMultilevel"/>
    <w:tmpl w:val="C422FA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9">
    <w:nsid w:val="5B4477BF"/>
    <w:multiLevelType w:val="hybridMultilevel"/>
    <w:tmpl w:val="89260D18"/>
    <w:lvl w:tplc="27DC6C90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plc="A48AC5E6" w:ilvl="1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0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5DAE15C9"/>
    <w:multiLevelType w:val="hybridMultilevel"/>
    <w:tmpl w:val="DBEA46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plc="728AA59C" w:ilvl="2">
      <w:start w:val="1"/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Arial" w:eastAsia="Times New Roman" w:hAnsi="Arial" w:ascii="Arial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2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799C32A9"/>
    <w:multiLevelType w:val="hybridMultilevel"/>
    <w:tmpl w:val="08085D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23"/>
  </w:num>
  <w:num w:numId="4">
    <w:abstractNumId w:val="22"/>
  </w:num>
  <w:num w:numId="5">
    <w:abstractNumId w:val="20"/>
  </w:num>
  <w:num w:numId="6">
    <w:abstractNumId w:val="2"/>
  </w:num>
  <w:num w:numId="7">
    <w:abstractNumId w:val="10"/>
  </w:num>
  <w:num w:numId="8">
    <w:abstractNumId w:val="13"/>
  </w:num>
  <w:num w:numId="9">
    <w:abstractNumId w:val="9"/>
  </w:num>
  <w:num w:numId="10">
    <w:abstractNumId w:val="6"/>
  </w:num>
  <w:num w:numId="11">
    <w:abstractNumId w:val="18"/>
  </w:num>
  <w:num w:numId="12">
    <w:abstractNumId w:val="7"/>
  </w:num>
  <w:num w:numId="13">
    <w:abstractNumId w:val="24"/>
  </w:num>
  <w:num w:numId="14">
    <w:abstractNumId w:val="17"/>
  </w:num>
  <w:num w:numId="15">
    <w:abstractNumId w:val="16"/>
  </w:num>
  <w:num w:numId="16">
    <w:abstractNumId w:val="8"/>
  </w:num>
  <w:num w:numId="17">
    <w:abstractNumId w:val="15"/>
  </w:num>
  <w:num w:numId="18">
    <w:abstractNumId w:val="4"/>
  </w:num>
  <w:num w:numId="19">
    <w:abstractNumId w:val="5"/>
  </w:num>
  <w:num w:numId="20">
    <w:abstractNumId w:val="21"/>
  </w:num>
  <w:num w:numId="21">
    <w:abstractNumId w:val="3"/>
  </w:num>
  <w:num w:numId="22">
    <w:abstractNumId w:val="19"/>
  </w:num>
  <w:num w:numId="23">
    <w:abstractNumId w:val="12"/>
  </w:num>
  <w:num w:numId="24">
    <w:abstractNumId w:val="14"/>
  </w:num>
  <w:num w:numId="2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1667"/>
    <w:rsid w:val="00001A88"/>
    <w:rsid w:val="00021BD6"/>
    <w:rsid w:val="00032A91"/>
    <w:rsid w:val="00032C6B"/>
    <w:rsid w:val="0004514B"/>
    <w:rsid w:val="0004525F"/>
    <w:rsid w:val="000471F3"/>
    <w:rsid w:val="000476AF"/>
    <w:rsid w:val="000546CF"/>
    <w:rsid w:val="00056C8C"/>
    <w:rsid w:val="00063972"/>
    <w:rsid w:val="00077CC2"/>
    <w:rsid w:val="00085054"/>
    <w:rsid w:val="00094A45"/>
    <w:rsid w:val="00096434"/>
    <w:rsid w:val="000A70D1"/>
    <w:rsid w:val="000A7D07"/>
    <w:rsid w:val="000C320F"/>
    <w:rsid w:val="000C5877"/>
    <w:rsid w:val="000C6289"/>
    <w:rsid w:val="000C68F1"/>
    <w:rsid w:val="000E01AB"/>
    <w:rsid w:val="000E325B"/>
    <w:rsid w:val="000E40A4"/>
    <w:rsid w:val="00105B04"/>
    <w:rsid w:val="00120B99"/>
    <w:rsid w:val="00121300"/>
    <w:rsid w:val="0013102F"/>
    <w:rsid w:val="00140552"/>
    <w:rsid w:val="001409EE"/>
    <w:rsid w:val="00145FAD"/>
    <w:rsid w:val="00157ACB"/>
    <w:rsid w:val="00163A6D"/>
    <w:rsid w:val="00163E44"/>
    <w:rsid w:val="00170139"/>
    <w:rsid w:val="001C4761"/>
    <w:rsid w:val="001C7327"/>
    <w:rsid w:val="001D4893"/>
    <w:rsid w:val="001D4A8E"/>
    <w:rsid w:val="001E1914"/>
    <w:rsid w:val="001E3F74"/>
    <w:rsid w:val="001F4087"/>
    <w:rsid w:val="001F7F80"/>
    <w:rsid w:val="002543F6"/>
    <w:rsid w:val="00273243"/>
    <w:rsid w:val="0029599A"/>
    <w:rsid w:val="002A5388"/>
    <w:rsid w:val="002A542A"/>
    <w:rsid w:val="002A6973"/>
    <w:rsid w:val="002B1A38"/>
    <w:rsid w:val="002D1A49"/>
    <w:rsid w:val="002D65D1"/>
    <w:rsid w:val="002D6847"/>
    <w:rsid w:val="002E36FC"/>
    <w:rsid w:val="002E3A05"/>
    <w:rsid w:val="002E3A45"/>
    <w:rsid w:val="002E3ED1"/>
    <w:rsid w:val="002E4DFF"/>
    <w:rsid w:val="002F2B45"/>
    <w:rsid w:val="00312419"/>
    <w:rsid w:val="00313037"/>
    <w:rsid w:val="003230A4"/>
    <w:rsid w:val="00347A1F"/>
    <w:rsid w:val="00351979"/>
    <w:rsid w:val="00356C67"/>
    <w:rsid w:val="00372426"/>
    <w:rsid w:val="00375822"/>
    <w:rsid w:val="00380B7E"/>
    <w:rsid w:val="00385637"/>
    <w:rsid w:val="003E093F"/>
    <w:rsid w:val="003F3A27"/>
    <w:rsid w:val="003F689B"/>
    <w:rsid w:val="004036B7"/>
    <w:rsid w:val="004048F8"/>
    <w:rsid w:val="0043255A"/>
    <w:rsid w:val="00435786"/>
    <w:rsid w:val="00445B44"/>
    <w:rsid w:val="00445D1D"/>
    <w:rsid w:val="004610FE"/>
    <w:rsid w:val="004618F6"/>
    <w:rsid w:val="004673A0"/>
    <w:rsid w:val="00473816"/>
    <w:rsid w:val="004876CE"/>
    <w:rsid w:val="0049031B"/>
    <w:rsid w:val="004B6C85"/>
    <w:rsid w:val="004B7233"/>
    <w:rsid w:val="004C20B8"/>
    <w:rsid w:val="004C2F51"/>
    <w:rsid w:val="004C32E6"/>
    <w:rsid w:val="004D5A35"/>
    <w:rsid w:val="00512581"/>
    <w:rsid w:val="0053211D"/>
    <w:rsid w:val="00535141"/>
    <w:rsid w:val="00537D59"/>
    <w:rsid w:val="00541D5D"/>
    <w:rsid w:val="00542B69"/>
    <w:rsid w:val="005435FE"/>
    <w:rsid w:val="005444BE"/>
    <w:rsid w:val="00551544"/>
    <w:rsid w:val="0055602D"/>
    <w:rsid w:val="00577D7C"/>
    <w:rsid w:val="00584CA1"/>
    <w:rsid w:val="00591C38"/>
    <w:rsid w:val="00593794"/>
    <w:rsid w:val="00596905"/>
    <w:rsid w:val="005A2946"/>
    <w:rsid w:val="005B6CD6"/>
    <w:rsid w:val="005D27C4"/>
    <w:rsid w:val="005D2D72"/>
    <w:rsid w:val="005E1927"/>
    <w:rsid w:val="005E199B"/>
    <w:rsid w:val="005E4A2F"/>
    <w:rsid w:val="005F23BD"/>
    <w:rsid w:val="0060451B"/>
    <w:rsid w:val="00612D42"/>
    <w:rsid w:val="00615F8F"/>
    <w:rsid w:val="006210C3"/>
    <w:rsid w:val="00642928"/>
    <w:rsid w:val="006512A6"/>
    <w:rsid w:val="00653442"/>
    <w:rsid w:val="00656E20"/>
    <w:rsid w:val="00673469"/>
    <w:rsid w:val="00675585"/>
    <w:rsid w:val="00683127"/>
    <w:rsid w:val="00683B3C"/>
    <w:rsid w:val="00684A5E"/>
    <w:rsid w:val="006850B9"/>
    <w:rsid w:val="00686389"/>
    <w:rsid w:val="00691D48"/>
    <w:rsid w:val="006C4682"/>
    <w:rsid w:val="006D75C5"/>
    <w:rsid w:val="006F1D9E"/>
    <w:rsid w:val="006F2AFA"/>
    <w:rsid w:val="00707BDE"/>
    <w:rsid w:val="007132B2"/>
    <w:rsid w:val="00727A93"/>
    <w:rsid w:val="00733E42"/>
    <w:rsid w:val="00761F62"/>
    <w:rsid w:val="00770E63"/>
    <w:rsid w:val="00781E40"/>
    <w:rsid w:val="007848AE"/>
    <w:rsid w:val="00797FED"/>
    <w:rsid w:val="007B07EA"/>
    <w:rsid w:val="007B5E72"/>
    <w:rsid w:val="007C77D1"/>
    <w:rsid w:val="007D462E"/>
    <w:rsid w:val="007E07E6"/>
    <w:rsid w:val="007E15B6"/>
    <w:rsid w:val="007E1765"/>
    <w:rsid w:val="007E3223"/>
    <w:rsid w:val="007F4452"/>
    <w:rsid w:val="007F55BC"/>
    <w:rsid w:val="00835F62"/>
    <w:rsid w:val="00836D18"/>
    <w:rsid w:val="0085533E"/>
    <w:rsid w:val="008702C6"/>
    <w:rsid w:val="00877D64"/>
    <w:rsid w:val="0089143E"/>
    <w:rsid w:val="008A2026"/>
    <w:rsid w:val="008A7D10"/>
    <w:rsid w:val="008C0B67"/>
    <w:rsid w:val="008C5792"/>
    <w:rsid w:val="008F1966"/>
    <w:rsid w:val="008F4E9B"/>
    <w:rsid w:val="009346A9"/>
    <w:rsid w:val="00936132"/>
    <w:rsid w:val="00946406"/>
    <w:rsid w:val="009700D2"/>
    <w:rsid w:val="00980931"/>
    <w:rsid w:val="00990403"/>
    <w:rsid w:val="00991667"/>
    <w:rsid w:val="009A2290"/>
    <w:rsid w:val="009A53C4"/>
    <w:rsid w:val="009D2F12"/>
    <w:rsid w:val="009D6606"/>
    <w:rsid w:val="009E1BBE"/>
    <w:rsid w:val="009E526E"/>
    <w:rsid w:val="009E6368"/>
    <w:rsid w:val="009F3951"/>
    <w:rsid w:val="009F6915"/>
    <w:rsid w:val="00A06D62"/>
    <w:rsid w:val="00A1046B"/>
    <w:rsid w:val="00A1226F"/>
    <w:rsid w:val="00A17963"/>
    <w:rsid w:val="00A22D5F"/>
    <w:rsid w:val="00A24FDD"/>
    <w:rsid w:val="00A25149"/>
    <w:rsid w:val="00A37494"/>
    <w:rsid w:val="00A43BD1"/>
    <w:rsid w:val="00A511E4"/>
    <w:rsid w:val="00A64100"/>
    <w:rsid w:val="00A64B78"/>
    <w:rsid w:val="00A70A05"/>
    <w:rsid w:val="00A87E2E"/>
    <w:rsid w:val="00A96119"/>
    <w:rsid w:val="00A9692E"/>
    <w:rsid w:val="00AA5D69"/>
    <w:rsid w:val="00AC4475"/>
    <w:rsid w:val="00AC52E1"/>
    <w:rsid w:val="00AC7961"/>
    <w:rsid w:val="00AD077A"/>
    <w:rsid w:val="00AE00C3"/>
    <w:rsid w:val="00B05CA8"/>
    <w:rsid w:val="00B05F08"/>
    <w:rsid w:val="00B062C6"/>
    <w:rsid w:val="00B1345D"/>
    <w:rsid w:val="00B14510"/>
    <w:rsid w:val="00B153EA"/>
    <w:rsid w:val="00B2457C"/>
    <w:rsid w:val="00B34E41"/>
    <w:rsid w:val="00B42FBD"/>
    <w:rsid w:val="00B62A41"/>
    <w:rsid w:val="00B646F2"/>
    <w:rsid w:val="00B80BF8"/>
    <w:rsid w:val="00B84634"/>
    <w:rsid w:val="00B96913"/>
    <w:rsid w:val="00BA4751"/>
    <w:rsid w:val="00BA6DEE"/>
    <w:rsid w:val="00BC764F"/>
    <w:rsid w:val="00BD1F7F"/>
    <w:rsid w:val="00BD4503"/>
    <w:rsid w:val="00BD76C9"/>
    <w:rsid w:val="00BE6555"/>
    <w:rsid w:val="00C14588"/>
    <w:rsid w:val="00C15353"/>
    <w:rsid w:val="00C758CB"/>
    <w:rsid w:val="00C81ED0"/>
    <w:rsid w:val="00C9162A"/>
    <w:rsid w:val="00C925D7"/>
    <w:rsid w:val="00CA0084"/>
    <w:rsid w:val="00CA4253"/>
    <w:rsid w:val="00CB1198"/>
    <w:rsid w:val="00CB35A3"/>
    <w:rsid w:val="00CC0638"/>
    <w:rsid w:val="00CD4B88"/>
    <w:rsid w:val="00CE4E77"/>
    <w:rsid w:val="00CE5198"/>
    <w:rsid w:val="00CF0CF4"/>
    <w:rsid w:val="00CF0D81"/>
    <w:rsid w:val="00CF37F2"/>
    <w:rsid w:val="00D300B0"/>
    <w:rsid w:val="00D40628"/>
    <w:rsid w:val="00D51F27"/>
    <w:rsid w:val="00D53565"/>
    <w:rsid w:val="00D55169"/>
    <w:rsid w:val="00D555CF"/>
    <w:rsid w:val="00D8075B"/>
    <w:rsid w:val="00D80F6F"/>
    <w:rsid w:val="00D840CD"/>
    <w:rsid w:val="00D85197"/>
    <w:rsid w:val="00D8647C"/>
    <w:rsid w:val="00D86C1F"/>
    <w:rsid w:val="00D97BFC"/>
    <w:rsid w:val="00DA7628"/>
    <w:rsid w:val="00DB0F33"/>
    <w:rsid w:val="00DB433C"/>
    <w:rsid w:val="00DB4F11"/>
    <w:rsid w:val="00DC5E46"/>
    <w:rsid w:val="00DE3289"/>
    <w:rsid w:val="00DE7132"/>
    <w:rsid w:val="00E03AB2"/>
    <w:rsid w:val="00E05157"/>
    <w:rsid w:val="00E22CBA"/>
    <w:rsid w:val="00E3297A"/>
    <w:rsid w:val="00E366FD"/>
    <w:rsid w:val="00E47CD8"/>
    <w:rsid w:val="00E57508"/>
    <w:rsid w:val="00E75FEB"/>
    <w:rsid w:val="00E77692"/>
    <w:rsid w:val="00E77FF9"/>
    <w:rsid w:val="00E86C8A"/>
    <w:rsid w:val="00E90624"/>
    <w:rsid w:val="00E95916"/>
    <w:rsid w:val="00EB0762"/>
    <w:rsid w:val="00EB68F0"/>
    <w:rsid w:val="00EC424D"/>
    <w:rsid w:val="00ED3DFC"/>
    <w:rsid w:val="00F075B4"/>
    <w:rsid w:val="00F07E66"/>
    <w:rsid w:val="00F27772"/>
    <w:rsid w:val="00F552F9"/>
    <w:rsid w:val="00F70B35"/>
    <w:rsid w:val="00F734DF"/>
    <w:rsid w:val="00F84A32"/>
    <w:rsid w:val="00F967B5"/>
    <w:rsid w:val="00FA79AD"/>
    <w:rsid w:val="00FB2B1C"/>
    <w:rsid w:val="00FB3C4D"/>
    <w:rsid w:val="00FC0641"/>
    <w:rsid w:val="00FC6503"/>
    <w:rsid w:val="00FF35C5"/>
    <w:rsid w:val="00FF4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ekstbalonia" w:type="paragraph">
    <w:name w:val="Balloon Text"/>
    <w:basedOn w:val="Normal"/>
    <w:semiHidden/>
    <w:rsid w:val="00385637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AC4475"/>
    <w:pPr>
      <w:spacing w:lineRule="auto" w:line="480" w:after="120"/>
    </w:pPr>
  </w:style>
  <w:style w:styleId="Zaglavlje" w:type="paragraph">
    <w:name w:val="header"/>
    <w:basedOn w:val="Normal"/>
    <w:rsid w:val="000C587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C587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C5877"/>
  </w:style>
  <w:style w:styleId="Odlomakpopisa" w:type="paragraph">
    <w:name w:val="List Paragraph"/>
    <w:basedOn w:val="Normal"/>
    <w:uiPriority w:val="34"/>
    <w:qFormat/>
    <w:rsid w:val="000C320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040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9040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040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040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040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ekstbalonia" w:type="paragraph">
    <w:name w:val="Balloon Text"/>
    <w:basedOn w:val="Normal"/>
    <w:semiHidden/>
    <w:rsid w:val="00385637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AC4475"/>
    <w:pPr>
      <w:spacing w:after="120" w:line="480" w:lineRule="auto"/>
    </w:pPr>
  </w:style>
  <w:style w:styleId="Zaglavlje" w:type="paragraph">
    <w:name w:val="header"/>
    <w:basedOn w:val="Normal"/>
    <w:rsid w:val="000C587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C587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C5877"/>
  </w:style>
  <w:style w:styleId="Odlomakpopisa" w:type="paragraph">
    <w:name w:val="List Paragraph"/>
    <w:basedOn w:val="Normal"/>
    <w:uiPriority w:val="34"/>
    <w:qFormat/>
    <w:rsid w:val="000C320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040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9040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040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040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040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1721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2019.</izvorni_sadrzaj>
    <derivirana_varijabla naziv="DomainObject.DatumDonosenjaOdluke_1">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St-329/2019-31</izvorni_sadrzaj>
    <derivirana_varijabla naziv="DomainObject.Oznaka_1">St-329/2019-31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</izvorni_sadrzaj>
    <derivirana_varijabla naziv="DomainObject.Predmet.Broj_1">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2019.</izvorni_sadrzaj>
    <derivirana_varijabla naziv="DomainObject.Predmet.DatumOsnivanja_1">5.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St-329/2019</izvorni_sadrzaj>
    <derivirana_varijabla naziv="DomainObject.Predmet.OznakaBroj_1">St-329/2019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Stečajna masa iza AGRAM GRADNJA d.o.o.</izvorni_sadrzaj>
    <derivirana_varijabla naziv="DomainObject.Predmet.ProtustrankaFormated_1">  Stečajna masa iza AGRAM GRADNJA d.o.o.</derivirana_varijabla>
  </DomainObject.Predmet.ProtustrankaFormated>
  <DomainObject.Predmet.ProtustrankaFormatedOIB>
    <izvorni_sadrzaj>  Stečajna masa iza AGRAM GRADNJA d.o.o., OIB 56696656945</izvorni_sadrzaj>
    <derivirana_varijabla naziv="DomainObject.Predmet.ProtustrankaFormatedOIB_1">  Stečajna masa iza AGRAM GRADNJA d.o.o., OIB 56696656945</derivirana_varijabla>
  </DomainObject.Predmet.ProtustrankaFormatedOIB>
  <DomainObject.Predmet.ProtustrankaFormatedWithAdress>
    <izvorni_sadrzaj> Stečajna masa iza AGRAM GRADNJA d.o.o., Ivana pl. Zajca 17, 40000 Čakovec</izvorni_sadrzaj>
    <derivirana_varijabla naziv="DomainObject.Predmet.ProtustrankaFormatedWithAdress_1"> Stečajna masa iza AGRAM GRADNJA d.o.o., Ivana pl. Zajca 17, 40000 Čakovec</derivirana_varijabla>
  </DomainObject.Predmet.ProtustrankaFormatedWithAdress>
  <DomainObject.Predmet.ProtustrankaFormatedWithAdressOIB>
    <izvorni_sadrzaj> Stečajna masa iza AGRAM GRADNJA d.o.o., OIB 56696656945, Ivana pl. Zajca 17, 40000 Čakovec</izvorni_sadrzaj>
    <derivirana_varijabla naziv="DomainObject.Predmet.ProtustrankaFormatedWithAdressOIB_1"> Stečajna masa iza AGRAM GRADNJA d.o.o., OIB 56696656945, Ivana pl. Zajca 17, 40000 Čakovec</derivirana_varijabla>
  </DomainObject.Predmet.ProtustrankaFormatedWithAdressOIB>
  <DomainObject.Predmet.ProtustrankaWithAdress>
    <izvorni_sadrzaj>Stečajna masa iza AGRAM GRADNJA d.o.o. Ivana pl. Zajca 17, 40000 Čakovec</izvorni_sadrzaj>
    <derivirana_varijabla naziv="DomainObject.Predmet.ProtustrankaWithAdress_1">Stečajna masa iza AGRAM GRADNJA d.o.o. Ivana pl. Zajca 17, 40000 Čakovec</derivirana_varijabla>
  </DomainObject.Predmet.ProtustrankaWithAdress>
  <DomainObject.Predmet.ProtustrankaWithAdressOIB>
    <izvorni_sadrzaj>Stečajna masa iza AGRAM GRADNJA d.o.o., OIB 56696656945, Ivana pl. Zajca 17, 40000 Čakovec</izvorni_sadrzaj>
    <derivirana_varijabla naziv="DomainObject.Predmet.ProtustrankaWithAdressOIB_1">Stečajna masa iza AGRAM GRADNJA d.o.o., OIB 56696656945, Ivana pl. Zajca 17, 40000 Čakovec</derivirana_varijabla>
  </DomainObject.Predmet.ProtustrankaWithAdressOIB>
  <DomainObject.Predmet.ProtustrankaNazivFormated>
    <izvorni_sadrzaj>Stečajna masa iza AGRAM GRADNJA d.o.o.</izvorni_sadrzaj>
    <derivirana_varijabla naziv="DomainObject.Predmet.ProtustrankaNazivFormated_1">Stečajna masa iza AGRAM GRADNJA d.o.o.</derivirana_varijabla>
  </DomainObject.Predmet.ProtustrankaNazivFormated>
  <DomainObject.Predmet.ProtustrankaNazivFormatedOIB>
    <izvorni_sadrzaj>Stečajna masa iza AGRAM GRADNJA d.o.o., OIB 56696656945</izvorni_sadrzaj>
    <derivirana_varijabla naziv="DomainObject.Predmet.ProtustrankaNazivFormatedOIB_1">Stečajna masa iza AGRAM GRADNJA d.o.o., OIB 56696656945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 zastupanog po punomoćniku Županijsko državno odvjetništvo u Zagrebu</izvorni_sadrzaj>
    <derivirana_varijabla naziv="DomainObject.Predmet.StrankaFormated_1">  Republika Hrvatska, Ministarstvo financija, Porezna uprava, Područni ured Zagreb zastupanog po punomoćniku Županijsko državno odvjetništvo u Zagrebu</derivirana_varijabla>
  </DomainObject.Predmet.StrankaFormated>
  <DomainObject.Predmet.StrankaFormatedOIB>
    <izvorni_sadrzaj>  Republika Hrvatska, Ministarstvo financija, Porezna uprava, Područni ured Zagreb, OIB 18683136487 zastupanog po punomoćniku Županijsko državno odvjetništvo u Zagrebu</izvorni_sadrzaj>
    <derivirana_varijabla naziv="DomainObject.Predmet.StrankaFormatedOIB_1">  Republika Hrvatska, Ministarstvo financija, Porezna uprava, Područni ured Zagreb, OIB 18683136487 zastupanog po punomoćniku Županijsko državno odvjetništvo u Zagrebu</derivirana_varijabla>
  </DomainObject.Predmet.StrankaFormatedOIB>
  <DomainObject.Predmet.StrankaFormatedWithAdress>
    <izvorni_sadrzaj> Republika Hrvatska, Ministarstvo financija, Porezna uprava, Područni ured Zagreb, Katančićeva 5, 10000 Zagreb zastupanog po punomoćniku Županijsko državno odvjetništvo u Zagrebu</izvorni_sadrzaj>
    <derivirana_varijabla naziv="DomainObject.Predmet.StrankaFormatedWithAdress_1"> Republika Hrvatska, Ministarstvo financija, Porezna uprava, Područni ured Zagreb, Katančićeva 5, 10000 Zagreb zastupanog po punomoćniku Županijsko državno odvjetništvo u Zagrebu</derivirana_varijabla>
  </DomainObject.Predmet.StrankaFormatedWithAdress>
  <DomainObject.Predmet.StrankaFormatedWithAdressOIB>
    <izvorni_sadrzaj> Republika Hrvatska, Ministarstvo financija, Porezna uprava, Područni ured Zagreb, OIB 18683136487, Katančićeva 5, 10000 Zagreb zastupanog po punomoćniku Županijsko državno odvjetništvo u Zagrebu</izvorni_sadrzaj>
    <derivirana_varijabla naziv="DomainObject.Predmet.StrankaFormatedWithAdressOIB_1"> Republika Hrvatska, Ministarstvo financija, Porezna uprava, Područni ured Zagreb, OIB 18683136487, Katančićeva 5, 10000 Zagreb zastupanog po punomoćniku Županijsko državno odvjetništvo u Zagrebu</derivirana_varijabla>
  </DomainObject.Predmet.StrankaFormatedWithAdressOIB>
  <DomainObject.Predmet.StrankaWithAdress>
    <izvorni_sadrzaj>Republika Hrvatska, Ministarstvo financija, Porezna uprava, Područni ured Zagreb Katančićeva 5,10000 Zagreb</izvorni_sadrzaj>
    <derivirana_varijabla naziv="DomainObject.Predmet.StrankaWithAdress_1">Republika Hrvatska, Ministarstvo financija, Porezna uprava, Područni ured Zagreb Katančićeva 5,10000 Zagreb</derivirana_varijabla>
  </DomainObject.Predmet.StrankaWithAdress>
  <DomainObject.Predmet.StrankaWithAdressOIB>
    <izvorni_sadrzaj>Republika Hrvatska, Ministarstvo financija, Porezna uprava, Područni ured Zagreb, OIB 18683136487, Katančićeva 5,10000 Zagreb</izvorni_sadrzaj>
    <derivirana_varijabla naziv="DomainObject.Predmet.StrankaWithAdressOIB_1">Republika Hrvatska, Ministarstvo financija, Porezna uprava, Područni ured Zagreb, OIB 18683136487, Katančićeva 5,10000 Zagreb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18683136487</izvorni_sadrzaj>
    <derivirana_varijabla naziv="DomainObject.Predmet.StrankaNazivFormatedOIB_1">Republika Hrvatska,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Republika Hrvatska, Ministarstvo financija, Porezna uprava, Područni ured Zagreb zastupanog po punomoćniku Županijsko državno odvjetništvo u Zagrebu</item>
    </izvorni_sadrzaj>
    <derivirana_varijabla naziv="DomainObject.Predmet.StrankaListFormated_1">
      <item>Republika Hrvatska, Ministarstvo financija, Porezna uprava, Područni ured Zagreb zastupanog po punomoćniku Županijsko državno odvjetništvo u Zagrebu</item>
    </derivirana_varijabla>
  </DomainObject.Predmet.StrankaListFormated>
  <DomainObject.Predmet.StrankaListFormatedOIB>
    <izvorni_sadrzaj>
      <item>Republika Hrvatska, Ministarstvo financija, Porezna uprava, Područni ured Zagreb, OIB 18683136487 zastupanog po punomoćniku Županijsko državno odvjetništvo u Zagrebu</item>
    </izvorni_sadrzaj>
    <derivirana_varijabla naziv="DomainObject.Predmet.StrankaListFormatedOIB_1">
      <item>Republika Hrvatska, Ministarstvo financija, 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Republika Hrvatska, Ministarstvo financija, Porezna uprava, Područni ured Zagreb, Katančićeva 5, 10000 Zagreb zastupanog po punomoćniku Županijsko državno odvjetništvo u Zagrebu</item>
    </izvorni_sadrzaj>
    <derivirana_varijabla naziv="DomainObject.Predmet.StrankaListFormatedWithAdress_1">
      <item>Republika Hrvatska, Ministarstvo financija, Porezna uprava, Područni ured Zagreb, Katančićeva 5, 10000 Zagreb zastupanog po punomoćniku Županijsko državno odvjetništvo u Zagrebu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18683136487, Katančićeva 5, 10000 Zagreb zastupanog po punomoćniku Županijsko državno odvjetništvo u Zagrebu</item>
    </izvorni_sadrzaj>
    <derivirana_varijabla naziv="DomainObject.Predmet.StrankaListFormatedWithAdressOIB_1">
      <item>Republika Hrvatska, Ministarstvo financija, Porezna uprava, Područni ured Zagreb, OIB 18683136487, Katančićeva 5, 10000 Zagreb zastupanog po punomoćniku Županijsko državno odvjetništvo u Zagrebu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</izvorni_sadrzaj>
    <derivirana_varijabla naziv="DomainObject.Predmet.StrankaListNazivFormatedOIB_1"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Stečajna masa iza AGRAM GRADNJA d.o.o.</item>
    </izvorni_sadrzaj>
    <derivirana_varijabla naziv="DomainObject.Predmet.ProtuStrankaListFormated_1">
      <item>Stečajna masa iza AGRAM GRADNJA d.o.o.</item>
    </derivirana_varijabla>
  </DomainObject.Predmet.ProtuStrankaListFormated>
  <DomainObject.Predmet.ProtuStrankaListFormatedOIB>
    <izvorni_sadrzaj>
      <item>Stečajna masa iza AGRAM GRADNJA d.o.o., OIB 56696656945</item>
    </izvorni_sadrzaj>
    <derivirana_varijabla naziv="DomainObject.Predmet.ProtuStrankaListFormatedOIB_1">
      <item>Stečajna masa iza AGRAM GRADNJA d.o.o., OIB 56696656945</item>
    </derivirana_varijabla>
  </DomainObject.Predmet.ProtuStrankaListFormatedOIB>
  <DomainObject.Predmet.ProtuStrankaListFormatedWithAdress>
    <izvorni_sadrzaj>
      <item>Stečajna masa iza AGRAM GRADNJA d.o.o., Ivana pl. Zajca 17, 40000 Čakovec</item>
    </izvorni_sadrzaj>
    <derivirana_varijabla naziv="DomainObject.Predmet.ProtuStrankaListFormatedWithAdress_1">
      <item>Stečajna masa iza AGRAM GRADNJA d.o.o., Ivana pl. Zajca 17, 40000 Čakovec</item>
    </derivirana_varijabla>
  </DomainObject.Predmet.ProtuStrankaListFormatedWithAdress>
  <DomainObject.Predmet.ProtuStrankaListFormatedWithAdressOIB>
    <izvorni_sadrzaj>
      <item>Stečajna masa iza AGRAM GRADNJA d.o.o., OIB 56696656945, Ivana pl. Zajca 17, 40000 Čakovec</item>
    </izvorni_sadrzaj>
    <derivirana_varijabla naziv="DomainObject.Predmet.ProtuStrankaListFormatedWithAdressOIB_1">
      <item>Stečajna masa iza AGRAM GRADNJA d.o.o., OIB 56696656945, Ivana pl. Zajca 17, 40000 Čakovec</item>
    </derivirana_varijabla>
  </DomainObject.Predmet.ProtuStrankaListFormatedWithAdressOIB>
  <DomainObject.Predmet.ProtuStrankaListNazivFormated>
    <izvorni_sadrzaj>
      <item>Stečajna masa iza AGRAM GRADNJA d.o.o.</item>
    </izvorni_sadrzaj>
    <derivirana_varijabla naziv="DomainObject.Predmet.ProtuStrankaListNazivFormated_1">
      <item>Stečajna masa iza AGRAM GRADNJA d.o.o.</item>
    </derivirana_varijabla>
  </DomainObject.Predmet.ProtuStrankaListNazivFormated>
  <DomainObject.Predmet.ProtuStrankaListNazivFormatedOIB>
    <izvorni_sadrzaj>
      <item>Stečajna masa iza AGRAM GRADNJA d.o.o., OIB 56696656945</item>
    </izvorni_sadrzaj>
    <derivirana_varijabla naziv="DomainObject.Predmet.ProtuStrankaListNazivFormatedOIB_1">
      <item>Stečajna masa iza AGRAM GRADNJA d.o.o., OIB 56696656945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Zagreb</item>
      <item>Davor Ivančić</item>
    </izvorni_sadrzaj>
    <derivirana_varijabla naziv="DomainObject.Predmet.OstaliListFormated_1">
      <item>Županijsko državno odvjetništvo u Zagrebu punomoćnik sudionika u postupku Republika Hrvatska, Ministarstvo financija, Porezna uprava, Područni ured Zagreb</item>
      <item>Davor Ivančić</item>
    </derivirana_varijabla>
  </DomainObject.Predmet.OstaliListFormated>
  <DomainObject.Predmet.OstaliListFormatedOIB>
    <izvorni_sadrzaj>
      <item>Županijsko državno odvjetništvo u Zagrebu, OIB 52634238587 punomoćnik sudionika u postupku Republika Hrvatska, Ministarstvo financija, Porezna uprava, Područni ured Zagreb</item>
      <item>Davor Ivančić, OIB 21146522885</item>
    </izvorni_sadrzaj>
    <derivirana_varijabla naziv="DomainObject.Predmet.OstaliListFormatedOIB_1">
      <item>Županijsko državno odvjetništvo u Zagrebu, OIB 52634238587 punomoćnik sudionika u postupku Republika Hrvatska, Ministarstvo financija, Porezna uprava, Područni ured Zagreb</item>
      <item>Davor Ivančić, OIB 21146522885</item>
    </derivirana_varijabla>
  </DomainObject.Predmet.OstaliListFormatedOIB>
  <DomainObject.Predmet.OstaliListFormatedWithAdress>
    <izvorni_sadrzaj>
      <item>Županijsko državno odvjetništvo u Zagrebu, Savska cesta 41, 10000 Zagreb punomoćnik sudionika u postupku Republika Hrvatska, Ministarstvo financija, Porezna uprava, Područni ured Zagreb</item>
      <item>Davor Ivančić, Ivana Plemenitog Zajca 17, 40000 Čakovec</item>
    </izvorni_sadrzaj>
    <derivirana_varijabla naziv="DomainObject.Predmet.OstaliListFormatedWithAdress_1">
      <item>Županijsko državno odvjetništvo u Zagrebu, Savska cesta 41, 10000 Zagreb punomoćnik sudionika u postupku Republika Hrvatska, Ministarstvo financija, Porezna uprava, Područni ured Zagreb</item>
      <item>Davor Ivančić, Ivana Plemenitog Zajca 17, 40000 Čakovec</item>
    </derivirana_varijabla>
  </DomainObject.Predmet.OstaliListFormatedWithAdress>
  <DomainObject.Predmet.OstaliListFormatedWithAdressOIB>
    <izvorni_sadrzaj>
      <item>Županijsko državno odvjetništvo u Zagrebu, OIB 52634238587, Savska cesta 41, 10000 Zagreb punomoćnik sudionika u postupku Republika Hrvatska, Ministarstvo financija, Porezna uprava, Područni ured Zagreb</item>
      <item>Davor Ivančić, OIB 21146522885, Ivana Plemenitog Zajca 17, 40000 Čakovec</item>
    </izvorni_sadrzaj>
    <derivirana_varijabla naziv="DomainObject.Predmet.OstaliListFormatedWithAdressOIB_1">
      <item>Županijsko državno odvjetništvo u Zagrebu, OIB 52634238587, Savska cesta 41, 10000 Zagreb punomoćnik sudionika u postupku Republika Hrvatska, Ministarstvo financija, Porezna uprava, Područni ured Zagreb</item>
      <item>Davor Ivančić, OIB 21146522885, Ivana Plemenitog Zajca 17, 40000 Čakovec</item>
    </derivirana_varijabla>
  </DomainObject.Predmet.OstaliListFormatedWithAdressOIB>
  <DomainObject.Predmet.OstaliListNazivFormated>
    <izvorni_sadrzaj>
      <item>Županijsko državno odvjetništvo u Zagrebu</item>
      <item>Davor Ivančić</item>
    </izvorni_sadrzaj>
    <derivirana_varijabla naziv="DomainObject.Predmet.OstaliListNazivFormated_1">
      <item>Županijsko državno odvjetništvo u Zagrebu</item>
      <item>Davor Ivančić</item>
    </derivirana_varijabla>
  </DomainObject.Predmet.OstaliListNazivFormated>
  <DomainObject.Predmet.OstaliListNazivFormatedOIB>
    <izvorni_sadrzaj>
      <item>Županijsko državno odvjetništvo u Zagrebu, OIB 52634238587</item>
      <item>Davor Ivančić, OIB 21146522885</item>
    </izvorni_sadrzaj>
    <derivirana_varijabla naziv="DomainObject.Predmet.OstaliListNazivFormatedOIB_1">
      <item>Županijsko državno odvjetništvo u Zagrebu, OIB 52634238587</item>
      <item>Davor Ivančić, OIB 21146522885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2019.</izvorni_sadrzaj>
    <derivirana_varijabla naziv="DomainObject.Datum_1">9. svibnja 2019.</derivirana_varijabla>
  </DomainObject.Datum>
  <DomainObject.PoslovniBrojDokumenta>
    <izvorni_sadrzaj>St-329/2019-31</izvorni_sadrzaj>
    <derivirana_varijabla naziv="DomainObject.PoslovniBrojDokumenta_1">St-329/2019-31</derivirana_varijabla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Stečajna masa iza AGRAM GRADNJA d.o.o.</izvorni_sadrzaj>
    <derivirana_varijabla naziv="DomainObject.Predmet.ProtustrankaIDrugi_1">Stečajna masa iza AGRAM GRADNJA d.o.o.</derivirana_varijabla>
  </DomainObject.Predmet.ProtustrankaIDrugi>
  <DomainObject.Predmet.StrankaIDrugiAdressOIB>
    <izvorni_sadrzaj>Republika Hrvatska, Ministarstvo financija, Porezna uprava, Područni ured Zagreb, OIB 18683136487, Katančićeva 5, 10000 Zagreb</izvorni_sadrzaj>
    <derivirana_varijabla naziv="DomainObject.Predmet.StrankaIDrugiAdressOIB_1">Republika Hrvatska, Ministarstvo financija, Porezna uprava, Područni ured Zagreb, OIB 18683136487, Katančićeva 5, 10000 Zagreb</derivirana_varijabla>
  </DomainObject.Predmet.StrankaIDrugiAdressOIB>
  <DomainObject.Predmet.ProtustrankaIDrugiAdressOIB>
    <izvorni_sadrzaj>Stečajna masa iza AGRAM GRADNJA d.o.o., OIB 56696656945, Ivana pl. Zajca 17, 40000 Čakovec</izvorni_sadrzaj>
    <derivirana_varijabla naziv="DomainObject.Predmet.ProtustrankaIDrugiAdressOIB_1">Stečajna masa iza AGRAM GRADNJA d.o.o., OIB 56696656945, Ivana pl. Zajca 17,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Zagreb</item>
      <item>Županijsko državno odvjetništvo u Zagrebu</item>
      <item>Stečajna masa iza AGRAM GRADNJA d.o.o.</item>
      <item>Davor Ivančić</item>
    </izvorni_sadrzaj>
    <derivirana_varijabla naziv="DomainObject.Predmet.SudioniciListNaziv_1">
      <item>Republika Hrvatska, Ministarstvo financija, Porezna uprava, Područni ured Zagreb</item>
      <item>Županijsko državno odvjetništvo u Zagrebu</item>
      <item>Stečajna masa iza AGRAM GRADNJA d.o.o.</item>
      <item>Davor Ivančić</item>
    </derivirana_varijabla>
  </DomainObject.Predmet.SudioniciListNaziv>
  <DomainObject.Predmet.SudioniciListAdressOIB>
    <izvorni_sadrzaj>
      <item>Republika Hrvatska, Ministarstvo financija, Porezna uprava, Područni ured Zagreb, OIB 18683136487, Katančićeva 5,10000 Zagreb</item>
      <item>Županijsko državno odvjetništvo u Zagrebu, OIB 52634238587, Savska cesta 41,10000 Zagreb</item>
      <item>Stečajna masa iza AGRAM GRADNJA d.o.o., OIB 56696656945, Ivana pl. Zajca 17,40000 Čakovec</item>
      <item>Davor Ivančić, OIB 21146522885, Ivana Plemenitog Zajca 17,40000 Čakovec</item>
    </izvorni_sadrzaj>
    <derivirana_varijabla naziv="DomainObject.Predmet.SudioniciListAdressOIB_1">
      <item>Republika Hrvatska, Ministarstvo financija, Porezna uprava, Područni ured Zagreb, OIB 18683136487, Katančićeva 5,10000 Zagreb</item>
      <item>Županijsko državno odvjetništvo u Zagrebu, OIB 52634238587, Savska cesta 41,10000 Zagreb</item>
      <item>Stečajna masa iza AGRAM GRADNJA d.o.o., OIB 56696656945, Ivana pl. Zajca 17,40000 Čakovec</item>
      <item>Davor Ivančić, OIB 21146522885, Ivana Plemenitog Zajca 17,40000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52634238587</item>
      <item>, OIB 56696656945</item>
      <item>, OIB 21146522885</item>
    </izvorni_sadrzaj>
    <derivirana_varijabla naziv="DomainObject.Predmet.SudioniciListNazivOIB_1">
      <item>, OIB 18683136487</item>
      <item>, OIB 52634238587</item>
      <item>, OIB 56696656945</item>
      <item>, OIB 21146522885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528</properties:Words>
  <properties:Characters>2900</properties:Characters>
  <properties:Lines>81</properties:Lines>
  <properties:Paragraphs>27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2019-05-09T09:33:00Z</dcterms:created>
  <dc:creator>Sudsko vijeće</dc:creator>
  <cp:lastModifiedBy>Monika Grbac</cp:lastModifiedBy>
  <cp:lastPrinted>2019-05-09T09:48:00Z</cp:lastPrinted>
  <dcterms:modified xmlns:xsi="http://www.w3.org/2001/XMLSchema-instance" xsi:type="dcterms:W3CDTF">2019-05-09T11:15:00Z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St-329/2019-31 / Odluka - Rješenje - imenovanje stečajnog upravitelja (ST-329-19.docx)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