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cb076" w14:paraId="2acb076" w:rsidRDefault="00A845FF" w:rsidP="007403F2" w:rsidR="007403F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65E2">
        <w:t>14 St-</w:t>
      </w:r>
      <w:r w:rsidR="009818DF">
        <w:t>1</w:t>
      </w:r>
      <w:r w:rsidR="00882711">
        <w:t>073</w:t>
      </w:r>
      <w:r w:rsidR="004B65E2">
        <w:t>/1</w:t>
      </w:r>
      <w:r w:rsidR="00882711">
        <w:t>3</w:t>
      </w:r>
      <w:r w:rsidR="004B65E2">
        <w:t>-</w:t>
      </w:r>
      <w:r w:rsidR="00882711">
        <w:t>10</w:t>
      </w:r>
      <w:r w:rsidR="007867E6">
        <w:t>4</w:t>
      </w:r>
      <w:r w:rsidR="007403F2">
        <w:t xml:space="preserve">           </w:t>
      </w:r>
      <w:r w:rsidR="004B65E2">
        <w:t xml:space="preserve">                </w:t>
      </w:r>
      <w:r w:rsidR="00AA7DB4">
        <w:t xml:space="preserve">  </w:t>
      </w:r>
      <w:r w:rsidR="004D097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</w:p>
    <w:p w:rsidRDefault="007403F2" w:rsidP="007403F2" w:rsidR="007403F2" w:rsidRPr="00D21A2C"/>
    <w:p w:rsidRDefault="007403F2" w:rsidP="007403F2" w:rsidR="007403F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403F2" w:rsidP="00617B7A" w:rsidR="00617B7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168B7" w:rsidP="00617B7A" w:rsidR="007168B7">
      <w:pPr>
        <w:ind w:hanging="720" w:left="360"/>
        <w:rPr>
          <w:sz w:val="22"/>
          <w:szCs w:val="22"/>
        </w:rPr>
      </w:pPr>
    </w:p>
    <w:p w:rsidRDefault="007168B7" w:rsidP="00617B7A" w:rsidR="007168B7">
      <w:pPr>
        <w:ind w:hanging="720" w:left="360"/>
      </w:pPr>
    </w:p>
    <w:p w:rsidRDefault="006A0C9C" w:rsidP="006A0C9C" w:rsidR="008275DF">
      <w:pPr>
        <w:jc w:val="center"/>
      </w:pPr>
      <w:r>
        <w:t>U IME REPUBLIKE HRVATSKE</w:t>
      </w:r>
    </w:p>
    <w:p w:rsidRDefault="008275DF" w:rsidP="00DD00EF" w:rsidR="008275DF" w:rsidRPr="006A0C9C">
      <w:pPr>
        <w:pStyle w:val="Naslov2"/>
        <w:rPr>
          <w:b w:val="false"/>
          <w:bCs w:val="false"/>
        </w:rPr>
      </w:pPr>
      <w:r w:rsidRPr="006A0C9C">
        <w:rPr>
          <w:b w:val="false"/>
          <w:bCs w:val="false"/>
        </w:rPr>
        <w:t>R J E Š E N J E</w:t>
      </w:r>
    </w:p>
    <w:p w:rsidRDefault="00083ABF" w:rsidP="006D54D3" w:rsidR="00083ABF">
      <w:pPr>
        <w:rPr>
          <w:b/>
          <w:bCs/>
        </w:rPr>
      </w:pPr>
    </w:p>
    <w:p w:rsidRDefault="007B64E0" w:rsidP="006D54D3" w:rsidR="007B64E0">
      <w:pPr>
        <w:rPr>
          <w:b/>
          <w:bCs/>
        </w:rPr>
      </w:pPr>
    </w:p>
    <w:p w:rsidRDefault="008275DF" w:rsidP="007867E6" w:rsidR="007867E6" w:rsidRPr="001F218D">
      <w:pPr>
        <w:jc w:val="both"/>
      </w:pPr>
      <w:r>
        <w:tab/>
      </w:r>
      <w:r w:rsidR="007867E6" w:rsidRPr="001F218D">
        <w:t xml:space="preserve">Trgovački sud u Osijeku, po sucu mr. sc. Tihomiru Kovačeviću, kao stečajnom sucu, u stečajnom postupku nad stečajnom masom stečajnog dužnikom: </w:t>
      </w:r>
      <w:r w:rsidR="007867E6" w:rsidRPr="001F218D">
        <w:rPr>
          <w:bCs/>
        </w:rPr>
        <w:t>DUROCOOL SYSTEMS d.o.o. za proizvodnju, trgovinu i usluge u stečaju, Vukovar, Gospodarska zona 10, MBS 080652101, OIB 34679823495</w:t>
      </w:r>
      <w:r w:rsidR="007867E6" w:rsidRPr="001F218D">
        <w:t>, dana 2</w:t>
      </w:r>
      <w:r w:rsidR="007867E6">
        <w:t>1</w:t>
      </w:r>
      <w:r w:rsidR="007867E6" w:rsidRPr="001F218D">
        <w:t xml:space="preserve">. rujna 2018. </w:t>
      </w:r>
    </w:p>
    <w:p w:rsidRDefault="007867E6" w:rsidP="007867E6" w:rsidR="007867E6" w:rsidRPr="001F218D">
      <w:pPr>
        <w:jc w:val="both"/>
      </w:pPr>
    </w:p>
    <w:p w:rsidRDefault="007867E6" w:rsidP="007867E6" w:rsidR="007867E6" w:rsidRPr="001F218D">
      <w:pPr>
        <w:jc w:val="both"/>
      </w:pPr>
    </w:p>
    <w:p w:rsidRDefault="007867E6" w:rsidP="007867E6" w:rsidR="007867E6" w:rsidRPr="001F218D">
      <w:pPr>
        <w:jc w:val="center"/>
      </w:pPr>
      <w:r w:rsidRPr="001F218D">
        <w:t>r i j e š i o  j e</w:t>
      </w:r>
    </w:p>
    <w:p w:rsidRDefault="007867E6" w:rsidP="007867E6" w:rsidR="007867E6" w:rsidRPr="001F218D">
      <w:pPr>
        <w:rPr>
          <w:b/>
          <w:bCs/>
        </w:rPr>
      </w:pPr>
    </w:p>
    <w:p w:rsidRDefault="007867E6" w:rsidP="007867E6" w:rsidR="007867E6" w:rsidRPr="001F218D">
      <w:pPr>
        <w:rPr>
          <w:b/>
          <w:bCs/>
        </w:rPr>
      </w:pPr>
    </w:p>
    <w:p w:rsidRDefault="007867E6" w:rsidP="007867E6" w:rsidR="007867E6" w:rsidRPr="001F218D">
      <w:pPr>
        <w:numPr>
          <w:ilvl w:val="0"/>
          <w:numId w:val="1"/>
        </w:numPr>
        <w:jc w:val="both"/>
        <w:rPr>
          <w:bCs/>
        </w:rPr>
      </w:pPr>
      <w:r w:rsidRPr="001F218D">
        <w:t>ZAKLJUČUJE SE</w:t>
      </w:r>
      <w:r w:rsidRPr="001F218D">
        <w:rPr>
          <w:b/>
          <w:bCs/>
        </w:rPr>
        <w:t xml:space="preserve"> </w:t>
      </w:r>
      <w:r w:rsidRPr="001F218D">
        <w:rPr>
          <w:bCs/>
        </w:rPr>
        <w:t>stečajni postupak vođen nad dužnikom</w:t>
      </w:r>
      <w:r w:rsidRPr="001F218D">
        <w:t xml:space="preserve"> </w:t>
      </w:r>
      <w:r w:rsidRPr="001F218D">
        <w:rPr>
          <w:bCs/>
        </w:rPr>
        <w:t>DUROCOOL SYSTEMS d.o.o. za proizvodnju, trgovinu i usluge u stečaju, Vukovar, Gospodarska zona 10, MBS 080652101, OIB 34679823495</w:t>
      </w:r>
      <w:r w:rsidRPr="001F218D">
        <w:rPr>
          <w:b/>
          <w:bCs/>
        </w:rPr>
        <w:t>.</w:t>
      </w:r>
    </w:p>
    <w:p w:rsidRDefault="007867E6" w:rsidP="007867E6" w:rsidR="007867E6" w:rsidRPr="001F218D">
      <w:pPr>
        <w:jc w:val="both"/>
        <w:rPr>
          <w:bCs/>
        </w:rPr>
      </w:pPr>
    </w:p>
    <w:p w:rsidRDefault="007867E6" w:rsidP="007867E6" w:rsidR="007867E6" w:rsidRPr="001F218D">
      <w:pPr>
        <w:numPr>
          <w:ilvl w:val="0"/>
          <w:numId w:val="1"/>
        </w:numPr>
        <w:jc w:val="both"/>
        <w:rPr>
          <w:bCs/>
        </w:rPr>
      </w:pPr>
      <w:r w:rsidRPr="001F218D">
        <w:rPr>
          <w:bCs/>
        </w:rPr>
        <w:t xml:space="preserve">Ovo rješenje i osnova zaključenja stečajnog postupka objavit će se na </w:t>
      </w:r>
      <w:r w:rsidRPr="001F218D">
        <w:t>mrežnoj stranici e-Oglasna ploča sudova</w:t>
      </w:r>
      <w:r w:rsidRPr="001F218D">
        <w:rPr>
          <w:bCs/>
        </w:rPr>
        <w:t>.</w:t>
      </w:r>
    </w:p>
    <w:p w:rsidRDefault="007867E6" w:rsidP="007867E6" w:rsidR="007867E6" w:rsidRPr="001F218D">
      <w:pPr>
        <w:jc w:val="both"/>
        <w:rPr>
          <w:bCs/>
        </w:rPr>
      </w:pPr>
    </w:p>
    <w:p w:rsidRDefault="007867E6" w:rsidP="007867E6" w:rsidR="007867E6" w:rsidRPr="001F218D">
      <w:pPr>
        <w:numPr>
          <w:ilvl w:val="0"/>
          <w:numId w:val="1"/>
        </w:numPr>
        <w:jc w:val="both"/>
        <w:rPr>
          <w:bCs/>
        </w:rPr>
      </w:pPr>
      <w:r w:rsidRPr="001F218D">
        <w:rPr>
          <w:bCs/>
        </w:rPr>
        <w:t>Poslije pravomoćnosti ovo rješenje dostavit će se sudskom registru radi brisanja dužnika iz sudskog registra.</w:t>
      </w:r>
    </w:p>
    <w:p w:rsidRDefault="007867E6" w:rsidP="007867E6" w:rsidR="007867E6" w:rsidRPr="001F218D">
      <w:pPr>
        <w:pStyle w:val="Odlomakpopisa"/>
        <w:rPr>
          <w:bCs/>
        </w:rPr>
      </w:pPr>
    </w:p>
    <w:p w:rsidRDefault="007867E6" w:rsidP="007867E6" w:rsidR="007867E6" w:rsidRPr="001F218D">
      <w:pPr>
        <w:numPr>
          <w:ilvl w:val="0"/>
          <w:numId w:val="1"/>
        </w:numPr>
        <w:jc w:val="both"/>
        <w:rPr>
          <w:bCs/>
        </w:rPr>
      </w:pPr>
      <w:r w:rsidRPr="001F218D">
        <w:rPr>
          <w:bCs/>
        </w:rPr>
        <w:t xml:space="preserve">Preostali iznos financijskih sredstava nakon podmirenja svih troškova stečajnog postupka stečajni upravitelj je dužan uplatiti na žiro-račun </w:t>
      </w:r>
      <w:r w:rsidRPr="001F218D">
        <w:t>Trgovačkog suda u Osijeku HR3123900011300000200 s pozivom na broj HR05 272-1073-13 kod Hrvatske poštanske banke</w:t>
      </w:r>
      <w:r w:rsidRPr="001F218D">
        <w:rPr>
          <w:bCs/>
        </w:rPr>
        <w:t>.</w:t>
      </w:r>
    </w:p>
    <w:p w:rsidRDefault="007867E6" w:rsidP="007867E6" w:rsidR="007867E6" w:rsidRPr="001F218D">
      <w:pPr>
        <w:jc w:val="both"/>
        <w:rPr>
          <w:bCs/>
        </w:rPr>
      </w:pPr>
    </w:p>
    <w:p w:rsidRDefault="007867E6" w:rsidP="007867E6" w:rsidR="007867E6" w:rsidRPr="001F218D">
      <w:pPr>
        <w:jc w:val="both"/>
        <w:rPr>
          <w:bCs/>
        </w:rPr>
      </w:pPr>
    </w:p>
    <w:p w:rsidRDefault="007867E6" w:rsidP="007867E6" w:rsidR="007867E6" w:rsidRPr="001F218D">
      <w:pPr>
        <w:ind w:left="2124"/>
      </w:pPr>
      <w:r w:rsidRPr="001F218D">
        <w:rPr>
          <w:bCs/>
        </w:rPr>
        <w:t xml:space="preserve">                        </w:t>
      </w:r>
      <w:r w:rsidRPr="001F218D">
        <w:t>Obrazloženje</w:t>
      </w:r>
    </w:p>
    <w:p w:rsidRDefault="007867E6" w:rsidP="007867E6" w:rsidR="007867E6" w:rsidRPr="001F218D">
      <w:pPr>
        <w:jc w:val="center"/>
        <w:rPr>
          <w:b/>
          <w:bCs/>
        </w:rPr>
      </w:pPr>
    </w:p>
    <w:p w:rsidRDefault="007867E6" w:rsidP="007867E6" w:rsidR="007867E6" w:rsidRPr="001F218D">
      <w:pPr>
        <w:jc w:val="center"/>
        <w:rPr>
          <w:b/>
          <w:bCs/>
        </w:rPr>
      </w:pPr>
    </w:p>
    <w:p w:rsidRDefault="007867E6" w:rsidP="007867E6" w:rsidR="007867E6" w:rsidRPr="001F218D">
      <w:pPr>
        <w:jc w:val="both"/>
      </w:pPr>
      <w:r w:rsidRPr="001F218D">
        <w:tab/>
        <w:t>Financijska agencija, Regionalni centar Zagreb dana 12.03.2013. podnijela je prijedlog za pokretanje stečajnog postupka nad dužnikom temeljem odredbe čl. 49. st. 2. Zakona o financijskom poslovanju i predstečajnoj nagodbi (NN 108 i 144/12, dalje: Zakon). Dalje je navela da je Nagodbeno vijeće HR02 dana 2.03.2013. donijelo rješenje o odbacivanju prijedloga za predstečajnu nagodbu sukladno čl. 49. st. 1. Zakona budući da postoje razlozi za otvaranje stečajnog postupka, odnosno da dužnik ima evidentirane neizvršene osnove za plaćanje u razdoblju dužem od 60 dana.</w:t>
      </w:r>
    </w:p>
    <w:p w:rsidRDefault="007867E6" w:rsidP="007867E6" w:rsidR="007867E6" w:rsidRPr="001F218D">
      <w:pPr>
        <w:jc w:val="both"/>
      </w:pPr>
      <w:r w:rsidRPr="001F218D">
        <w:lastRenderedPageBreak/>
        <w:tab/>
        <w:t>Sud je rješenjem poslovnog broja 14 St.248/13-6 od 3.05.2013. pokrenuo prethodni postupak, imenovao privremenog stečajnog upravitelja Željka Ferenčića iz Vukovara, Velebitska 95, OIB:</w:t>
      </w:r>
      <w:r w:rsidRPr="001F218D">
        <w:rPr>
          <w:color w:val="000000"/>
        </w:rPr>
        <w:t xml:space="preserve"> 73873182459</w:t>
      </w:r>
      <w:r w:rsidRPr="001F218D">
        <w:t xml:space="preserve"> odredio mu zadatak i rok za postupanje.</w:t>
      </w:r>
    </w:p>
    <w:p w:rsidRDefault="007867E6" w:rsidP="007867E6" w:rsidR="007867E6" w:rsidRPr="001F218D">
      <w:pPr>
        <w:jc w:val="both"/>
      </w:pPr>
    </w:p>
    <w:p w:rsidRDefault="007867E6" w:rsidP="007867E6" w:rsidR="007867E6" w:rsidRPr="001F218D">
      <w:pPr>
        <w:jc w:val="both"/>
        <w:rPr>
          <w:color w:val="000000"/>
        </w:rPr>
      </w:pPr>
      <w:r w:rsidRPr="001F218D">
        <w:tab/>
        <w:t xml:space="preserve">U određenom mu roku privremeni stečajni upravitelj je dostavio svoje izvješće u kojemu je naveo da kod dužnika postoji stečajni razlog, a budući dužnik nema u svome vlasništvu nikakvu imovinu predložio je da sud donese rješenje sukladno čl. 63. Stečajnog zakona, te je sud nakon </w:t>
      </w:r>
      <w:r w:rsidRPr="001F218D">
        <w:rPr>
          <w:color w:val="000000"/>
        </w:rPr>
        <w:t>održanog ročišta radi izjašnjenja o prijedlogu za otvaranje stečajnog postupka i ročišta radi rasprave o uvjetima za otvaranje i provođenje stečajnog postupka nad dužnikom dana 19.09.2013. donio rješenje o otvaranju stečajnog postupka, imenovao Željka Ferenčića za stečajnog upravitelja i zaključio stečajni postupak.</w:t>
      </w:r>
    </w:p>
    <w:p w:rsidRDefault="007867E6" w:rsidP="007867E6" w:rsidR="007867E6" w:rsidRPr="001F218D">
      <w:pPr>
        <w:jc w:val="both"/>
        <w:rPr>
          <w:color w:val="000000"/>
        </w:rPr>
      </w:pPr>
    </w:p>
    <w:p w:rsidRDefault="007867E6" w:rsidP="007867E6" w:rsidR="007867E6" w:rsidRPr="001F218D">
      <w:pPr>
        <w:jc w:val="both"/>
        <w:rPr>
          <w:color w:val="000000"/>
        </w:rPr>
      </w:pPr>
      <w:r w:rsidRPr="001F218D">
        <w:rPr>
          <w:color w:val="000000"/>
        </w:rPr>
        <w:tab/>
        <w:t>Dana 18.11.2013. sud je zaprimio prijedlog predlagatelja NLB Interfinanz Ag, Zurich, Beethovenstrasse 48, Švicarska, OIB: 43668676136, po odvjetnicima OD Ilić, Orehovac &amp; Partneri d.o.o. Zagreb za nastavak stečajnog postupka radi naknadne diobe jer je dužnik nositelj prava građenja upisanog u zk.ul.br. 10110 k.o. Vukovar, kč.br. 395/51 tvorničko dvorište gospodarska zona površine 12823 m</w:t>
      </w:r>
      <w:r w:rsidRPr="002A6DB5">
        <w:rPr>
          <w:color w:val="000000"/>
          <w:vertAlign w:val="superscript"/>
        </w:rPr>
        <w:t>2</w:t>
      </w:r>
      <w:r w:rsidRPr="001F218D">
        <w:rPr>
          <w:color w:val="000000"/>
        </w:rPr>
        <w:t xml:space="preserve"> i u zk.ul.br. 10001 k.o. Vukovar, kč.br. 395/52 tvorničko dvorište gospodarska zona površine 9589 m</w:t>
      </w:r>
      <w:r w:rsidRPr="002A6DB5">
        <w:rPr>
          <w:color w:val="000000"/>
          <w:vertAlign w:val="superscript"/>
        </w:rPr>
        <w:t>2</w:t>
      </w:r>
      <w:r w:rsidRPr="001F218D">
        <w:rPr>
          <w:color w:val="000000"/>
        </w:rPr>
        <w:t>.</w:t>
      </w:r>
    </w:p>
    <w:p w:rsidRDefault="007867E6" w:rsidP="007867E6" w:rsidR="007867E6" w:rsidRPr="001F218D">
      <w:pPr>
        <w:jc w:val="both"/>
        <w:rPr>
          <w:color w:val="000000"/>
        </w:rPr>
      </w:pPr>
    </w:p>
    <w:p w:rsidRDefault="007867E6" w:rsidP="007867E6" w:rsidR="007867E6" w:rsidRPr="001F218D">
      <w:pPr>
        <w:jc w:val="both"/>
        <w:rPr>
          <w:color w:val="000000"/>
        </w:rPr>
      </w:pPr>
      <w:r w:rsidRPr="001F218D">
        <w:rPr>
          <w:color w:val="000000"/>
        </w:rPr>
        <w:tab/>
        <w:t>U svom očitovanju od 27.11.2013. na predmetni podnesak predlagatelja stečajni upravitelja je predložio da sud temeljem odredbe čl. 63. u vezi s čl. 199. Stečajnog zakona donese rješenje o nastavku stečajnog postupka, te je sud dana 4.12.2013. rješenjem odredio nastavak postupka radi naknadno pronađene imovine koja ulazi u stečajnu masu, a sve temeljem odredbe čl. 199. u vezi s čl. 22. i 54.-55. Stečajnog zakona.</w:t>
      </w:r>
    </w:p>
    <w:p w:rsidRDefault="007867E6" w:rsidP="007867E6" w:rsidR="007867E6" w:rsidRPr="001F218D">
      <w:pPr>
        <w:jc w:val="both"/>
        <w:rPr>
          <w:color w:val="000000"/>
        </w:rPr>
      </w:pPr>
    </w:p>
    <w:p w:rsidRDefault="007867E6" w:rsidP="007867E6" w:rsidR="007867E6" w:rsidRPr="001F218D">
      <w:pPr>
        <w:ind w:firstLine="708"/>
        <w:jc w:val="both"/>
        <w:rPr>
          <w:bCs/>
        </w:rPr>
      </w:pPr>
      <w:r w:rsidRPr="001F218D">
        <w:rPr>
          <w:color w:val="000000"/>
        </w:rPr>
        <w:t xml:space="preserve">Nakon provedenog stečajnog postupka nad stečajnom masom stečajnog dužnika na prijedlog odbora vjerovnika sa sjednice održane 6.06.2018 i stečajnog upravitelja od 30.06.2018. sud je rješenjem od 4.07.2018. </w:t>
      </w:r>
      <w:r w:rsidRPr="001F218D">
        <w:rPr>
          <w:bCs/>
        </w:rPr>
        <w:t xml:space="preserve">sazvao sjednicu skupštine vjerovnika – završno ročište koje je objavljena na </w:t>
      </w:r>
      <w:r w:rsidRPr="001F218D">
        <w:t xml:space="preserve">mrežnoj stranici e-Oglasna ploča sudova od </w:t>
      </w:r>
      <w:r w:rsidRPr="001F218D">
        <w:rPr>
          <w:bCs/>
        </w:rPr>
        <w:t>18. do 26.07.2018.</w:t>
      </w:r>
    </w:p>
    <w:p w:rsidRDefault="007867E6" w:rsidP="007867E6" w:rsidR="007867E6" w:rsidRPr="001F218D">
      <w:pPr>
        <w:jc w:val="both"/>
        <w:rPr>
          <w:color w:val="000000"/>
        </w:rPr>
      </w:pPr>
    </w:p>
    <w:p w:rsidRDefault="007867E6" w:rsidP="007867E6" w:rsidR="007867E6" w:rsidRPr="001F218D">
      <w:pPr>
        <w:ind w:firstLine="708"/>
        <w:jc w:val="both"/>
      </w:pPr>
      <w:r w:rsidRPr="001F218D">
        <w:t xml:space="preserve">Stečajni upravitelj je na </w:t>
      </w:r>
      <w:r w:rsidRPr="001F218D">
        <w:rPr>
          <w:bCs/>
        </w:rPr>
        <w:t xml:space="preserve">završnom ročištu vjerovnika održanom 20.09.2018. </w:t>
      </w:r>
      <w:r w:rsidRPr="001F218D">
        <w:t>izložio sukladno svom završnom računu, završnoj bilanci i završnom izvješću od 7.09.2018., a koji prileže u spisu na listu 404-407 i koja su objavljena na mrežnoj stranici e-Oglasna ploča sudova od 11. do 19.09.2018., te naveo da je:</w:t>
      </w:r>
    </w:p>
    <w:p w:rsidRDefault="007867E6" w:rsidP="007867E6" w:rsidR="007867E6" w:rsidRPr="001F218D">
      <w:r w:rsidRPr="001F218D">
        <w:tab/>
      </w:r>
    </w:p>
    <w:tbl>
      <w:tblPr>
        <w:tblW w:type="dxa" w:w="9569"/>
        <w:tblInd w:type="dxa" w:w="93"/>
        <w:tblLook w:val="04A0" w:noVBand="1" w:noHBand="0" w:lastColumn="0" w:firstColumn="1" w:lastRow="0" w:firstRow="1"/>
      </w:tblPr>
      <w:tblGrid>
        <w:gridCol w:w="2182"/>
        <w:gridCol w:w="1004"/>
        <w:gridCol w:w="1004"/>
        <w:gridCol w:w="1216"/>
        <w:gridCol w:w="1629"/>
        <w:gridCol w:w="1176"/>
        <w:gridCol w:w="706"/>
        <w:gridCol w:w="721"/>
      </w:tblGrid>
      <w:tr w:rsidTr="00B06D24" w:rsidR="007867E6" w:rsidRPr="001F218D">
        <w:trPr>
          <w:trHeight w:val="300"/>
        </w:trPr>
        <w:tc>
          <w:tcPr>
            <w:tcW w:type="dxa" w:w="4190"/>
            <w:gridSpan w:val="3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Stanje žiro računa na dan 31.08.2018.</w:t>
            </w:r>
          </w:p>
        </w:tc>
        <w:tc>
          <w:tcPr>
            <w:tcW w:type="dxa" w:w="121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629"/>
            <w:noWrap/>
            <w:vAlign w:val="bottom"/>
            <w:hideMark/>
          </w:tcPr>
          <w:p w:rsidRDefault="007867E6" w:rsidP="00B06D24" w:rsidR="007867E6" w:rsidRPr="001F218D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2.165,38</w:t>
            </w:r>
          </w:p>
        </w:tc>
        <w:tc>
          <w:tcPr>
            <w:tcW w:type="dxa" w:w="1107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70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721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2182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004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004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21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629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107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70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721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9569"/>
            <w:gridSpan w:val="8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 xml:space="preserve">             Poslovna aktivnost društva u stečaju nije evidentirana od dana otvaranja stečaja 4.12.2013. do 24.02.2015. kada se i evidentira prvi promet po žiro-račun.</w:t>
            </w:r>
          </w:p>
        </w:tc>
      </w:tr>
      <w:tr w:rsidTr="00B06D24" w:rsidR="007867E6" w:rsidRPr="001F218D">
        <w:trPr>
          <w:trHeight w:val="300"/>
        </w:trPr>
        <w:tc>
          <w:tcPr>
            <w:tcW w:type="dxa" w:w="7035"/>
            <w:gridSpan w:val="5"/>
            <w:noWrap/>
            <w:vAlign w:val="bottom"/>
          </w:tcPr>
          <w:p w:rsidRDefault="007867E6" w:rsidP="00B06D24" w:rsidR="007867E6" w:rsidRPr="001F218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107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70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721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3186"/>
            <w:gridSpan w:val="2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PRIHODI</w:t>
            </w:r>
          </w:p>
        </w:tc>
        <w:tc>
          <w:tcPr>
            <w:tcW w:type="dxa" w:w="1004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21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629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107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70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721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2182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004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004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21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629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107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70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721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21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Rb</w:t>
            </w:r>
          </w:p>
        </w:tc>
        <w:tc>
          <w:tcPr>
            <w:tcW w:type="dxa" w:w="4853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867E6" w:rsidP="00B06D24" w:rsidR="007867E6" w:rsidRPr="001F218D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Opis</w:t>
            </w:r>
          </w:p>
        </w:tc>
        <w:tc>
          <w:tcPr>
            <w:tcW w:type="dxa" w:w="11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Iznos</w:t>
            </w:r>
          </w:p>
        </w:tc>
        <w:tc>
          <w:tcPr>
            <w:tcW w:type="dxa" w:w="70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721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21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867E6" w:rsidP="00B06D24" w:rsidR="007867E6" w:rsidRPr="001F218D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1</w:t>
            </w:r>
          </w:p>
        </w:tc>
        <w:tc>
          <w:tcPr>
            <w:tcW w:type="dxa" w:w="4853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Prihodi od najma</w:t>
            </w:r>
          </w:p>
        </w:tc>
        <w:tc>
          <w:tcPr>
            <w:tcW w:type="dxa" w:w="11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867E6" w:rsidP="00B06D24" w:rsidR="007867E6" w:rsidRPr="001F218D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58.700,00</w:t>
            </w:r>
          </w:p>
        </w:tc>
        <w:tc>
          <w:tcPr>
            <w:tcW w:type="dxa" w:w="70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721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703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867E6" w:rsidP="00B06D24" w:rsidR="007867E6" w:rsidRPr="001F218D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UKUPNI PRIHODI</w:t>
            </w:r>
          </w:p>
        </w:tc>
        <w:tc>
          <w:tcPr>
            <w:tcW w:type="dxa" w:w="11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867E6" w:rsidP="00B06D24" w:rsidR="007867E6" w:rsidRPr="001F218D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58.700,00</w:t>
            </w:r>
          </w:p>
        </w:tc>
        <w:tc>
          <w:tcPr>
            <w:tcW w:type="dxa" w:w="70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721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2182"/>
            <w:noWrap/>
            <w:vAlign w:val="bottom"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004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004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21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629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107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70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721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2182"/>
            <w:noWrap/>
            <w:vAlign w:val="bottom"/>
          </w:tcPr>
          <w:p w:rsidRDefault="007867E6" w:rsidP="00B06D24" w:rsidR="007867E6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  <w:p w:rsidRDefault="002A6DB5" w:rsidP="00B06D24" w:rsidR="002A6DB5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004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004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21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629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107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70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721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3186"/>
            <w:gridSpan w:val="2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lastRenderedPageBreak/>
              <w:t xml:space="preserve"> RASHODI</w:t>
            </w:r>
          </w:p>
        </w:tc>
        <w:tc>
          <w:tcPr>
            <w:tcW w:type="dxa" w:w="1004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21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629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107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70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721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2182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004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004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21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629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107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70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721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21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Rb</w:t>
            </w:r>
          </w:p>
        </w:tc>
        <w:tc>
          <w:tcPr>
            <w:tcW w:type="dxa" w:w="4853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867E6" w:rsidP="00B06D24" w:rsidR="007867E6" w:rsidRPr="001F218D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Opis</w:t>
            </w:r>
          </w:p>
        </w:tc>
        <w:tc>
          <w:tcPr>
            <w:tcW w:type="dxa" w:w="11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Iznos</w:t>
            </w:r>
          </w:p>
        </w:tc>
        <w:tc>
          <w:tcPr>
            <w:tcW w:type="dxa" w:w="70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721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21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867E6" w:rsidP="00B06D24" w:rsidR="007867E6" w:rsidRPr="001F218D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1</w:t>
            </w:r>
          </w:p>
        </w:tc>
        <w:tc>
          <w:tcPr>
            <w:tcW w:type="dxa" w:w="4853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867E6" w:rsidP="00B06D24" w:rsidR="007867E6" w:rsidRPr="001F218D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Računovodstvene usluge</w:t>
            </w:r>
          </w:p>
        </w:tc>
        <w:tc>
          <w:tcPr>
            <w:tcW w:type="dxa" w:w="11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867E6" w:rsidP="00B06D24" w:rsidR="007867E6" w:rsidRPr="001F218D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23.732,00</w:t>
            </w:r>
          </w:p>
        </w:tc>
        <w:tc>
          <w:tcPr>
            <w:tcW w:type="dxa" w:w="70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721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21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867E6" w:rsidP="00B06D24" w:rsidR="007867E6" w:rsidRPr="001F218D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2</w:t>
            </w:r>
          </w:p>
        </w:tc>
        <w:tc>
          <w:tcPr>
            <w:tcW w:type="dxa" w:w="4853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867E6" w:rsidP="00B06D24" w:rsidR="007867E6" w:rsidRPr="001F218D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Naknade banke</w:t>
            </w:r>
          </w:p>
        </w:tc>
        <w:tc>
          <w:tcPr>
            <w:tcW w:type="dxa" w:w="11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867E6" w:rsidP="00B06D24" w:rsidR="007867E6" w:rsidRPr="001F218D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669,35</w:t>
            </w:r>
          </w:p>
        </w:tc>
        <w:tc>
          <w:tcPr>
            <w:tcW w:type="dxa" w:w="70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721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21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867E6" w:rsidP="00B06D24" w:rsidR="007867E6" w:rsidRPr="001F218D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3</w:t>
            </w:r>
          </w:p>
        </w:tc>
        <w:tc>
          <w:tcPr>
            <w:tcW w:type="dxa" w:w="4853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867E6" w:rsidP="00B06D24" w:rsidR="007867E6" w:rsidRPr="001F218D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Vještačenje zatečenog stanja</w:t>
            </w:r>
          </w:p>
        </w:tc>
        <w:tc>
          <w:tcPr>
            <w:tcW w:type="dxa" w:w="11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867E6" w:rsidP="00B06D24" w:rsidR="007867E6" w:rsidRPr="001F218D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6.000,00</w:t>
            </w:r>
          </w:p>
        </w:tc>
        <w:tc>
          <w:tcPr>
            <w:tcW w:type="dxa" w:w="70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721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21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867E6" w:rsidP="00B06D24" w:rsidR="007867E6" w:rsidRPr="001F218D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4</w:t>
            </w:r>
          </w:p>
        </w:tc>
        <w:tc>
          <w:tcPr>
            <w:tcW w:type="dxa" w:w="4853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867E6" w:rsidP="00B06D24" w:rsidR="007867E6" w:rsidRPr="001F218D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Naknada stečajnom upravitelju bruto</w:t>
            </w:r>
          </w:p>
        </w:tc>
        <w:tc>
          <w:tcPr>
            <w:tcW w:type="dxa" w:w="11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867E6" w:rsidP="00B06D24" w:rsidR="007867E6" w:rsidRPr="001F218D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8.333,27</w:t>
            </w:r>
          </w:p>
        </w:tc>
        <w:tc>
          <w:tcPr>
            <w:tcW w:type="dxa" w:w="70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721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21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867E6" w:rsidP="00B06D24" w:rsidR="007867E6" w:rsidRPr="001F218D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5</w:t>
            </w:r>
          </w:p>
        </w:tc>
        <w:tc>
          <w:tcPr>
            <w:tcW w:type="dxa" w:w="4853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hideMark/>
          </w:tcPr>
          <w:p w:rsidRDefault="007867E6" w:rsidP="00B06D24" w:rsidR="007867E6" w:rsidRPr="001F218D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Dani predujam za demontažu opreme</w:t>
            </w:r>
          </w:p>
        </w:tc>
        <w:tc>
          <w:tcPr>
            <w:tcW w:type="dxa" w:w="11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867E6" w:rsidP="00B06D24" w:rsidR="007867E6" w:rsidRPr="001F218D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5.000,00</w:t>
            </w:r>
          </w:p>
        </w:tc>
        <w:tc>
          <w:tcPr>
            <w:tcW w:type="dxa" w:w="70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721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21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867E6" w:rsidP="00B06D24" w:rsidR="007867E6" w:rsidRPr="001F218D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6</w:t>
            </w:r>
          </w:p>
        </w:tc>
        <w:tc>
          <w:tcPr>
            <w:tcW w:type="dxa" w:w="4853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hideMark/>
          </w:tcPr>
          <w:p w:rsidRDefault="007867E6" w:rsidP="00B06D24" w:rsidR="007867E6" w:rsidRPr="001F218D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Vještačenje opreme za TEHNA d.o.o.</w:t>
            </w:r>
          </w:p>
        </w:tc>
        <w:tc>
          <w:tcPr>
            <w:tcW w:type="dxa" w:w="11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867E6" w:rsidP="00B06D24" w:rsidR="007867E6" w:rsidRPr="001F218D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4.800,00</w:t>
            </w:r>
          </w:p>
        </w:tc>
        <w:tc>
          <w:tcPr>
            <w:tcW w:type="dxa" w:w="70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721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21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867E6" w:rsidP="00B06D24" w:rsidR="007867E6" w:rsidRPr="001F218D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7</w:t>
            </w:r>
          </w:p>
        </w:tc>
        <w:tc>
          <w:tcPr>
            <w:tcW w:type="dxa" w:w="4853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867E6" w:rsidP="00B06D24" w:rsidR="007867E6" w:rsidRPr="001F218D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 xml:space="preserve">Predujam troškova utvrđivanja predmeta razlučnog prava </w:t>
            </w:r>
          </w:p>
        </w:tc>
        <w:tc>
          <w:tcPr>
            <w:tcW w:type="dxa" w:w="11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867E6" w:rsidP="00B06D24" w:rsidR="007867E6" w:rsidRPr="001F218D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4.990,00</w:t>
            </w:r>
          </w:p>
        </w:tc>
        <w:tc>
          <w:tcPr>
            <w:tcW w:type="dxa" w:w="70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721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21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867E6" w:rsidP="00B06D24" w:rsidR="007867E6" w:rsidRPr="001F218D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8</w:t>
            </w:r>
          </w:p>
        </w:tc>
        <w:tc>
          <w:tcPr>
            <w:tcW w:type="dxa" w:w="4853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867E6" w:rsidP="00B06D24" w:rsidR="007867E6" w:rsidRPr="001F218D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Troškovi stečajnog upravitelja stvarno nastali</w:t>
            </w:r>
          </w:p>
        </w:tc>
        <w:tc>
          <w:tcPr>
            <w:tcW w:type="dxa" w:w="11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867E6" w:rsidP="00B06D24" w:rsidR="007867E6" w:rsidRPr="001F218D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5.010,00</w:t>
            </w:r>
          </w:p>
        </w:tc>
        <w:tc>
          <w:tcPr>
            <w:tcW w:type="dxa" w:w="70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721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703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867E6" w:rsidP="00B06D24" w:rsidR="007867E6" w:rsidRPr="001F218D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UKUPNI RASHODI</w:t>
            </w:r>
          </w:p>
        </w:tc>
        <w:tc>
          <w:tcPr>
            <w:tcW w:type="dxa" w:w="11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867E6" w:rsidP="00B06D24" w:rsidR="007867E6" w:rsidRPr="001F218D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58.534,62</w:t>
            </w:r>
          </w:p>
        </w:tc>
        <w:tc>
          <w:tcPr>
            <w:tcW w:type="dxa" w:w="70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721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2182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004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004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21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629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107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70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721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</w:tbl>
    <w:p w:rsidRDefault="007867E6" w:rsidP="007867E6" w:rsidR="007867E6" w:rsidRPr="001F218D">
      <w:pPr>
        <w:jc w:val="both"/>
        <w:rPr>
          <w:rFonts w:eastAsia="Calibri" w:hAnsi="Calibri" w:ascii="Calibri"/>
          <w:i/>
          <w:sz w:val="22"/>
          <w:szCs w:val="22"/>
          <w:lang w:eastAsia="en-US"/>
        </w:rPr>
      </w:pPr>
    </w:p>
    <w:p w:rsidRDefault="007867E6" w:rsidP="007867E6" w:rsidR="007867E6" w:rsidRPr="001F218D">
      <w:pPr>
        <w:spacing w:after="120"/>
        <w:jc w:val="both"/>
      </w:pPr>
      <w:r w:rsidRPr="001F218D">
        <w:t>ZAVRŠNA BILANCA (Fakultativno)</w:t>
      </w:r>
    </w:p>
    <w:tbl>
      <w:tblPr>
        <w:tblW w:type="dxa" w:w="8895"/>
        <w:tblInd w:type="dxa" w:w="93"/>
        <w:tblLook w:val="04A0" w:noVBand="1" w:noHBand="0" w:lastColumn="0" w:firstColumn="1" w:lastRow="0" w:firstRow="1"/>
      </w:tblPr>
      <w:tblGrid>
        <w:gridCol w:w="940"/>
        <w:gridCol w:w="940"/>
        <w:gridCol w:w="1679"/>
        <w:gridCol w:w="940"/>
        <w:gridCol w:w="1476"/>
        <w:gridCol w:w="940"/>
        <w:gridCol w:w="1040"/>
        <w:gridCol w:w="940"/>
      </w:tblGrid>
      <w:tr w:rsidTr="00B06D24" w:rsidR="007867E6" w:rsidRPr="001F218D">
        <w:trPr>
          <w:trHeight w:val="300"/>
        </w:trPr>
        <w:tc>
          <w:tcPr>
            <w:tcW w:type="dxa" w:w="1880"/>
            <w:gridSpan w:val="2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Rekapitulacija</w:t>
            </w:r>
          </w:p>
        </w:tc>
        <w:tc>
          <w:tcPr>
            <w:tcW w:type="dxa" w:w="1679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47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0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679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47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0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3559"/>
            <w:gridSpan w:val="3"/>
            <w:noWrap/>
            <w:vAlign w:val="bottom"/>
            <w:hideMark/>
          </w:tcPr>
          <w:p w:rsidRDefault="007867E6" w:rsidP="00B06D24" w:rsidR="007867E6" w:rsidRPr="001F218D">
            <w:pPr>
              <w:ind w:right="-705"/>
              <w:rPr>
                <w:rFonts w:hAnsi="Calibri" w:ascii="Calibri"/>
                <w:bCs/>
                <w:color w:val="000000"/>
                <w:sz w:val="22"/>
                <w:szCs w:val="22"/>
              </w:rPr>
            </w:pPr>
            <w:r w:rsidRPr="001F218D">
              <w:rPr>
                <w:bCs/>
                <w:color w:val="000000"/>
              </w:rPr>
              <w:t>Ukupna vrijednost imovine</w:t>
            </w: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476"/>
            <w:noWrap/>
            <w:vAlign w:val="bottom"/>
            <w:hideMark/>
          </w:tcPr>
          <w:p w:rsidRDefault="007867E6" w:rsidP="00B06D24" w:rsidR="007867E6" w:rsidRPr="001F218D">
            <w:pPr>
              <w:jc w:val="right"/>
              <w:rPr>
                <w:rFonts w:hAnsi="Calibri" w:ascii="Calibri"/>
                <w:bCs/>
                <w:color w:val="000000"/>
                <w:sz w:val="22"/>
                <w:szCs w:val="22"/>
              </w:rPr>
            </w:pPr>
            <w:r w:rsidRPr="001F218D">
              <w:rPr>
                <w:bCs/>
                <w:color w:val="000000"/>
              </w:rPr>
              <w:t>8.294.054,71</w:t>
            </w: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0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4499"/>
            <w:gridSpan w:val="4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hAnsi="Calibri" w:ascii="Calibri"/>
                <w:iCs/>
                <w:color w:val="000000"/>
                <w:sz w:val="22"/>
                <w:szCs w:val="22"/>
              </w:rPr>
            </w:pPr>
            <w:r w:rsidRPr="001F218D">
              <w:rPr>
                <w:iCs/>
                <w:color w:val="000000"/>
              </w:rPr>
              <w:t>Unovčeno u ovršnom postupku</w:t>
            </w:r>
          </w:p>
        </w:tc>
        <w:tc>
          <w:tcPr>
            <w:tcW w:type="dxa" w:w="1476"/>
            <w:noWrap/>
            <w:vAlign w:val="bottom"/>
            <w:hideMark/>
          </w:tcPr>
          <w:p w:rsidRDefault="007867E6" w:rsidP="00B06D24" w:rsidR="007867E6" w:rsidRPr="001F218D">
            <w:pPr>
              <w:jc w:val="right"/>
              <w:rPr>
                <w:rFonts w:hAnsi="Calibri" w:ascii="Calibri"/>
                <w:iCs/>
                <w:color w:val="000000"/>
                <w:sz w:val="22"/>
                <w:szCs w:val="22"/>
              </w:rPr>
            </w:pPr>
            <w:r w:rsidRPr="001F218D">
              <w:rPr>
                <w:iCs/>
                <w:color w:val="000000"/>
              </w:rPr>
              <w:t>4.021.701,57</w:t>
            </w: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0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4499"/>
            <w:gridSpan w:val="4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hAnsi="Calibri" w:ascii="Calibri"/>
                <w:iCs/>
                <w:color w:val="000000"/>
                <w:sz w:val="22"/>
                <w:szCs w:val="22"/>
              </w:rPr>
            </w:pPr>
            <w:r w:rsidRPr="001F218D">
              <w:rPr>
                <w:iCs/>
                <w:color w:val="000000"/>
              </w:rPr>
              <w:t>Unovčeno (uplata na žiro račun)</w:t>
            </w:r>
          </w:p>
        </w:tc>
        <w:tc>
          <w:tcPr>
            <w:tcW w:type="dxa" w:w="1476"/>
            <w:noWrap/>
            <w:vAlign w:val="bottom"/>
            <w:hideMark/>
          </w:tcPr>
          <w:p w:rsidRDefault="007867E6" w:rsidP="00B06D24" w:rsidR="007867E6" w:rsidRPr="001F218D">
            <w:pPr>
              <w:jc w:val="right"/>
              <w:rPr>
                <w:rFonts w:hAnsi="Calibri" w:ascii="Calibri"/>
                <w:iCs/>
                <w:color w:val="000000"/>
                <w:sz w:val="22"/>
                <w:szCs w:val="22"/>
              </w:rPr>
            </w:pPr>
            <w:r w:rsidRPr="001F218D">
              <w:rPr>
                <w:iCs/>
                <w:color w:val="000000"/>
              </w:rPr>
              <w:t>58.700,00</w:t>
            </w: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0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4499"/>
            <w:gridSpan w:val="4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hAnsi="Calibri" w:ascii="Calibri"/>
                <w:iCs/>
                <w:color w:val="000000"/>
                <w:sz w:val="22"/>
                <w:szCs w:val="22"/>
              </w:rPr>
            </w:pPr>
            <w:r w:rsidRPr="001F218D">
              <w:rPr>
                <w:iCs/>
                <w:color w:val="000000"/>
              </w:rPr>
              <w:t>Unovčeno odlukom Trgovačkog suda</w:t>
            </w:r>
          </w:p>
        </w:tc>
        <w:tc>
          <w:tcPr>
            <w:tcW w:type="dxa" w:w="1476"/>
            <w:noWrap/>
            <w:vAlign w:val="bottom"/>
            <w:hideMark/>
          </w:tcPr>
          <w:p w:rsidRDefault="007867E6" w:rsidP="00B06D24" w:rsidR="007867E6" w:rsidRPr="001F218D">
            <w:pPr>
              <w:jc w:val="right"/>
              <w:rPr>
                <w:rFonts w:hAnsi="Calibri" w:ascii="Calibri"/>
                <w:iCs/>
                <w:color w:val="000000"/>
                <w:sz w:val="22"/>
                <w:szCs w:val="22"/>
              </w:rPr>
            </w:pPr>
            <w:r w:rsidRPr="001F218D">
              <w:rPr>
                <w:iCs/>
                <w:color w:val="000000"/>
              </w:rPr>
              <w:t>147.696,49</w:t>
            </w: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0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3559"/>
            <w:gridSpan w:val="3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hAnsi="Calibri" w:ascii="Calibri"/>
                <w:iCs/>
                <w:color w:val="000000"/>
                <w:sz w:val="22"/>
                <w:szCs w:val="22"/>
              </w:rPr>
            </w:pPr>
            <w:r w:rsidRPr="001F218D">
              <w:rPr>
                <w:iCs/>
                <w:color w:val="000000"/>
              </w:rPr>
              <w:t>UKUPNO UNOVČENO</w:t>
            </w: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476"/>
            <w:noWrap/>
            <w:vAlign w:val="bottom"/>
            <w:hideMark/>
          </w:tcPr>
          <w:p w:rsidRDefault="007867E6" w:rsidP="00B06D24" w:rsidR="007867E6" w:rsidRPr="001F218D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4.228.098,06</w:t>
            </w: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0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4499"/>
            <w:gridSpan w:val="4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hAnsi="Calibri" w:ascii="Calibri"/>
                <w:iCs/>
                <w:color w:val="000000"/>
                <w:sz w:val="22"/>
                <w:szCs w:val="22"/>
              </w:rPr>
            </w:pPr>
            <w:r w:rsidRPr="001F218D">
              <w:rPr>
                <w:iCs/>
                <w:color w:val="000000"/>
              </w:rPr>
              <w:t>POTRAŽIVANJA CNT BIUK d.o.o.</w:t>
            </w:r>
          </w:p>
        </w:tc>
        <w:tc>
          <w:tcPr>
            <w:tcW w:type="dxa" w:w="1476"/>
            <w:noWrap/>
            <w:vAlign w:val="bottom"/>
            <w:hideMark/>
          </w:tcPr>
          <w:p w:rsidRDefault="007867E6" w:rsidP="00B06D24" w:rsidR="007867E6" w:rsidRPr="001F218D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203.553,51</w:t>
            </w: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0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679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47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0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8895"/>
            <w:gridSpan w:val="8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hAnsi="Calibri" w:ascii="Calibri"/>
                <w:iCs/>
                <w:color w:val="000000"/>
                <w:sz w:val="22"/>
                <w:szCs w:val="22"/>
              </w:rPr>
            </w:pPr>
            <w:r w:rsidRPr="001F218D">
              <w:rPr>
                <w:iCs/>
                <w:color w:val="000000"/>
              </w:rPr>
              <w:t>Unovčena imovina stečajnog dužnika za obračun nagrade stečajnom upravitelju</w:t>
            </w:r>
          </w:p>
        </w:tc>
      </w:tr>
      <w:tr w:rsidTr="00B06D24" w:rsidR="007867E6" w:rsidRPr="001F218D">
        <w:trPr>
          <w:trHeight w:val="300"/>
        </w:trPr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679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47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0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4499"/>
            <w:gridSpan w:val="4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Unovčeno (uplata na žiro račun)</w:t>
            </w:r>
          </w:p>
        </w:tc>
        <w:tc>
          <w:tcPr>
            <w:tcW w:type="dxa" w:w="1476"/>
            <w:noWrap/>
            <w:vAlign w:val="bottom"/>
            <w:hideMark/>
          </w:tcPr>
          <w:p w:rsidRDefault="007867E6" w:rsidP="00B06D24" w:rsidR="007867E6" w:rsidRPr="001F218D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57.000,00</w:t>
            </w: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0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4499"/>
            <w:gridSpan w:val="4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Prebijeno s troškovima ulaganja</w:t>
            </w:r>
          </w:p>
        </w:tc>
        <w:tc>
          <w:tcPr>
            <w:tcW w:type="dxa" w:w="1476"/>
            <w:noWrap/>
            <w:vAlign w:val="bottom"/>
            <w:hideMark/>
          </w:tcPr>
          <w:p w:rsidRDefault="007867E6" w:rsidP="00B06D24" w:rsidR="007867E6" w:rsidRPr="001F218D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147.696,49</w:t>
            </w: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0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4499"/>
            <w:gridSpan w:val="4"/>
            <w:noWrap/>
            <w:vAlign w:val="bottom"/>
            <w:hideMark/>
          </w:tcPr>
          <w:p w:rsidRDefault="007867E6" w:rsidP="00B06D24" w:rsidR="007867E6" w:rsidRPr="001F218D">
            <w:pPr>
              <w:jc w:val="center"/>
              <w:rPr>
                <w:rFonts w:hAnsi="Calibri" w:ascii="Calibri"/>
                <w:bCs/>
                <w:color w:val="000000"/>
                <w:sz w:val="22"/>
                <w:szCs w:val="22"/>
              </w:rPr>
            </w:pPr>
            <w:r w:rsidRPr="001F218D">
              <w:rPr>
                <w:bCs/>
                <w:color w:val="000000"/>
              </w:rPr>
              <w:t>UKUPNO</w:t>
            </w:r>
          </w:p>
        </w:tc>
        <w:tc>
          <w:tcPr>
            <w:tcW w:type="dxa" w:w="1476"/>
            <w:noWrap/>
            <w:vAlign w:val="bottom"/>
            <w:hideMark/>
          </w:tcPr>
          <w:p w:rsidRDefault="007867E6" w:rsidP="00B06D24" w:rsidR="007867E6" w:rsidRPr="001F218D">
            <w:pPr>
              <w:jc w:val="right"/>
              <w:rPr>
                <w:rFonts w:hAnsi="Calibri" w:ascii="Calibri"/>
                <w:bCs/>
                <w:color w:val="000000"/>
                <w:sz w:val="22"/>
                <w:szCs w:val="22"/>
              </w:rPr>
            </w:pPr>
            <w:r w:rsidRPr="001F218D">
              <w:rPr>
                <w:bCs/>
                <w:color w:val="000000"/>
              </w:rPr>
              <w:t>204.696,49</w:t>
            </w: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0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679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47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0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3559"/>
            <w:gridSpan w:val="3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Potraživanja - nerealizirana</w:t>
            </w: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476"/>
            <w:noWrap/>
            <w:vAlign w:val="bottom"/>
            <w:hideMark/>
          </w:tcPr>
          <w:p w:rsidRDefault="007867E6" w:rsidP="00B06D24" w:rsidR="007867E6" w:rsidRPr="001F218D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203.553,51</w:t>
            </w: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0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4499"/>
            <w:gridSpan w:val="4"/>
            <w:noWrap/>
            <w:vAlign w:val="bottom"/>
            <w:hideMark/>
          </w:tcPr>
          <w:p w:rsidRDefault="007867E6" w:rsidP="00B06D24" w:rsidR="007867E6" w:rsidRPr="001F218D">
            <w:pPr>
              <w:jc w:val="center"/>
              <w:rPr>
                <w:rFonts w:hAnsi="Calibri" w:ascii="Calibri"/>
                <w:bCs/>
                <w:color w:val="000000"/>
                <w:sz w:val="22"/>
                <w:szCs w:val="22"/>
              </w:rPr>
            </w:pPr>
            <w:r w:rsidRPr="001F218D">
              <w:rPr>
                <w:bCs/>
                <w:color w:val="000000"/>
              </w:rPr>
              <w:t>UKUPNO</w:t>
            </w:r>
          </w:p>
        </w:tc>
        <w:tc>
          <w:tcPr>
            <w:tcW w:type="dxa" w:w="1476"/>
            <w:noWrap/>
            <w:vAlign w:val="bottom"/>
            <w:hideMark/>
          </w:tcPr>
          <w:p w:rsidRDefault="007867E6" w:rsidP="00B06D24" w:rsidR="007867E6" w:rsidRPr="001F218D">
            <w:pPr>
              <w:jc w:val="right"/>
              <w:rPr>
                <w:rFonts w:hAnsi="Calibri" w:ascii="Calibri"/>
                <w:bCs/>
                <w:color w:val="000000"/>
                <w:sz w:val="22"/>
                <w:szCs w:val="22"/>
              </w:rPr>
            </w:pPr>
            <w:r w:rsidRPr="001F218D">
              <w:rPr>
                <w:bCs/>
                <w:color w:val="000000"/>
              </w:rPr>
              <w:t>203.553,51</w:t>
            </w: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0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679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476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0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4499"/>
            <w:gridSpan w:val="4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Unovčeno u ovršnom postupku</w:t>
            </w:r>
          </w:p>
        </w:tc>
        <w:tc>
          <w:tcPr>
            <w:tcW w:type="dxa" w:w="1476"/>
            <w:noWrap/>
            <w:vAlign w:val="bottom"/>
            <w:hideMark/>
          </w:tcPr>
          <w:p w:rsidRDefault="007867E6" w:rsidP="00B06D24" w:rsidR="007867E6" w:rsidRPr="001F218D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1F218D">
              <w:rPr>
                <w:color w:val="000000"/>
              </w:rPr>
              <w:t>4.021.701,57</w:t>
            </w: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0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  <w:tr w:rsidTr="00B06D24" w:rsidR="007867E6" w:rsidRPr="001F218D">
        <w:trPr>
          <w:trHeight w:val="300"/>
        </w:trPr>
        <w:tc>
          <w:tcPr>
            <w:tcW w:type="dxa" w:w="4499"/>
            <w:gridSpan w:val="4"/>
            <w:noWrap/>
            <w:vAlign w:val="bottom"/>
            <w:hideMark/>
          </w:tcPr>
          <w:p w:rsidRDefault="007867E6" w:rsidP="00B06D24" w:rsidR="007867E6" w:rsidRPr="001F218D">
            <w:pPr>
              <w:jc w:val="center"/>
              <w:rPr>
                <w:rFonts w:hAnsi="Calibri" w:ascii="Calibri"/>
                <w:bCs/>
                <w:color w:val="000000"/>
                <w:sz w:val="22"/>
                <w:szCs w:val="22"/>
              </w:rPr>
            </w:pPr>
            <w:r w:rsidRPr="001F218D">
              <w:rPr>
                <w:bCs/>
                <w:color w:val="000000"/>
              </w:rPr>
              <w:t>UKUPNO</w:t>
            </w:r>
          </w:p>
        </w:tc>
        <w:tc>
          <w:tcPr>
            <w:tcW w:type="dxa" w:w="1476"/>
            <w:noWrap/>
            <w:vAlign w:val="bottom"/>
            <w:hideMark/>
          </w:tcPr>
          <w:p w:rsidRDefault="007867E6" w:rsidP="00B06D24" w:rsidR="007867E6" w:rsidRPr="001F218D">
            <w:pPr>
              <w:jc w:val="right"/>
              <w:rPr>
                <w:rFonts w:hAnsi="Calibri" w:ascii="Calibri"/>
                <w:bCs/>
                <w:color w:val="000000"/>
                <w:sz w:val="22"/>
                <w:szCs w:val="22"/>
              </w:rPr>
            </w:pPr>
            <w:r w:rsidRPr="001F218D">
              <w:rPr>
                <w:bCs/>
                <w:color w:val="000000"/>
              </w:rPr>
              <w:t>4.021.701,57</w:t>
            </w: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10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  <w:tc>
          <w:tcPr>
            <w:tcW w:type="dxa" w:w="940"/>
            <w:noWrap/>
            <w:vAlign w:val="bottom"/>
            <w:hideMark/>
          </w:tcPr>
          <w:p w:rsidRDefault="007867E6" w:rsidP="00B06D24" w:rsidR="007867E6" w:rsidRPr="001F218D">
            <w:pPr>
              <w:rPr>
                <w:rFonts w:eastAsiaTheme="minorEastAsia" w:hAnsiTheme="minorHAnsi" w:asciiTheme="minorHAnsi"/>
                <w:sz w:val="22"/>
                <w:szCs w:val="22"/>
                <w:lang w:eastAsia="zh-CN"/>
              </w:rPr>
            </w:pPr>
          </w:p>
        </w:tc>
      </w:tr>
    </w:tbl>
    <w:p w:rsidRDefault="007867E6" w:rsidP="007867E6" w:rsidR="007867E6" w:rsidRPr="001F218D">
      <w:pPr>
        <w:spacing w:after="120"/>
        <w:jc w:val="both"/>
      </w:pPr>
      <w:r w:rsidRPr="001F218D">
        <w:t xml:space="preserve"> </w:t>
      </w:r>
    </w:p>
    <w:p w:rsidRDefault="007867E6" w:rsidP="007867E6" w:rsidR="007867E6" w:rsidRPr="001F218D">
      <w:pPr>
        <w:jc w:val="both"/>
      </w:pPr>
      <w:r w:rsidRPr="001F218D">
        <w:t xml:space="preserve">             Nakon rješenja o otvaranju i zaključivanju stečajnog postupka 14 St-248/13-14 od 19.09.2013. godine, jer stečajna masa nije dovoljna ni za namirenje stečajnog postupka, na prijedlog vjerovnika NLB Interfinanc Ag, Zurich, Švicarska, rješenjem  14 St-1073/13-2 od 4.12.2013. godine nastavlja se stečajni postupak nad stečajnom masom radi naknadno pronađene imovine, a koja se sastoji od prava građenja upisanog na kč.br. 395/51 i 395/52 u k.o. Vukovar.</w:t>
      </w:r>
    </w:p>
    <w:p w:rsidRDefault="007867E6" w:rsidP="007867E6" w:rsidR="007867E6" w:rsidRPr="001F218D">
      <w:pPr>
        <w:jc w:val="both"/>
      </w:pPr>
    </w:p>
    <w:p w:rsidRDefault="007867E6" w:rsidP="007867E6" w:rsidR="007867E6" w:rsidRPr="001F218D">
      <w:pPr>
        <w:jc w:val="both"/>
      </w:pPr>
      <w:r w:rsidRPr="001F218D">
        <w:lastRenderedPageBreak/>
        <w:tab/>
        <w:t xml:space="preserve">Stečajna masa sastojala se od strojeva, opreme i alata po popisu dugotrajne imovine dužnika, na kojoj je založno pravo prijavila tvrtka Tehna d.o.o. Gračanica iz Bosne i Hercegovine, te izvijestila </w:t>
      </w:r>
      <w:r w:rsidR="004D4E3A">
        <w:t>s</w:t>
      </w:r>
      <w:r w:rsidRPr="001F218D">
        <w:t>ud da će svoje razlučno pravo ostvariti u započetom ovršnom postupku, zatim pravo građenja (sa izgrađenim objektom) upisano u zemljišne knjige na kč.br. 395/51 i 395/52 u k.o. Vukovar sa upisanim založnim pravom razlučnog i stečajnog vjerovnika NLB Interfinanc Ag, Zurich, Švicarska sa priznatom tražbinom u iznosu od 24.585.314,98 kn.</w:t>
      </w:r>
    </w:p>
    <w:p w:rsidRDefault="007867E6" w:rsidP="007867E6" w:rsidR="007867E6" w:rsidRPr="001F218D">
      <w:pPr>
        <w:jc w:val="both"/>
      </w:pPr>
    </w:p>
    <w:p w:rsidRDefault="007867E6" w:rsidP="007867E6" w:rsidR="007867E6" w:rsidRPr="001F218D">
      <w:pPr>
        <w:jc w:val="both"/>
      </w:pPr>
      <w:r w:rsidRPr="001F218D">
        <w:tab/>
        <w:t>Na mjesto razlučnog vjerovnika NLB Interfinanc Ag, Zurich, Švicarska, otkupom potraživanja, prijavljuje se i u zemljišnim knjigama upisuje BIJUK-CNT d.o.o. iz Vukovara,  Gospodarska zona bb, OIB: 68202697443, koji kao zakupac od 15.04.2015.</w:t>
      </w:r>
      <w:r w:rsidR="008F75FB">
        <w:t xml:space="preserve"> </w:t>
      </w:r>
      <w:r w:rsidRPr="001F218D">
        <w:t>godine ugovorno koristi poslovnu halu dužnika izgrađenoj na kč.br. 395/51 u k.o. Vukovar, koji su svoje razlučno pravo također ostvarili u započetom ovršnom postupku pred Općinskim sudom u Vukovaru.</w:t>
      </w:r>
    </w:p>
    <w:p w:rsidRDefault="007867E6" w:rsidP="007867E6" w:rsidR="007867E6" w:rsidRPr="001F218D">
      <w:pPr>
        <w:jc w:val="both"/>
      </w:pPr>
    </w:p>
    <w:p w:rsidRDefault="007867E6" w:rsidP="007867E6" w:rsidR="007867E6" w:rsidRPr="001F218D">
      <w:pPr>
        <w:jc w:val="both"/>
      </w:pPr>
      <w:r w:rsidRPr="001F218D">
        <w:tab/>
        <w:t>U stečajnu masu ulaze i prihodi od zakupa poslovnog prostor</w:t>
      </w:r>
      <w:r w:rsidR="00B572A1">
        <w:t>a dužnika, koji je od 1.12.2014</w:t>
      </w:r>
      <w:r w:rsidRPr="001F218D">
        <w:t>.</w:t>
      </w:r>
      <w:r w:rsidR="00B572A1">
        <w:t xml:space="preserve"> </w:t>
      </w:r>
      <w:r w:rsidRPr="001F218D">
        <w:t xml:space="preserve">godine u djelomičnom zakupu trvtke Chemax d.o.o. iz Vukovara, a od 15.04.2015. godine u zakupu cijelog prostora od CNT Centar napredne tehnologije d.o.o. Vukovar, kasnije BIJUK-CNT d.o.o. Vukovar. </w:t>
      </w:r>
    </w:p>
    <w:p w:rsidRDefault="007867E6" w:rsidP="007867E6" w:rsidR="007867E6" w:rsidRPr="001F218D">
      <w:pPr>
        <w:jc w:val="both"/>
      </w:pPr>
    </w:p>
    <w:p w:rsidRDefault="007867E6" w:rsidP="007867E6" w:rsidR="007867E6" w:rsidRPr="001F218D">
      <w:pPr>
        <w:jc w:val="both"/>
      </w:pPr>
      <w:r w:rsidRPr="001F218D">
        <w:tab/>
        <w:t>Razlučni vjerovnici su djelomično namirili svoja potraživanja u ukupnom iznosu od 4.021.701,57 kn u pravomoćno zaključenim ovršnim postupcima pred Općinskim sudom u Vukovaru bez priznatih troškova stečajnog upravitelja, odnosno stečajnog dužnika i to:</w:t>
      </w:r>
    </w:p>
    <w:p w:rsidRDefault="007867E6" w:rsidP="007867E6" w:rsidR="007867E6" w:rsidRPr="001F218D">
      <w:pPr>
        <w:pStyle w:val="Odlomakpopisa"/>
        <w:numPr>
          <w:ilvl w:val="0"/>
          <w:numId w:val="10"/>
        </w:numPr>
        <w:ind w:hanging="425" w:left="1134"/>
        <w:jc w:val="both"/>
      </w:pPr>
      <w:r w:rsidRPr="001F218D">
        <w:t>Tehna d.o.o. Gračanica iz Bosne i Hercegovine u postupku 2 Broj: Ovr-1536/14-54 od 20. studeni 2015. godine, kupnjom svih pokretnina sa popisa dugotrajne imovine, procijenjene vrijednosti 3.704.104,71 kn za 1.234.701,57 kn</w:t>
      </w:r>
    </w:p>
    <w:p w:rsidRDefault="007867E6" w:rsidP="007867E6" w:rsidR="007867E6" w:rsidRPr="001F218D">
      <w:pPr>
        <w:pStyle w:val="Odlomakpopisa"/>
        <w:numPr>
          <w:ilvl w:val="0"/>
          <w:numId w:val="10"/>
        </w:numPr>
        <w:ind w:hanging="425" w:left="1134"/>
        <w:jc w:val="both"/>
      </w:pPr>
      <w:r w:rsidRPr="001F218D">
        <w:t>NLB Interfinanc Ag, Zurich, Švicarska, kasnije BIJUK-CNT d.o.o. Vukovar kupnjom prava građenja sa izgrađenim objektom u ovršnom postupku T4 Ovr-823/2014/27 od 30.11.2017.godine procijenjene vrijednosti 4.100.000 kn za 2.787.000 kn.</w:t>
      </w:r>
    </w:p>
    <w:p w:rsidRDefault="007867E6" w:rsidP="007867E6" w:rsidR="007867E6" w:rsidRPr="001F218D">
      <w:pPr>
        <w:pStyle w:val="Odlomakpopisa"/>
        <w:ind w:left="720"/>
        <w:jc w:val="both"/>
      </w:pPr>
    </w:p>
    <w:p w:rsidRDefault="007867E6" w:rsidP="007867E6" w:rsidR="007867E6" w:rsidRPr="001F218D">
      <w:pPr>
        <w:jc w:val="both"/>
      </w:pPr>
      <w:r w:rsidRPr="001F218D">
        <w:tab/>
        <w:t xml:space="preserve">Prihodi stečajne mase od zakupa poslovnog prostora fakturirani u iznosu od ukupno 409.950,00 kn naplaćeni su u iznosu od 58.700,00 kn na račun dužnika, odobrenja po odluci odbora vjerovnika 147.696,49 kn (Chemax - 7.500,00 kn, a BIJUK-CNT- 140.196,49 kn na ime odobrenih ulaganja u nekretninu), dok iznos od 203.553,51 kn ostao je neizmiren od zakupca, odnosno razlučnog vjerovnika BIJUK-CNT d.o.o. Vukovar, a koji se temeljem odluke odbora vjerovnika neće prisilno naplatiti nego prebiti s troškovima iz ovršnog postupka. </w:t>
      </w:r>
    </w:p>
    <w:p w:rsidRDefault="007867E6" w:rsidP="007867E6" w:rsidR="007867E6" w:rsidRPr="001F218D">
      <w:pPr>
        <w:jc w:val="both"/>
      </w:pPr>
    </w:p>
    <w:p w:rsidRDefault="007867E6" w:rsidP="007867E6" w:rsidR="007867E6" w:rsidRPr="001F218D">
      <w:pPr>
        <w:jc w:val="both"/>
      </w:pPr>
      <w:r w:rsidRPr="001F218D">
        <w:tab/>
        <w:t xml:space="preserve">Razlučnom vjerovniku BIJUK-CNT d.o.o. Vukovar nekretnina je predana u posjed, pravo građenja upisano u zemljišne knjige, a razlučni vjerovnik Tehna d.o.o. Gračanica iz Bosne i Hercegovine još nije preuzela dio otkupljene stečajne mase pred Općinskim sudom u Vukovaru, a </w:t>
      </w:r>
      <w:r>
        <w:t xml:space="preserve">koja se </w:t>
      </w:r>
      <w:r w:rsidRPr="001F218D">
        <w:t>nalazi se u poslovnom prostoru sadašnjeg vlasnika BIJUK-CNT d.o.o. Vukovar.</w:t>
      </w:r>
    </w:p>
    <w:p w:rsidRDefault="007867E6" w:rsidP="007867E6" w:rsidR="007867E6" w:rsidRPr="001F218D">
      <w:pPr>
        <w:jc w:val="both"/>
      </w:pPr>
    </w:p>
    <w:p w:rsidRDefault="007867E6" w:rsidP="007867E6" w:rsidR="007867E6" w:rsidRPr="001F218D">
      <w:pPr>
        <w:jc w:val="both"/>
      </w:pPr>
      <w:r w:rsidRPr="001F218D">
        <w:tab/>
        <w:t>Imajući u vidu da je unovčena cjelokupna stečajna masa, da su se razlučni vjerovnici djelomično namiril</w:t>
      </w:r>
      <w:r>
        <w:t xml:space="preserve">i, te od prihoda stečajne mase </w:t>
      </w:r>
      <w:r w:rsidRPr="001F218D">
        <w:t xml:space="preserve">podmireni gotovo svi troškovi stečajne mase, Odbor vjerovnika je na svojoj sjednici održanoj dana 5.06.2018. godine zaključio </w:t>
      </w:r>
      <w:r>
        <w:t xml:space="preserve">je </w:t>
      </w:r>
      <w:r w:rsidRPr="001F218D">
        <w:t xml:space="preserve">da </w:t>
      </w:r>
      <w:r w:rsidRPr="001F218D">
        <w:lastRenderedPageBreak/>
        <w:t>se ne provodi prisilna naplata potraživanja na ime zakupa od priznatih 203.553,51 kn, te da su ispunjeni uvjeti za zaključivanje stečajnog postupka.</w:t>
      </w:r>
    </w:p>
    <w:p w:rsidRDefault="007867E6" w:rsidP="007867E6" w:rsidR="007867E6" w:rsidRPr="001F218D">
      <w:pPr>
        <w:jc w:val="both"/>
      </w:pPr>
    </w:p>
    <w:p w:rsidRDefault="007867E6" w:rsidP="007867E6" w:rsidR="007867E6" w:rsidRPr="001F218D">
      <w:pPr>
        <w:jc w:val="both"/>
      </w:pPr>
      <w:r w:rsidRPr="001F218D">
        <w:tab/>
        <w:t xml:space="preserve">Kako </w:t>
      </w:r>
      <w:r>
        <w:t xml:space="preserve">je </w:t>
      </w:r>
      <w:r w:rsidRPr="001F218D">
        <w:t xml:space="preserve">na računu </w:t>
      </w:r>
      <w:r>
        <w:t xml:space="preserve">stečajne mase stečajnog dužnika </w:t>
      </w:r>
      <w:r w:rsidRPr="001F218D">
        <w:t xml:space="preserve">na dan 31.08.2018. godine </w:t>
      </w:r>
      <w:r>
        <w:t>bio iznos od</w:t>
      </w:r>
      <w:r w:rsidRPr="001F218D">
        <w:t xml:space="preserve"> 2.165,38 kn, a </w:t>
      </w:r>
      <w:r>
        <w:t>nema</w:t>
      </w:r>
      <w:r w:rsidRPr="001F218D">
        <w:t xml:space="preserve"> drugih mogućih prihoda, nema sredstava za završni (diobni) popis, te se predlaže donošenje rješenja o zaključenju stečajnog postupka.</w:t>
      </w:r>
    </w:p>
    <w:p w:rsidRDefault="007867E6" w:rsidP="007867E6" w:rsidR="007867E6" w:rsidRPr="001F218D"/>
    <w:p w:rsidRDefault="007867E6" w:rsidP="007867E6" w:rsidR="007867E6" w:rsidRPr="001F218D">
      <w:pPr>
        <w:jc w:val="both"/>
        <w:rPr>
          <w:bCs/>
        </w:rPr>
      </w:pPr>
      <w:r w:rsidRPr="001F218D">
        <w:rPr>
          <w:bCs/>
        </w:rPr>
        <w:tab/>
        <w:t>Na završnom ročištu nazočni vjerovnici jednoglasno su prihvatili završni račun</w:t>
      </w:r>
      <w:r>
        <w:rPr>
          <w:bCs/>
        </w:rPr>
        <w:t>, završnu bilancu</w:t>
      </w:r>
      <w:r w:rsidRPr="001F218D">
        <w:rPr>
          <w:bCs/>
        </w:rPr>
        <w:t xml:space="preserve"> i završno izvješće stečajnog upravitelja, dali suglasnost na iste i predložili donošenje rješenja o zaključenju predmetnog stečajnog postupka. </w:t>
      </w:r>
    </w:p>
    <w:p w:rsidRDefault="007867E6" w:rsidP="007867E6" w:rsidR="007867E6" w:rsidRPr="001F218D">
      <w:pPr>
        <w:jc w:val="both"/>
        <w:rPr>
          <w:bCs/>
        </w:rPr>
      </w:pPr>
    </w:p>
    <w:p w:rsidRDefault="007867E6" w:rsidP="007867E6" w:rsidR="007867E6" w:rsidRPr="001F218D">
      <w:pPr>
        <w:jc w:val="both"/>
        <w:rPr>
          <w:bCs/>
        </w:rPr>
      </w:pPr>
      <w:r w:rsidRPr="001F218D">
        <w:rPr>
          <w:bCs/>
        </w:rPr>
        <w:tab/>
        <w:t xml:space="preserve">Slijedom navedenoga, kako su svi poslovi u ovom stečajnom postupku dovršeni, sud je temeljem čl. 196. </w:t>
      </w:r>
      <w:r w:rsidRPr="001F218D">
        <w:t xml:space="preserve">Stečajnog zakona (NN 44/96, 29/99, 129/00, 123/03, 82/06, 116/10, 25/12 i 133/12), a u vezi s čl. 441. Stečajnog zakona (NN 71/15 i 104/17) </w:t>
      </w:r>
      <w:r w:rsidRPr="001F218D">
        <w:rPr>
          <w:bCs/>
        </w:rPr>
        <w:t>odlučio kao u izreci.</w:t>
      </w:r>
    </w:p>
    <w:p w:rsidRDefault="007867E6" w:rsidP="007867E6" w:rsidR="007867E6" w:rsidRPr="001F218D">
      <w:pPr>
        <w:jc w:val="both"/>
        <w:rPr>
          <w:bCs/>
        </w:rPr>
      </w:pPr>
    </w:p>
    <w:p w:rsidRDefault="007867E6" w:rsidP="007867E6" w:rsidR="007867E6" w:rsidRPr="001F218D">
      <w:pPr>
        <w:jc w:val="both"/>
        <w:rPr>
          <w:bCs/>
        </w:rPr>
      </w:pPr>
    </w:p>
    <w:p w:rsidRDefault="007867E6" w:rsidP="007867E6" w:rsidR="007867E6" w:rsidRPr="001F218D">
      <w:pPr>
        <w:pStyle w:val="Tijeloteksta"/>
        <w:jc w:val="center"/>
      </w:pPr>
      <w:r w:rsidRPr="001F218D">
        <w:t>U Osijeku 2</w:t>
      </w:r>
      <w:r>
        <w:t>1</w:t>
      </w:r>
      <w:r w:rsidRPr="001F218D">
        <w:t xml:space="preserve">. rujna 2018. </w:t>
      </w:r>
    </w:p>
    <w:p w:rsidRDefault="007867E6" w:rsidP="007867E6" w:rsidR="007867E6" w:rsidRPr="001F218D">
      <w:pPr>
        <w:pStyle w:val="Tijeloteksta"/>
      </w:pPr>
    </w:p>
    <w:p w:rsidRDefault="007867E6" w:rsidP="007867E6" w:rsidR="007867E6" w:rsidRPr="001F218D">
      <w:pPr>
        <w:pStyle w:val="Tijeloteksta"/>
      </w:pPr>
      <w:r w:rsidRPr="001F218D">
        <w:t>Zapisničar:</w:t>
      </w:r>
      <w:r w:rsidRPr="001F218D">
        <w:tab/>
      </w:r>
      <w:r w:rsidRPr="001F218D">
        <w:tab/>
      </w:r>
      <w:r w:rsidRPr="001F218D">
        <w:tab/>
      </w:r>
      <w:r w:rsidRPr="001F218D">
        <w:tab/>
      </w:r>
      <w:r w:rsidRPr="001F218D">
        <w:tab/>
      </w:r>
      <w:r w:rsidRPr="001F218D">
        <w:tab/>
      </w:r>
      <w:r w:rsidRPr="001F218D">
        <w:tab/>
      </w:r>
      <w:r w:rsidRPr="001F218D">
        <w:tab/>
        <w:t>STEČAJNI SUDAC:</w:t>
      </w:r>
    </w:p>
    <w:p w:rsidRDefault="007867E6" w:rsidP="007867E6" w:rsidR="007867E6" w:rsidRPr="001F218D">
      <w:pPr>
        <w:pStyle w:val="Tijeloteksta"/>
      </w:pPr>
      <w:r w:rsidRPr="001F218D">
        <w:t>Elizabeta Đeke</w:t>
      </w:r>
      <w:r w:rsidRPr="001F218D">
        <w:tab/>
      </w:r>
      <w:r w:rsidRPr="001F218D">
        <w:tab/>
      </w:r>
      <w:r w:rsidRPr="001F218D">
        <w:tab/>
      </w:r>
      <w:r w:rsidRPr="001F218D">
        <w:tab/>
      </w:r>
      <w:r w:rsidRPr="001F218D">
        <w:tab/>
      </w:r>
      <w:r w:rsidRPr="001F218D">
        <w:tab/>
        <w:t xml:space="preserve">       mr. sc. Tihomir Kovačević</w:t>
      </w:r>
    </w:p>
    <w:p w:rsidRDefault="007867E6" w:rsidP="007867E6" w:rsidR="007867E6" w:rsidRPr="001F218D">
      <w:pPr>
        <w:pStyle w:val="Tijeloteksta"/>
        <w:rPr>
          <w:b/>
          <w:bCs/>
        </w:rPr>
      </w:pPr>
    </w:p>
    <w:p w:rsidRDefault="007867E6" w:rsidP="007867E6" w:rsidR="007867E6" w:rsidRPr="001F218D">
      <w:pPr>
        <w:pStyle w:val="Tijeloteksta"/>
        <w:rPr>
          <w:b/>
          <w:bCs/>
        </w:rPr>
      </w:pPr>
    </w:p>
    <w:p w:rsidRDefault="007867E6" w:rsidP="007867E6" w:rsidR="007867E6" w:rsidRPr="001F218D">
      <w:pPr>
        <w:pStyle w:val="Tijeloteksta"/>
        <w:rPr>
          <w:bCs/>
        </w:rPr>
      </w:pPr>
      <w:r w:rsidRPr="001F218D">
        <w:rPr>
          <w:bCs/>
        </w:rPr>
        <w:t>POUKA O PRAVNOM LIJEKU:</w:t>
      </w:r>
    </w:p>
    <w:p w:rsidRDefault="007867E6" w:rsidP="007867E6" w:rsidR="007867E6" w:rsidRPr="001F218D">
      <w:pPr>
        <w:pStyle w:val="Tijeloteksta"/>
        <w:rPr>
          <w:bCs/>
        </w:rPr>
      </w:pPr>
      <w:r w:rsidRPr="001F218D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7867E6" w:rsidP="007867E6" w:rsidR="007867E6" w:rsidRPr="001F218D">
      <w:pPr>
        <w:pStyle w:val="Tijeloteksta"/>
        <w:rPr>
          <w:b/>
          <w:bCs/>
        </w:rPr>
      </w:pPr>
    </w:p>
    <w:p w:rsidRDefault="007867E6" w:rsidP="007867E6" w:rsidR="007867E6" w:rsidRPr="001F218D">
      <w:pPr>
        <w:pStyle w:val="Tijeloteksta"/>
        <w:rPr>
          <w:b/>
          <w:bCs/>
        </w:rPr>
      </w:pPr>
    </w:p>
    <w:p w:rsidRDefault="007867E6" w:rsidP="007867E6" w:rsidR="007867E6" w:rsidRPr="001F218D">
      <w:pPr>
        <w:pStyle w:val="Tijeloteksta"/>
      </w:pPr>
      <w:r w:rsidRPr="001F218D">
        <w:t>D N A :</w:t>
      </w:r>
    </w:p>
    <w:p w:rsidRDefault="007867E6" w:rsidP="007867E6" w:rsidR="007867E6" w:rsidRPr="001F218D">
      <w:pPr>
        <w:pStyle w:val="Tijeloteksta"/>
        <w:numPr>
          <w:ilvl w:val="0"/>
          <w:numId w:val="2"/>
        </w:numPr>
        <w:rPr>
          <w:bCs/>
        </w:rPr>
      </w:pPr>
      <w:r w:rsidRPr="001F218D">
        <w:rPr>
          <w:bCs/>
        </w:rPr>
        <w:t>Stečajni upravitelj Željko Ferenčić</w:t>
      </w:r>
    </w:p>
    <w:p w:rsidRDefault="007867E6" w:rsidP="007867E6" w:rsidR="007867E6" w:rsidRPr="001F218D">
      <w:pPr>
        <w:pStyle w:val="Tijeloteksta"/>
        <w:numPr>
          <w:ilvl w:val="0"/>
          <w:numId w:val="2"/>
        </w:numPr>
        <w:rPr>
          <w:bCs/>
        </w:rPr>
      </w:pPr>
      <w:r w:rsidRPr="001F218D">
        <w:rPr>
          <w:bCs/>
        </w:rPr>
        <w:t>ŽDO GUO Vukovar</w:t>
      </w:r>
    </w:p>
    <w:p w:rsidRDefault="007867E6" w:rsidP="007867E6" w:rsidR="007867E6" w:rsidRPr="001F218D">
      <w:pPr>
        <w:pStyle w:val="Tijeloteksta"/>
        <w:numPr>
          <w:ilvl w:val="0"/>
          <w:numId w:val="2"/>
        </w:numPr>
        <w:rPr>
          <w:bCs/>
        </w:rPr>
      </w:pPr>
      <w:r w:rsidRPr="001F218D">
        <w:rPr>
          <w:bCs/>
        </w:rPr>
        <w:t xml:space="preserve">FINA </w:t>
      </w:r>
      <w:r>
        <w:rPr>
          <w:bCs/>
        </w:rPr>
        <w:t>Vukovar</w:t>
      </w:r>
    </w:p>
    <w:p w:rsidRDefault="007867E6" w:rsidP="007867E6" w:rsidR="007867E6" w:rsidRPr="001F218D">
      <w:pPr>
        <w:pStyle w:val="Tijeloteksta"/>
        <w:numPr>
          <w:ilvl w:val="0"/>
          <w:numId w:val="2"/>
        </w:numPr>
        <w:rPr>
          <w:bCs/>
        </w:rPr>
      </w:pPr>
      <w:r w:rsidRPr="001F218D">
        <w:rPr>
          <w:bCs/>
        </w:rPr>
        <w:t xml:space="preserve">Porezna uprava </w:t>
      </w:r>
      <w:r>
        <w:rPr>
          <w:bCs/>
        </w:rPr>
        <w:t>Vukovar</w:t>
      </w:r>
    </w:p>
    <w:p w:rsidRDefault="007867E6" w:rsidP="007867E6" w:rsidR="007867E6" w:rsidRPr="001F218D">
      <w:pPr>
        <w:pStyle w:val="Tijeloteksta"/>
        <w:numPr>
          <w:ilvl w:val="0"/>
          <w:numId w:val="2"/>
        </w:numPr>
        <w:rPr>
          <w:bCs/>
        </w:rPr>
      </w:pPr>
      <w:r w:rsidRPr="001F218D">
        <w:rPr>
          <w:bCs/>
        </w:rPr>
        <w:t>Sudski registar – nakon pravomoćnosti</w:t>
      </w:r>
    </w:p>
    <w:p w:rsidRDefault="007867E6" w:rsidP="007867E6" w:rsidR="007867E6" w:rsidRPr="001F218D">
      <w:pPr>
        <w:pStyle w:val="Tijeloteksta"/>
        <w:numPr>
          <w:ilvl w:val="0"/>
          <w:numId w:val="2"/>
        </w:numPr>
        <w:rPr>
          <w:bCs/>
        </w:rPr>
      </w:pPr>
      <w:r w:rsidRPr="001F218D">
        <w:rPr>
          <w:bCs/>
        </w:rPr>
        <w:t>Ministarstvo pravosuđa elektroničkom poštom nakon pravomoćnosti</w:t>
      </w:r>
    </w:p>
    <w:p w:rsidRDefault="007867E6" w:rsidP="007867E6" w:rsidR="007867E6" w:rsidRPr="001F218D">
      <w:pPr>
        <w:pStyle w:val="Tijeloteksta"/>
        <w:numPr>
          <w:ilvl w:val="0"/>
          <w:numId w:val="2"/>
        </w:numPr>
        <w:rPr>
          <w:bCs/>
        </w:rPr>
      </w:pPr>
      <w:r w:rsidRPr="001F218D">
        <w:t>mrežna stranica e-Oglasna ploča sudova</w:t>
      </w:r>
      <w:r w:rsidRPr="001F218D">
        <w:rPr>
          <w:bCs/>
        </w:rPr>
        <w:t xml:space="preserve"> </w:t>
      </w:r>
    </w:p>
    <w:p w:rsidRDefault="007867E6" w:rsidP="007867E6" w:rsidR="007867E6" w:rsidRPr="001F218D">
      <w:pPr>
        <w:pStyle w:val="Tijeloteksta"/>
        <w:numPr>
          <w:ilvl w:val="0"/>
          <w:numId w:val="2"/>
        </w:numPr>
        <w:rPr>
          <w:bCs/>
        </w:rPr>
      </w:pPr>
      <w:r w:rsidRPr="001F218D">
        <w:rPr>
          <w:bCs/>
        </w:rPr>
        <w:t>Rj. zaključenjem</w:t>
      </w:r>
    </w:p>
    <w:p w:rsidRDefault="00DE1B64" w:rsidP="007867E6" w:rsidR="00DE1B64" w:rsidRPr="00C12A11">
      <w:pPr>
        <w:jc w:val="both"/>
        <w:rPr>
          <w:bCs/>
        </w:rPr>
      </w:pPr>
    </w:p>
    <w:sectPr w:rsidR="00DE1B64" w:rsidRPr="00C12A1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438" w:rsidR="001E3438">
      <w:r>
        <w:separator/>
      </w:r>
    </w:p>
  </w:endnote>
  <w:endnote w:id="0" w:type="continuationSeparator">
    <w:p w:rsidRDefault="001E3438" w:rsidR="001E3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438" w:rsidR="001E3438">
      <w:r>
        <w:separator/>
      </w:r>
    </w:p>
  </w:footnote>
  <w:footnote w:id="0" w:type="continuationSeparator">
    <w:p w:rsidRDefault="001E3438" w:rsidR="001E3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C88" w:rsidR="00206C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3BC1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206C88" w:rsidR="00206C88">
    <w:pPr>
      <w:pStyle w:val="Zaglavlje"/>
    </w:pPr>
  </w:p>
  <w:p w:rsidRDefault="00206C88" w:rsidR="00206C88">
    <w:pPr>
      <w:pStyle w:val="Zaglavlje"/>
    </w:pPr>
  </w:p>
  <w:p w:rsidRDefault="00A856E7" w:rsidP="00DE1B64" w:rsidR="00A856E7">
    <w:pPr>
      <w:ind w:firstLine="708" w:left="5664"/>
    </w:pPr>
    <w:r>
      <w:tab/>
    </w:r>
    <w:r w:rsidR="00A70F77" w:rsidRPr="00A70F77">
      <w:t>14 St-</w:t>
    </w:r>
    <w:r w:rsidR="00882711" w:rsidRPr="00882711">
      <w:t>1073/13-10</w:t>
    </w:r>
    <w:r w:rsidR="007867E6">
      <w:t>4</w:t>
    </w:r>
    <w:r w:rsidR="00882711" w:rsidRPr="00882711">
      <w:t xml:space="preserve">                           </w:t>
    </w:r>
  </w:p>
  <w:p w:rsidRDefault="00206C88" w:rsidR="00206C88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</w:pPr>
  </w:p>
  <w:p w:rsidRDefault="00206C88" w:rsidP="00A845FF" w:rsidR="00206C8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EFE485B"/>
    <w:multiLevelType w:val="hybridMultilevel"/>
    <w:tmpl w:val="FD6E269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4C500A7"/>
    <w:multiLevelType w:val="hybridMultilevel"/>
    <w:tmpl w:val="8990D7AC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278087B"/>
    <w:multiLevelType w:val="hybridMultilevel"/>
    <w:tmpl w:val="E35AB3E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D46D0D"/>
    <w:multiLevelType w:val="hybridMultilevel"/>
    <w:tmpl w:val="D54E8D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9576C0"/>
    <w:multiLevelType w:val="hybridMultilevel"/>
    <w:tmpl w:val="0E064934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plc="E53479E2" w:ilvl="1">
      <w:start w:val="1"/>
      <w:numFmt w:val="bullet"/>
      <w:lvlText w:val=""/>
      <w:lvlJc w:val="left"/>
      <w:pPr>
        <w:tabs>
          <w:tab w:pos="2850" w:val="num"/>
        </w:tabs>
        <w:ind w:hanging="360" w:left="285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7">
    <w:nsid w:val="5C270E1F"/>
    <w:multiLevelType w:val="hybridMultilevel"/>
    <w:tmpl w:val="CCEACB7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00D75C1"/>
    <w:multiLevelType w:val="hybridMultilevel"/>
    <w:tmpl w:val="D5D4BA0C"/>
    <w:lvl w:tplc="B4F471A2" w:ilvl="0">
      <w:start w:val="1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74762B62"/>
    <w:multiLevelType w:val="hybridMultilevel"/>
    <w:tmpl w:val="9612B8AA"/>
    <w:lvl w:tplc="ADA884EA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6"/>
  </w:num>
  <w:num w:numId="2">
    <w:abstractNumId w:val="5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3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07D56"/>
    <w:rsid w:val="000310DC"/>
    <w:rsid w:val="0003783B"/>
    <w:rsid w:val="00040E20"/>
    <w:rsid w:val="00044659"/>
    <w:rsid w:val="00054F22"/>
    <w:rsid w:val="000565E8"/>
    <w:rsid w:val="00075F57"/>
    <w:rsid w:val="00081248"/>
    <w:rsid w:val="00083ABF"/>
    <w:rsid w:val="00094BE2"/>
    <w:rsid w:val="00094C57"/>
    <w:rsid w:val="00095810"/>
    <w:rsid w:val="000958BE"/>
    <w:rsid w:val="000A039F"/>
    <w:rsid w:val="000E3651"/>
    <w:rsid w:val="000F3D12"/>
    <w:rsid w:val="00100543"/>
    <w:rsid w:val="00103F4A"/>
    <w:rsid w:val="0011403A"/>
    <w:rsid w:val="00135655"/>
    <w:rsid w:val="001373E8"/>
    <w:rsid w:val="00137DB8"/>
    <w:rsid w:val="001515D3"/>
    <w:rsid w:val="00167A86"/>
    <w:rsid w:val="001750BB"/>
    <w:rsid w:val="00181003"/>
    <w:rsid w:val="001811C8"/>
    <w:rsid w:val="00195517"/>
    <w:rsid w:val="001A5F92"/>
    <w:rsid w:val="001B20D2"/>
    <w:rsid w:val="001B54E4"/>
    <w:rsid w:val="001C3545"/>
    <w:rsid w:val="001C5BD5"/>
    <w:rsid w:val="001D26E6"/>
    <w:rsid w:val="001D381D"/>
    <w:rsid w:val="001D4A41"/>
    <w:rsid w:val="001E3438"/>
    <w:rsid w:val="001F06F4"/>
    <w:rsid w:val="00206C88"/>
    <w:rsid w:val="00223D03"/>
    <w:rsid w:val="00226EAF"/>
    <w:rsid w:val="002349C2"/>
    <w:rsid w:val="00241592"/>
    <w:rsid w:val="002458D0"/>
    <w:rsid w:val="00246B80"/>
    <w:rsid w:val="002565B7"/>
    <w:rsid w:val="002715E2"/>
    <w:rsid w:val="00296C78"/>
    <w:rsid w:val="002A222A"/>
    <w:rsid w:val="002A594D"/>
    <w:rsid w:val="002A6DB5"/>
    <w:rsid w:val="002B2202"/>
    <w:rsid w:val="002B371C"/>
    <w:rsid w:val="002C1650"/>
    <w:rsid w:val="002D6B8A"/>
    <w:rsid w:val="002E350A"/>
    <w:rsid w:val="002E599A"/>
    <w:rsid w:val="002E60AD"/>
    <w:rsid w:val="002F0465"/>
    <w:rsid w:val="002F3CC4"/>
    <w:rsid w:val="002F6EA6"/>
    <w:rsid w:val="00320A2E"/>
    <w:rsid w:val="00327B93"/>
    <w:rsid w:val="00340D0C"/>
    <w:rsid w:val="00344231"/>
    <w:rsid w:val="003550FD"/>
    <w:rsid w:val="00357645"/>
    <w:rsid w:val="00384815"/>
    <w:rsid w:val="00390157"/>
    <w:rsid w:val="003B28D0"/>
    <w:rsid w:val="003C0F50"/>
    <w:rsid w:val="003D5428"/>
    <w:rsid w:val="003D7EAA"/>
    <w:rsid w:val="0040253E"/>
    <w:rsid w:val="00403C9C"/>
    <w:rsid w:val="00407D1F"/>
    <w:rsid w:val="0042313C"/>
    <w:rsid w:val="00441686"/>
    <w:rsid w:val="0045408F"/>
    <w:rsid w:val="004541A6"/>
    <w:rsid w:val="004545C2"/>
    <w:rsid w:val="004663C6"/>
    <w:rsid w:val="004733A0"/>
    <w:rsid w:val="00491A8A"/>
    <w:rsid w:val="00492E80"/>
    <w:rsid w:val="004B65E2"/>
    <w:rsid w:val="004C7E58"/>
    <w:rsid w:val="004D097A"/>
    <w:rsid w:val="004D2F6A"/>
    <w:rsid w:val="004D4E3A"/>
    <w:rsid w:val="004E1227"/>
    <w:rsid w:val="004E25E7"/>
    <w:rsid w:val="00505956"/>
    <w:rsid w:val="00507725"/>
    <w:rsid w:val="00520023"/>
    <w:rsid w:val="00520C2A"/>
    <w:rsid w:val="00532969"/>
    <w:rsid w:val="00534F57"/>
    <w:rsid w:val="00543AF2"/>
    <w:rsid w:val="00553818"/>
    <w:rsid w:val="00555E5B"/>
    <w:rsid w:val="005871D0"/>
    <w:rsid w:val="00590BC9"/>
    <w:rsid w:val="005A1531"/>
    <w:rsid w:val="005A1A97"/>
    <w:rsid w:val="005A5B6D"/>
    <w:rsid w:val="005B4322"/>
    <w:rsid w:val="005C209B"/>
    <w:rsid w:val="005F3402"/>
    <w:rsid w:val="005F5DF5"/>
    <w:rsid w:val="00605F2A"/>
    <w:rsid w:val="00617B7A"/>
    <w:rsid w:val="006275BA"/>
    <w:rsid w:val="0063233F"/>
    <w:rsid w:val="006432FC"/>
    <w:rsid w:val="006537AB"/>
    <w:rsid w:val="00691B18"/>
    <w:rsid w:val="006A0C9C"/>
    <w:rsid w:val="006B7CF2"/>
    <w:rsid w:val="006D54D3"/>
    <w:rsid w:val="006F3FA2"/>
    <w:rsid w:val="00701C73"/>
    <w:rsid w:val="0071469E"/>
    <w:rsid w:val="007168B7"/>
    <w:rsid w:val="007207E2"/>
    <w:rsid w:val="00721118"/>
    <w:rsid w:val="007403F2"/>
    <w:rsid w:val="007513F3"/>
    <w:rsid w:val="00757187"/>
    <w:rsid w:val="007579D4"/>
    <w:rsid w:val="0076080D"/>
    <w:rsid w:val="0076408D"/>
    <w:rsid w:val="00776A20"/>
    <w:rsid w:val="007813CA"/>
    <w:rsid w:val="00784904"/>
    <w:rsid w:val="007867E6"/>
    <w:rsid w:val="0079436C"/>
    <w:rsid w:val="007A557C"/>
    <w:rsid w:val="007B3CAB"/>
    <w:rsid w:val="007B64E0"/>
    <w:rsid w:val="007D10FC"/>
    <w:rsid w:val="007F13D0"/>
    <w:rsid w:val="0081112D"/>
    <w:rsid w:val="00826E5B"/>
    <w:rsid w:val="008275DF"/>
    <w:rsid w:val="00830F2B"/>
    <w:rsid w:val="00831A8C"/>
    <w:rsid w:val="00853749"/>
    <w:rsid w:val="008724D5"/>
    <w:rsid w:val="00882711"/>
    <w:rsid w:val="00896D36"/>
    <w:rsid w:val="008B32D9"/>
    <w:rsid w:val="008C3FDB"/>
    <w:rsid w:val="008D6BAE"/>
    <w:rsid w:val="008F46EA"/>
    <w:rsid w:val="008F75FB"/>
    <w:rsid w:val="00911B09"/>
    <w:rsid w:val="00913D6C"/>
    <w:rsid w:val="009143D3"/>
    <w:rsid w:val="0091726A"/>
    <w:rsid w:val="0092411E"/>
    <w:rsid w:val="0092431A"/>
    <w:rsid w:val="00951A74"/>
    <w:rsid w:val="00961AF6"/>
    <w:rsid w:val="00962B3D"/>
    <w:rsid w:val="00971006"/>
    <w:rsid w:val="009818DF"/>
    <w:rsid w:val="00987580"/>
    <w:rsid w:val="009932CA"/>
    <w:rsid w:val="00994FE5"/>
    <w:rsid w:val="00995B3F"/>
    <w:rsid w:val="009A7703"/>
    <w:rsid w:val="009B2B16"/>
    <w:rsid w:val="009B77C2"/>
    <w:rsid w:val="009D43FF"/>
    <w:rsid w:val="009F06AC"/>
    <w:rsid w:val="00A03A0F"/>
    <w:rsid w:val="00A132AE"/>
    <w:rsid w:val="00A1502A"/>
    <w:rsid w:val="00A17629"/>
    <w:rsid w:val="00A22002"/>
    <w:rsid w:val="00A26617"/>
    <w:rsid w:val="00A274CA"/>
    <w:rsid w:val="00A3472F"/>
    <w:rsid w:val="00A42907"/>
    <w:rsid w:val="00A433F8"/>
    <w:rsid w:val="00A43992"/>
    <w:rsid w:val="00A448F7"/>
    <w:rsid w:val="00A455DF"/>
    <w:rsid w:val="00A5057E"/>
    <w:rsid w:val="00A5773E"/>
    <w:rsid w:val="00A6376B"/>
    <w:rsid w:val="00A654AA"/>
    <w:rsid w:val="00A65A25"/>
    <w:rsid w:val="00A6709D"/>
    <w:rsid w:val="00A70F77"/>
    <w:rsid w:val="00A845FF"/>
    <w:rsid w:val="00A856E7"/>
    <w:rsid w:val="00A85985"/>
    <w:rsid w:val="00A86B2F"/>
    <w:rsid w:val="00AA7DB4"/>
    <w:rsid w:val="00AE017A"/>
    <w:rsid w:val="00AF4378"/>
    <w:rsid w:val="00B0163A"/>
    <w:rsid w:val="00B32F53"/>
    <w:rsid w:val="00B34350"/>
    <w:rsid w:val="00B46064"/>
    <w:rsid w:val="00B52637"/>
    <w:rsid w:val="00B572A1"/>
    <w:rsid w:val="00B6677D"/>
    <w:rsid w:val="00B706CC"/>
    <w:rsid w:val="00B711C6"/>
    <w:rsid w:val="00B77AA2"/>
    <w:rsid w:val="00B8773C"/>
    <w:rsid w:val="00BA1705"/>
    <w:rsid w:val="00BA67BA"/>
    <w:rsid w:val="00BB3F54"/>
    <w:rsid w:val="00BC4A15"/>
    <w:rsid w:val="00BC7F63"/>
    <w:rsid w:val="00BD1C08"/>
    <w:rsid w:val="00BD2995"/>
    <w:rsid w:val="00BD7895"/>
    <w:rsid w:val="00BE4762"/>
    <w:rsid w:val="00BF211A"/>
    <w:rsid w:val="00BF51D1"/>
    <w:rsid w:val="00BF6495"/>
    <w:rsid w:val="00C05486"/>
    <w:rsid w:val="00C12A11"/>
    <w:rsid w:val="00C37BAC"/>
    <w:rsid w:val="00C43B4C"/>
    <w:rsid w:val="00C46FB0"/>
    <w:rsid w:val="00C53ABA"/>
    <w:rsid w:val="00C643EA"/>
    <w:rsid w:val="00C6679A"/>
    <w:rsid w:val="00C671B0"/>
    <w:rsid w:val="00C7002A"/>
    <w:rsid w:val="00C736BC"/>
    <w:rsid w:val="00C73DCA"/>
    <w:rsid w:val="00C85B66"/>
    <w:rsid w:val="00C86A1E"/>
    <w:rsid w:val="00CA0DC0"/>
    <w:rsid w:val="00CB02FA"/>
    <w:rsid w:val="00CC6614"/>
    <w:rsid w:val="00CD0E43"/>
    <w:rsid w:val="00CD2C3D"/>
    <w:rsid w:val="00CD416B"/>
    <w:rsid w:val="00CD4330"/>
    <w:rsid w:val="00CF70BC"/>
    <w:rsid w:val="00D0243B"/>
    <w:rsid w:val="00D074ED"/>
    <w:rsid w:val="00D231AB"/>
    <w:rsid w:val="00D57904"/>
    <w:rsid w:val="00D72A2D"/>
    <w:rsid w:val="00D7559D"/>
    <w:rsid w:val="00DB59B7"/>
    <w:rsid w:val="00DB5E73"/>
    <w:rsid w:val="00DC1E4B"/>
    <w:rsid w:val="00DC4536"/>
    <w:rsid w:val="00DD00EF"/>
    <w:rsid w:val="00DE1833"/>
    <w:rsid w:val="00DE1B64"/>
    <w:rsid w:val="00DE2F1E"/>
    <w:rsid w:val="00E0381A"/>
    <w:rsid w:val="00E12715"/>
    <w:rsid w:val="00E2041E"/>
    <w:rsid w:val="00E40046"/>
    <w:rsid w:val="00E46AAA"/>
    <w:rsid w:val="00E51A14"/>
    <w:rsid w:val="00E53BC1"/>
    <w:rsid w:val="00E55D95"/>
    <w:rsid w:val="00E60EAC"/>
    <w:rsid w:val="00E63F52"/>
    <w:rsid w:val="00E77478"/>
    <w:rsid w:val="00E868D9"/>
    <w:rsid w:val="00E95DF4"/>
    <w:rsid w:val="00EB34D0"/>
    <w:rsid w:val="00EC66E7"/>
    <w:rsid w:val="00EC773B"/>
    <w:rsid w:val="00EE48E9"/>
    <w:rsid w:val="00EF2C74"/>
    <w:rsid w:val="00EF5512"/>
    <w:rsid w:val="00F020D0"/>
    <w:rsid w:val="00F05B2F"/>
    <w:rsid w:val="00F27B87"/>
    <w:rsid w:val="00F559D2"/>
    <w:rsid w:val="00F77BAC"/>
    <w:rsid w:val="00FA0CC6"/>
    <w:rsid w:val="00FB5204"/>
    <w:rsid w:val="00FD2E36"/>
    <w:rsid w:val="00FD4848"/>
    <w:rsid w:val="00FE0239"/>
    <w:rsid w:val="00FE045B"/>
    <w:rsid w:val="00FE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45FF"/>
    <w:pPr>
      <w:ind w:left="708"/>
    </w:pPr>
  </w:style>
  <w:style w:customStyle="true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link w:val="Tijeloteksta"/>
    <w:rsid w:val="002E350A"/>
    <w:rPr>
      <w:sz w:val="24"/>
      <w:szCs w:val="24"/>
    </w:rPr>
  </w:style>
  <w:style w:customStyle="true" w:styleId="BezproredaChar" w:type="character">
    <w:name w:val="Bez proreda Char"/>
    <w:link w:val="Bezproreda"/>
    <w:uiPriority w:val="1"/>
    <w:locked/>
    <w:rsid w:val="006537AB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rsid w:val="00A85985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customStyle="true" w:styleId="Standard" w:type="paragraph">
    <w:name w:val="Standard"/>
    <w:rsid w:val="00A3472F"/>
    <w:pPr>
      <w:suppressAutoHyphens/>
      <w:spacing w:lineRule="auto" w:line="276" w:after="200"/>
    </w:pPr>
    <w:rPr>
      <w:rFonts w:cs="Mangal" w:eastAsia="SimSun"/>
      <w:kern w:val="2"/>
      <w:sz w:val="24"/>
      <w:szCs w:val="24"/>
      <w:lang w:bidi="hi-IN" w:eastAsia="hi-IN"/>
    </w:rPr>
  </w:style>
  <w:style w:customStyle="true" w:styleId="Odlomakpopisa2" w:type="paragraph">
    <w:name w:val="Odlomak popisa2"/>
    <w:basedOn w:val="Normal"/>
    <w:rsid w:val="002A222A"/>
    <w:pPr>
      <w:ind w:left="720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E53B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B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B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B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B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45FF"/>
    <w:pPr>
      <w:ind w:left="708"/>
    </w:pPr>
  </w:style>
  <w:style w:customStyle="1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link w:val="Tijeloteksta"/>
    <w:rsid w:val="002E350A"/>
    <w:rPr>
      <w:sz w:val="24"/>
      <w:szCs w:val="24"/>
    </w:rPr>
  </w:style>
  <w:style w:customStyle="1" w:styleId="BezproredaChar" w:type="character">
    <w:name w:val="Bez proreda Char"/>
    <w:link w:val="Bezproreda"/>
    <w:uiPriority w:val="1"/>
    <w:locked/>
    <w:rsid w:val="006537AB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rsid w:val="00A85985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customStyle="1" w:styleId="Standard" w:type="paragraph">
    <w:name w:val="Standard"/>
    <w:rsid w:val="00A3472F"/>
    <w:pPr>
      <w:suppressAutoHyphens/>
      <w:spacing w:after="200" w:line="276" w:lineRule="auto"/>
    </w:pPr>
    <w:rPr>
      <w:rFonts w:cs="Mangal" w:eastAsia="SimSun"/>
      <w:kern w:val="2"/>
      <w:sz w:val="24"/>
      <w:szCs w:val="24"/>
      <w:lang w:bidi="hi-IN" w:eastAsia="hi-IN"/>
    </w:rPr>
  </w:style>
  <w:style w:customStyle="1" w:styleId="Odlomakpopisa2" w:type="paragraph">
    <w:name w:val="Odlomak popisa2"/>
    <w:basedOn w:val="Normal"/>
    <w:rsid w:val="002A222A"/>
    <w:pPr>
      <w:ind w:left="720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E53B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B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B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B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B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2013.</izvorni_sadrzaj>
    <derivirana_varijabla naziv="DomainObject.Predmet.DatumOsnivanja_1">2.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St-1073/2013</izvorni_sadrzaj>
    <derivirana_varijabla naziv="DomainObject.Predmet.OznakaBroj_1">St-1073/2013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ST-248/1
SUBJEKT BRISAN RJEŠENJEM Tt-13/4963-2
(list 157-160)</izvorni_sadrzaj>
    <derivirana_varijabla naziv="DomainObject.Predmet.PrimjedbaSuca_1">ST-248/1
SUBJEKT BRISAN RJEŠENJEM Tt-13/4963-2
(list 157-160)</derivirana_varijabla>
  </DomainObject.Predmet.PrimjedbaSuca>
  <DomainObject.Predmet.ProtustrankaFormated>
    <izvorni_sadrzaj>  DUROCOOL SYSTEMS d.o.o. za proizvodnju, trgovinu i usluge "u stečaju"</izvorni_sadrzaj>
    <derivirana_varijabla naziv="DomainObject.Predmet.ProtustrankaFormated_1">  DUROCOOL SYSTEMS d.o.o. za proizvodnju, trgovinu i usluge "u stečaju"</derivirana_varijabla>
  </DomainObject.Predmet.ProtustrankaFormated>
  <DomainObject.Predmet.ProtustrankaFormatedOIB>
    <izvorni_sadrzaj>  DUROCOOL SYSTEMS d.o.o. za proizvodnju, trgovinu i usluge "u stečaju", OIB 34679823495</izvorni_sadrzaj>
    <derivirana_varijabla naziv="DomainObject.Predmet.ProtustrankaFormatedOIB_1">  DUROCOOL SYSTEMS d.o.o. za proizvodnju, trgovinu i usluge "u stečaju", OIB 34679823495</derivirana_varijabla>
  </DomainObject.Predmet.ProtustrankaFormatedOIB>
  <DomainObject.Predmet.ProtustrankaFormatedWithAdress>
    <izvorni_sadrzaj> DUROCOOL SYSTEMS d.o.o. za proizvodnju, trgovinu i usluge "u stečaju", Gospodarska zona 10, Vukovar</izvorni_sadrzaj>
    <derivirana_varijabla naziv="DomainObject.Predmet.ProtustrankaFormatedWithAdress_1"> DUROCOOL SYSTEMS d.o.o. za proizvodnju, trgovinu i usluge "u stečaju", Gospodarska zona 10, Vukovar</derivirana_varijabla>
  </DomainObject.Predmet.ProtustrankaFormatedWithAdress>
  <DomainObject.Predmet.ProtustrankaFormatedWithAdressOIB>
    <izvorni_sadrzaj> DUROCOOL SYSTEMS d.o.o. za proizvodnju, trgovinu i usluge "u stečaju", OIB 34679823495, Gospodarska zona 10, Vukovar</izvorni_sadrzaj>
    <derivirana_varijabla naziv="DomainObject.Predmet.ProtustrankaFormatedWithAdressOIB_1"> DUROCOOL SYSTEMS d.o.o. za proizvodnju, trgovinu i usluge "u stečaju", OIB 34679823495, Gospodarska zona 10, Vukovar</derivirana_varijabla>
  </DomainObject.Predmet.ProtustrankaFormatedWithAdressOIB>
  <DomainObject.Predmet.ProtustrankaWithAdress>
    <izvorni_sadrzaj>DUROCOOL SYSTEMS d.o.o. za proizvodnju, trgovinu i usluge "u stečaju" Gospodarska zona 10, Vukovar</izvorni_sadrzaj>
    <derivirana_varijabla naziv="DomainObject.Predmet.ProtustrankaWithAdress_1">DUROCOOL SYSTEMS d.o.o. za proizvodnju, trgovinu i usluge "u stečaju" Gospodarska zona 10, Vukovar</derivirana_varijabla>
  </DomainObject.Predmet.ProtustrankaWithAdress>
  <DomainObject.Predmet.ProtustrankaWithAdressOIB>
    <izvorni_sadrzaj>DUROCOOL SYSTEMS d.o.o. za proizvodnju, trgovinu i usluge "u stečaju", OIB 34679823495, Gospodarska zona 10, Vukovar</izvorni_sadrzaj>
    <derivirana_varijabla naziv="DomainObject.Predmet.ProtustrankaWithAdressOIB_1">DUROCOOL SYSTEMS d.o.o. za proizvodnju, trgovinu i usluge "u stečaju", OIB 34679823495, Gospodarska zona 10, Vukovar</derivirana_varijabla>
  </DomainObject.Predmet.ProtustrankaWithAdressOIB>
  <DomainObject.Predmet.ProtustrankaNazivFormated>
    <izvorni_sadrzaj>DUROCOOL SYSTEMS d.o.o. za proizvodnju, trgovinu i usluge "u stečaju"</izvorni_sadrzaj>
    <derivirana_varijabla naziv="DomainObject.Predmet.ProtustrankaNazivFormated_1">DUROCOOL SYSTEMS d.o.o. za proizvodnju, trgovinu i usluge "u stečaju"</derivirana_varijabla>
  </DomainObject.Predmet.ProtustrankaNazivFormated>
  <DomainObject.Predmet.ProtustrankaNazivFormatedOIB>
    <izvorni_sadrzaj>DUROCOOL SYSTEMS d.o.o. za proizvodnju, trgovinu i usluge "u stečaju", OIB 34679823495</izvorni_sadrzaj>
    <derivirana_varijabla naziv="DomainObject.Predmet.ProtustrankaNazivFormatedOIB_1">DUROCOOL SYSTEMS d.o.o. za proizvodnju, trgovinu i usluge "u stečaju", OIB 34679823495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NLB INTERFINANZ AG zastupanog po punomoćniku Tomislav Orehovec</izvorni_sadrzaj>
    <derivirana_varijabla naziv="DomainObject.Predmet.StrankaFormated_1">  NLB INTERFINANZ AG zastupanog po punomoćniku Tomislav Orehovec</derivirana_varijabla>
  </DomainObject.Predmet.StrankaFormated>
  <DomainObject.Predmet.StrankaFormatedOIB>
    <izvorni_sadrzaj>  NLB INTERFINANZ AG zastupanog po punomoćniku Tomislav Orehovec</izvorni_sadrzaj>
    <derivirana_varijabla naziv="DomainObject.Predmet.StrankaFormatedOIB_1">  NLB INTERFINANZ AG zastupanog po punomoćniku Tomislav Orehovec</derivirana_varijabla>
  </DomainObject.Predmet.StrankaFormatedOIB>
  <DomainObject.Predmet.StrankaFormatedWithAdress>
    <izvorni_sadrzaj> NLB INTERFINANZ AG, ZURICH zastupanog po punomoćniku Tomislav Orehovec</izvorni_sadrzaj>
    <derivirana_varijabla naziv="DomainObject.Predmet.StrankaFormatedWithAdress_1"> NLB INTERFINANZ AG, ZURICH zastupanog po punomoćniku Tomislav Orehovec</derivirana_varijabla>
  </DomainObject.Predmet.StrankaFormatedWithAdress>
  <DomainObject.Predmet.StrankaFormatedWithAdressOIB>
    <izvorni_sadrzaj> NLB INTERFINANZ AG, ZURICH zastupanog po punomoćniku Tomislav Orehovec</izvorni_sadrzaj>
    <derivirana_varijabla naziv="DomainObject.Predmet.StrankaFormatedWithAdressOIB_1"> NLB INTERFINANZ AG, ZURICH zastupanog po punomoćniku Tomislav Orehovec</derivirana_varijabla>
  </DomainObject.Predmet.StrankaFormatedWithAdressOIB>
  <DomainObject.Predmet.StrankaWithAdress>
    <izvorni_sadrzaj>NLB INTERFINANZ AG ZURICH</izvorni_sadrzaj>
    <derivirana_varijabla naziv="DomainObject.Predmet.StrankaWithAdress_1">NLB INTERFINANZ AG ZURICH</derivirana_varijabla>
  </DomainObject.Predmet.StrankaWithAdress>
  <DomainObject.Predmet.StrankaWithAdressOIB>
    <izvorni_sadrzaj>NLB INTERFINANZ AG, ZURICH</izvorni_sadrzaj>
    <derivirana_varijabla naziv="DomainObject.Predmet.StrankaWithAdressOIB_1">NLB INTERFINANZ AG, ZURICH</derivirana_varijabla>
  </DomainObject.Predmet.StrankaWithAdressOIB>
  <DomainObject.Predmet.StrankaNazivFormated>
    <izvorni_sadrzaj>NLB INTERFINANZ AG</izvorni_sadrzaj>
    <derivirana_varijabla naziv="DomainObject.Predmet.StrankaNazivFormated_1">NLB INTERFINANZ AG</derivirana_varijabla>
  </DomainObject.Predmet.StrankaNazivFormated>
  <DomainObject.Predmet.StrankaNazivFormatedOIB>
    <izvorni_sadrzaj>NLB INTERFINANZ AG</izvorni_sadrzaj>
    <derivirana_varijabla naziv="DomainObject.Predmet.StrankaNazivFormatedOIB_1">NLB INTERFINANZ AG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NLB INTERFINANZ AG zastupanog po punomoćniku Tomislav Orehovec</item>
    </izvorni_sadrzaj>
    <derivirana_varijabla naziv="DomainObject.Predmet.StrankaListFormated_1">
      <item>NLB INTERFINANZ AG zastupanog po punomoćniku Tomislav Orehovec</item>
    </derivirana_varijabla>
  </DomainObject.Predmet.StrankaListFormated>
  <DomainObject.Predmet.StrankaListFormatedOIB>
    <izvorni_sadrzaj>
      <item>NLB INTERFINANZ AG zastupanog po punomoćniku Tomislav Orehovec</item>
    </izvorni_sadrzaj>
    <derivirana_varijabla naziv="DomainObject.Predmet.StrankaListFormatedOIB_1">
      <item>NLB INTERFINANZ AG zastupanog po punomoćniku Tomislav Orehovec</item>
    </derivirana_varijabla>
  </DomainObject.Predmet.StrankaListFormatedOIB>
  <DomainObject.Predmet.StrankaListFormatedWithAdress>
    <izvorni_sadrzaj>
      <item>NLB INTERFINANZ AG, ZURICH zastupanog po punomoćniku Tomislav Orehovec</item>
    </izvorni_sadrzaj>
    <derivirana_varijabla naziv="DomainObject.Predmet.StrankaListFormatedWithAdress_1">
      <item>NLB INTERFINANZ AG, ZURICH zastupanog po punomoćniku Tomislav Orehovec</item>
    </derivirana_varijabla>
  </DomainObject.Predmet.StrankaListFormatedWithAdress>
  <DomainObject.Predmet.StrankaListFormatedWithAdressOIB>
    <izvorni_sadrzaj>
      <item>NLB INTERFINANZ AG, ZURICH zastupanog po punomoćniku Tomislav Orehovec</item>
    </izvorni_sadrzaj>
    <derivirana_varijabla naziv="DomainObject.Predmet.StrankaListFormatedWithAdressOIB_1">
      <item>NLB INTERFINANZ AG, ZURICH zastupanog po punomoćniku Tomislav Orehovec</item>
    </derivirana_varijabla>
  </DomainObject.Predmet.StrankaListFormatedWithAdressOIB>
  <DomainObject.Predmet.StrankaListNazivFormated>
    <izvorni_sadrzaj>
      <item>NLB INTERFINANZ AG</item>
    </izvorni_sadrzaj>
    <derivirana_varijabla naziv="DomainObject.Predmet.StrankaListNazivFormated_1">
      <item>NLB INTERFINANZ AG</item>
    </derivirana_varijabla>
  </DomainObject.Predmet.StrankaListNazivFormated>
  <DomainObject.Predmet.StrankaListNazivFormatedOIB>
    <izvorni_sadrzaj>
      <item>NLB INTERFINANZ AG</item>
    </izvorni_sadrzaj>
    <derivirana_varijabla naziv="DomainObject.Predmet.StrankaListNazivFormatedOIB_1">
      <item>NLB INTERFINANZ AG</item>
    </derivirana_varijabla>
  </DomainObject.Predmet.StrankaListNazivFormatedOIB>
  <DomainObject.Predmet.ProtuStrankaListFormated>
    <izvorni_sadrzaj>
      <item>DUROCOOL SYSTEMS d.o.o. za proizvodnju, trgovinu i usluge "u stečaju"</item>
    </izvorni_sadrzaj>
    <derivirana_varijabla naziv="DomainObject.Predmet.ProtuStrankaListFormated_1">
      <item>DUROCOOL SYSTEMS d.o.o. za proizvodnju, trgovinu i usluge "u stečaju"</item>
    </derivirana_varijabla>
  </DomainObject.Predmet.ProtuStrankaListFormated>
  <DomainObject.Predmet.ProtuStrankaListFormatedOIB>
    <izvorni_sadrzaj>
      <item>DUROCOOL SYSTEMS d.o.o. za proizvodnju, trgovinu i usluge "u stečaju", OIB 34679823495</item>
    </izvorni_sadrzaj>
    <derivirana_varijabla naziv="DomainObject.Predmet.ProtuStrankaListFormatedOIB_1">
      <item>DUROCOOL SYSTEMS d.o.o. za proizvodnju, trgovinu i usluge "u stečaju", OIB 34679823495</item>
    </derivirana_varijabla>
  </DomainObject.Predmet.ProtuStrankaListFormatedOIB>
  <DomainObject.Predmet.ProtuStrankaListFormatedWithAdress>
    <izvorni_sadrzaj>
      <item>DUROCOOL SYSTEMS d.o.o. za proizvodnju, trgovinu i usluge "u stečaju", Gospodarska zona 10, Vukovar</item>
    </izvorni_sadrzaj>
    <derivirana_varijabla naziv="DomainObject.Predmet.ProtuStrankaListFormatedWithAdress_1">
      <item>DUROCOOL SYSTEMS d.o.o. za proizvodnju, trgovinu i usluge "u stečaju", Gospodarska zona 10, Vukovar</item>
    </derivirana_varijabla>
  </DomainObject.Predmet.ProtuStrankaListFormatedWithAdress>
  <DomainObject.Predmet.ProtuStrankaListFormatedWithAdressOIB>
    <izvorni_sadrzaj>
      <item>DUROCOOL SYSTEMS d.o.o. za proizvodnju, trgovinu i usluge "u stečaju", OIB 34679823495, Gospodarska zona 10, Vukovar</item>
    </izvorni_sadrzaj>
    <derivirana_varijabla naziv="DomainObject.Predmet.ProtuStrankaListFormatedWithAdressOIB_1">
      <item>DUROCOOL SYSTEMS d.o.o. za proizvodnju, trgovinu i usluge "u stečaju", OIB 34679823495, Gospodarska zona 10, Vukovar</item>
    </derivirana_varijabla>
  </DomainObject.Predmet.ProtuStrankaListFormatedWithAdressOIB>
  <DomainObject.Predmet.ProtuStrankaListNazivFormated>
    <izvorni_sadrzaj>
      <item>DUROCOOL SYSTEMS d.o.o. za proizvodnju, trgovinu i usluge "u stečaju"</item>
    </izvorni_sadrzaj>
    <derivirana_varijabla naziv="DomainObject.Predmet.ProtuStrankaListNazivFormated_1">
      <item>DUROCOOL SYSTEMS d.o.o. za proizvodnju, trgovinu i usluge "u stečaju"</item>
    </derivirana_varijabla>
  </DomainObject.Predmet.ProtuStrankaListNazivFormated>
  <DomainObject.Predmet.ProtuStrankaListNazivFormatedOIB>
    <izvorni_sadrzaj>
      <item>DUROCOOL SYSTEMS d.o.o. za proizvodnju, trgovinu i usluge "u stečaju", OIB 34679823495</item>
    </izvorni_sadrzaj>
    <derivirana_varijabla naziv="DomainObject.Predmet.ProtuStrankaListNazivFormatedOIB_1">
      <item>DUROCOOL SYSTEMS d.o.o. za proizvodnju, trgovinu i usluge "u stečaju", OIB 34679823495</item>
    </derivirana_varijabla>
  </DomainObject.Predmet.ProtuStrankaListNazivFormatedOIB>
  <DomainObject.Predmet.OstaliListFormated>
    <izvorni_sadrzaj>
      <item>Tomislav Orehovec punomoćnik sudionika u postupku NLB INTERFINANZ AG</item>
      <item>Željko Ferenčić</item>
      <item>Oglasna ploča - DUROCOOL SYSTEMS d.o.o. u stečaju, Vukovar</item>
      <item>TEHNA d.o.o.</item>
      <item>VUKOVARSKA GOSPODARSKA ZONA d.o.o.</item>
      <item>BIJUK-CNT d.o.o.</item>
    </izvorni_sadrzaj>
    <derivirana_varijabla naziv="DomainObject.Predmet.OstaliListFormated_1">
      <item>Tomislav Orehovec punomoćnik sudionika u postupku NLB INTERFINANZ AG</item>
      <item>Željko Ferenčić</item>
      <item>Oglasna ploča - DUROCOOL SYSTEMS d.o.o. u stečaju, Vukovar</item>
      <item>TEHNA d.o.o.</item>
      <item>VUKOVARSKA GOSPODARSKA ZONA d.o.o.</item>
      <item>BIJUK-CNT d.o.o.</item>
    </derivirana_varijabla>
  </DomainObject.Predmet.OstaliListFormated>
  <DomainObject.Predmet.OstaliListFormatedOIB>
    <izvorni_sadrzaj>
      <item>Tomislav Orehovec, OIB 86610885826 punomoćnik sudionika u postupku NLB INTERFINANZ AG</item>
      <item>Željko Ferenčić, OIB 73873182459</item>
      <item>Oglasna ploča - DUROCOOL SYSTEMS d.o.o. u stečaju, Vukovar</item>
      <item>TEHNA d.o.o.</item>
      <item>VUKOVARSKA GOSPODARSKA ZONA d.o.o., OIB 37862172935</item>
      <item>BIJUK-CNT d.o.o., OIB 68202697443</item>
    </izvorni_sadrzaj>
    <derivirana_varijabla naziv="DomainObject.Predmet.OstaliListFormatedOIB_1">
      <item>Tomislav Orehovec, OIB 86610885826 punomoćnik sudionika u postupku NLB INTERFINANZ AG</item>
      <item>Željko Ferenčić, OIB 73873182459</item>
      <item>Oglasna ploča - DUROCOOL SYSTEMS d.o.o. u stečaju, Vukovar</item>
      <item>TEHNA d.o.o.</item>
      <item>VUKOVARSKA GOSPODARSKA ZONA d.o.o., OIB 37862172935</item>
      <item>BIJUK-CNT d.o.o., OIB 68202697443</item>
    </derivirana_varijabla>
  </DomainObject.Predmet.OstaliListFormatedOIB>
  <DomainObject.Predmet.OstaliListFormatedWithAdress>
    <izvorni_sadrzaj>
      <item>Tomislav Orehovec, smičiklasova 18, 10000 Zagreb punomoćnik sudionika u postupku NLB INTERFINANZ AG</item>
      <item>Željko Ferenčić, 32000 Vukovar</item>
      <item>Oglasna ploča - DUROCOOL SYSTEMS d.o.o. u stečaju, Vukovar</item>
      <item>TEHNA d.o.o.</item>
      <item>VUKOVARSKA GOSPODARSKA ZONA d.o.o., Gospodarska Zona 10, 32000 Vukovar</item>
      <item>BIJUK-CNT d.o.o., Gospodarska zona bb, 32000 Vukovar</item>
    </izvorni_sadrzaj>
    <derivirana_varijabla naziv="DomainObject.Predmet.OstaliListFormatedWithAdress_1">
      <item>Tomislav Orehovec, smičiklasova 18, 10000 Zagreb punomoćnik sudionika u postupku NLB INTERFINANZ AG</item>
      <item>Željko Ferenčić, 32000 Vukovar</item>
      <item>Oglasna ploča - DUROCOOL SYSTEMS d.o.o. u stečaju, Vukovar</item>
      <item>TEHNA d.o.o.</item>
      <item>VUKOVARSKA GOSPODARSKA ZONA d.o.o., Gospodarska Zona 10, 32000 Vukovar</item>
      <item>BIJUK-CNT d.o.o., Gospodarska zona bb, 32000 Vukovar</item>
    </derivirana_varijabla>
  </DomainObject.Predmet.OstaliListFormatedWithAdress>
  <DomainObject.Predmet.OstaliListFormatedWithAdressOIB>
    <izvorni_sadrzaj>
      <item>Tomislav Orehovec, OIB 86610885826, smičiklasova 18, 10000 Zagreb punomoćnik sudionika u postupku NLB INTERFINANZ AG</item>
      <item>Željko Ferenčić, OIB 73873182459, 32000 Vukovar</item>
      <item>Oglasna ploča - DUROCOOL SYSTEMS d.o.o. u stečaju, Vukovar</item>
      <item>TEHNA d.o.o.</item>
      <item>VUKOVARSKA GOSPODARSKA ZONA d.o.o., OIB 37862172935, Gospodarska Zona 10, 32000 Vukovar</item>
      <item>BIJUK-CNT d.o.o., OIB 68202697443, Gospodarska zona bb, 32000 Vukovar</item>
    </izvorni_sadrzaj>
    <derivirana_varijabla naziv="DomainObject.Predmet.OstaliListFormatedWithAdressOIB_1">
      <item>Tomislav Orehovec, OIB 86610885826, smičiklasova 18, 10000 Zagreb punomoćnik sudionika u postupku NLB INTERFINANZ AG</item>
      <item>Željko Ferenčić, OIB 73873182459, 32000 Vukovar</item>
      <item>Oglasna ploča - DUROCOOL SYSTEMS d.o.o. u stečaju, Vukovar</item>
      <item>TEHNA d.o.o.</item>
      <item>VUKOVARSKA GOSPODARSKA ZONA d.o.o., OIB 37862172935, Gospodarska Zona 10, 32000 Vukovar</item>
      <item>BIJUK-CNT d.o.o., OIB 68202697443, Gospodarska zona bb, 32000 Vukovar</item>
    </derivirana_varijabla>
  </DomainObject.Predmet.OstaliListFormatedWithAdressOIB>
  <DomainObject.Predmet.OstaliListNazivFormated>
    <izvorni_sadrzaj>
      <item>Tomislav Orehovec</item>
      <item>Željko Ferenčić</item>
      <item>Oglasna ploča - DUROCOOL SYSTEMS d.o.o. u stečaju, Vukovar</item>
      <item>TEHNA d.o.o.</item>
      <item>VUKOVARSKA GOSPODARSKA ZONA d.o.o.</item>
      <item>BIJUK-CNT d.o.o.</item>
    </izvorni_sadrzaj>
    <derivirana_varijabla naziv="DomainObject.Predmet.OstaliListNazivFormated_1">
      <item>Tomislav Orehovec</item>
      <item>Željko Ferenčić</item>
      <item>Oglasna ploča - DUROCOOL SYSTEMS d.o.o. u stečaju, Vukovar</item>
      <item>TEHNA d.o.o.</item>
      <item>VUKOVARSKA GOSPODARSKA ZONA d.o.o.</item>
      <item>BIJUK-CNT d.o.o.</item>
    </derivirana_varijabla>
  </DomainObject.Predmet.OstaliListNazivFormated>
  <DomainObject.Predmet.OstaliListNazivFormatedOIB>
    <izvorni_sadrzaj>
      <item>Tomislav Orehovec, OIB 86610885826</item>
      <item>Željko Ferenčić, OIB 73873182459</item>
      <item>Oglasna ploča - DUROCOOL SYSTEMS d.o.o. u stečaju, Vukovar</item>
      <item>TEHNA d.o.o.</item>
      <item>VUKOVARSKA GOSPODARSKA ZONA d.o.o., OIB 37862172935</item>
      <item>BIJUK-CNT d.o.o., OIB 68202697443</item>
    </izvorni_sadrzaj>
    <derivirana_varijabla naziv="DomainObject.Predmet.OstaliListNazivFormatedOIB_1">
      <item>Tomislav Orehovec, OIB 86610885826</item>
      <item>Željko Ferenčić, OIB 73873182459</item>
      <item>Oglasna ploča - DUROCOOL SYSTEMS d.o.o. u stečaju, Vukovar</item>
      <item>TEHNA d.o.o.</item>
      <item>VUKOVARSKA GOSPODARSKA ZONA d.o.o., OIB 37862172935</item>
      <item>BIJUK-CNT d.o.o., OIB 68202697443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NLB INTERFINANZ AG</izvorni_sadrzaj>
    <derivirana_varijabla naziv="DomainObject.Predmet.StrankaIDrugi_1">NLB INTERFINANZ AG</derivirana_varijabla>
  </DomainObject.Predmet.StrankaIDrugi>
  <DomainObject.Predmet.ProtustrankaIDrugi>
    <izvorni_sadrzaj>DUROCOOL SYSTEMS d.o.o. za proizvodnju, trgovinu i usluge "u stečaju"</izvorni_sadrzaj>
    <derivirana_varijabla naziv="DomainObject.Predmet.ProtustrankaIDrugi_1">DUROCOOL SYSTEMS d.o.o. za proizvodnju, trgovinu i usluge "u stečaju"</derivirana_varijabla>
  </DomainObject.Predmet.ProtustrankaIDrugi>
  <DomainObject.Predmet.StrankaIDrugiAdressOIB>
    <izvorni_sadrzaj>NLB INTERFINANZ AG, ZURICH</izvorni_sadrzaj>
    <derivirana_varijabla naziv="DomainObject.Predmet.StrankaIDrugiAdressOIB_1">NLB INTERFINANZ AG, ZURICH</derivirana_varijabla>
  </DomainObject.Predmet.StrankaIDrugiAdressOIB>
  <DomainObject.Predmet.ProtustrankaIDrugiAdressOIB>
    <izvorni_sadrzaj>DUROCOOL SYSTEMS d.o.o. za proizvodnju, trgovinu i usluge "u stečaju", OIB 34679823495, Gospodarska zona 10, Vukovar</izvorni_sadrzaj>
    <derivirana_varijabla naziv="DomainObject.Predmet.ProtustrankaIDrugiAdressOIB_1">DUROCOOL SYSTEMS d.o.o. za proizvodnju, trgovinu i usluge "u stečaju", OIB 34679823495, Gospodarska zona 10,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NLB INTERFINANZ AG</item>
      <item>DUROCOOL SYSTEMS d.o.o. za proizvodnju, trgovinu i usluge "u stečaju"</item>
      <item>Tomislav Orehovec</item>
      <item>Željko Ferenčić</item>
      <item>Oglasna ploča - DUROCOOL SYSTEMS d.o.o. u stečaju, Vukovar</item>
      <item>TEHNA d.o.o.</item>
      <item>VUKOVARSKA GOSPODARSKA ZONA d.o.o.</item>
      <item>BIJUK-CNT d.o.o.</item>
    </izvorni_sadrzaj>
    <derivirana_varijabla naziv="DomainObject.Predmet.SudioniciListNaziv_1">
      <item>NLB INTERFINANZ AG</item>
      <item>DUROCOOL SYSTEMS d.o.o. za proizvodnju, trgovinu i usluge "u stečaju"</item>
      <item>Tomislav Orehovec</item>
      <item>Željko Ferenčić</item>
      <item>Oglasna ploča - DUROCOOL SYSTEMS d.o.o. u stečaju, Vukovar</item>
      <item>TEHNA d.o.o.</item>
      <item>VUKOVARSKA GOSPODARSKA ZONA d.o.o.</item>
      <item>BIJUK-CNT d.o.o.</item>
    </derivirana_varijabla>
  </DomainObject.Predmet.SudioniciListNaziv>
  <DomainObject.Predmet.SudioniciListAdressOIB>
    <izvorni_sadrzaj>
      <item>NLB INTERFINANZ AG, ZURICH</item>
      <item>DUROCOOL SYSTEMS d.o.o. za proizvodnju, trgovinu i usluge "u stečaju", OIB 34679823495, Gospodarska zona 10,Vukovar</item>
      <item>Tomislav Orehovec, OIB 86610885826, smičiklasova 18,10000 Zagreb</item>
      <item>Željko Ferenčić, OIB 73873182459, 32000 Vukovar</item>
      <item>Oglasna ploča - DUROCOOL SYSTEMS d.o.o. u stečaju, Vukovar</item>
      <item>TEHNA d.o.o.</item>
      <item>VUKOVARSKA GOSPODARSKA ZONA d.o.o., OIB 37862172935, Gospodarska Zona 10,32000 Vukovar</item>
      <item>BIJUK-CNT d.o.o., OIB 68202697443, Gospodarska zona bb,32000 Vukovar</item>
    </izvorni_sadrzaj>
    <derivirana_varijabla naziv="DomainObject.Predmet.SudioniciListAdressOIB_1">
      <item>NLB INTERFINANZ AG, ZURICH</item>
      <item>DUROCOOL SYSTEMS d.o.o. za proizvodnju, trgovinu i usluge "u stečaju", OIB 34679823495, Gospodarska zona 10,Vukovar</item>
      <item>Tomislav Orehovec, OIB 86610885826, smičiklasova 18,10000 Zagreb</item>
      <item>Željko Ferenčić, OIB 73873182459, 32000 Vukovar</item>
      <item>Oglasna ploča - DUROCOOL SYSTEMS d.o.o. u stečaju, Vukovar</item>
      <item>TEHNA d.o.o.</item>
      <item>VUKOVARSKA GOSPODARSKA ZONA d.o.o., OIB 37862172935, Gospodarska Zona 10,32000 Vukovar</item>
      <item>BIJUK-CNT d.o.o., OIB 68202697443, Gospodarska zona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34679823495</item>
      <item>, OIB 86610885826</item>
      <item>, OIB 73873182459</item>
      <item>, OIB null</item>
      <item>, OIB null</item>
      <item>, OIB 37862172935</item>
      <item>, OIB 68202697443</item>
    </izvorni_sadrzaj>
    <derivirana_varijabla naziv="DomainObject.Predmet.SudioniciListNazivOIB_1">
      <item>, OIB null</item>
      <item>, OIB 34679823495</item>
      <item>, OIB 86610885826</item>
      <item>, OIB 73873182459</item>
      <item>, OIB null</item>
      <item>, OIB null</item>
      <item>, OIB 37862172935</item>
      <item>, OIB 68202697443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1485</properties:Words>
  <properties:Characters>8866</properties:Characters>
  <properties:Lines>431</properties:Lines>
  <properties:Paragraphs>117</properties:Paragraphs>
  <properties:TotalTime>379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2016-06-09T12:35:00Z</dcterms:created>
  <dc:creator>banka</dc:creator>
  <cp:lastModifiedBy>Elizabeta Đeke</cp:lastModifiedBy>
  <cp:lastPrinted>2018-07-13T07:39:00Z</cp:lastPrinted>
  <dcterms:modified xmlns:xsi="http://www.w3.org/2001/XMLSchema-instance" xsi:type="dcterms:W3CDTF">2018-09-21T08:31:00Z</dcterms:modified>
  <cp:revision>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(Rješenje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