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9445" w14:paraId="4199445" w:rsidRDefault="00D077D5" w:rsidP="00D077D5" w:rsidR="00CF1A19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</w:t>
      </w:r>
    </w:p>
    <w:p w:rsidRDefault="00CF1A19" w:rsidP="00945CA4" w:rsidR="00D077D5" w:rsidRPr="00D077D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</w:t>
      </w:r>
      <w:r w:rsidR="00D077D5">
        <w:rPr>
          <w:rFonts w:cs="Times New Roman" w:hAnsi="Times New Roman" w:ascii="Times New Roman"/>
          <w:sz w:val="24"/>
          <w:szCs w:val="24"/>
        </w:rPr>
        <w:t xml:space="preserve">                                          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945CA4">
        <w:rPr>
          <w:rFonts w:cs="Times New Roman" w:hAnsi="Times New Roman" w:ascii="Times New Roman"/>
          <w:sz w:val="24"/>
          <w:szCs w:val="24"/>
        </w:rPr>
        <w:t>76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D077D5" w:rsidRPr="00D077D5">
        <w:rPr>
          <w:rFonts w:cs="Times New Roman" w:hAnsi="Times New Roman" w:ascii="Times New Roman"/>
          <w:sz w:val="24"/>
          <w:szCs w:val="24"/>
        </w:rPr>
        <w:t>1</w:t>
      </w:r>
      <w:r w:rsidR="00945CA4">
        <w:rPr>
          <w:rFonts w:cs="Times New Roman" w:hAnsi="Times New Roman" w:ascii="Times New Roman"/>
          <w:sz w:val="24"/>
          <w:szCs w:val="24"/>
        </w:rPr>
        <w:t>4</w:t>
      </w:r>
      <w:r w:rsidR="00D077D5" w:rsidRPr="00D077D5">
        <w:rPr>
          <w:rFonts w:cs="Times New Roman" w:hAnsi="Times New Roman" w:ascii="Times New Roman"/>
          <w:sz w:val="24"/>
          <w:szCs w:val="24"/>
        </w:rPr>
        <w:t>-</w:t>
      </w:r>
      <w:r w:rsidR="00945CA4">
        <w:rPr>
          <w:rFonts w:cs="Times New Roman" w:hAnsi="Times New Roman" w:ascii="Times New Roman"/>
          <w:sz w:val="24"/>
          <w:szCs w:val="24"/>
        </w:rPr>
        <w:t>84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968DD" w:rsidP="00D077D5" w:rsidR="00B968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</w:t>
      </w:r>
      <w:r w:rsidR="00B968D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H R V A T S K A</w:t>
      </w:r>
    </w:p>
    <w:p w:rsidRDefault="00CF1A19" w:rsidP="00D077D5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CA4" w:rsidP="00945CA4" w:rsidR="00945CA4" w:rsidRPr="00945CA4">
      <w:pPr>
        <w:spacing w:lineRule="auto" w:line="240" w:after="0"/>
        <w:ind w:firstLine="72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45CA4">
        <w:rPr>
          <w:rFonts w:cs="Times New Roman" w:hAnsi="Times New Roman" w:ascii="Times New Roman"/>
          <w:bCs/>
          <w:sz w:val="24"/>
          <w:szCs w:val="24"/>
        </w:rPr>
        <w:t xml:space="preserve">Trgovački sud u Rijeci, po sutkinji tog suda Emi Brdovčak, u stečajnom postupku nad dužnikom ARDENS d.o.o. u stečaju Rijeka, Vodovodna 39, OIB: 24216666454, </w:t>
      </w:r>
      <w:r>
        <w:rPr>
          <w:rFonts w:cs="Times New Roman" w:hAnsi="Times New Roman" w:ascii="Times New Roman"/>
          <w:sz w:val="24"/>
          <w:szCs w:val="24"/>
        </w:rPr>
        <w:t xml:space="preserve">kojeg zastupa stečajna upraviteljica Gordana Padjen Štefanić iz Rijeke, Ciottina 20, </w:t>
      </w:r>
      <w:r w:rsidRPr="00945CA4">
        <w:rPr>
          <w:rFonts w:cs="Times New Roman" w:hAnsi="Times New Roman" w:ascii="Times New Roman"/>
          <w:bCs/>
          <w:sz w:val="24"/>
          <w:szCs w:val="24"/>
        </w:rPr>
        <w:t>13. prosinca 2016.</w:t>
      </w:r>
    </w:p>
    <w:p w:rsidRDefault="00B968DD" w:rsidP="008562EB" w:rsidR="00B968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B968DD" w:rsidP="008562EB" w:rsidR="00B968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</w:t>
      </w:r>
      <w:r w:rsidR="00C44CB4">
        <w:rPr>
          <w:rFonts w:cs="Times New Roman" w:hAnsi="Times New Roman" w:ascii="Times New Roman"/>
          <w:sz w:val="24"/>
          <w:szCs w:val="24"/>
        </w:rPr>
        <w:t>ozivaju se stranke i osobe koje prema stanju spisa i prema podacima iz zemljišne knjige polažu pravo da se namire iz iznosa kupovnine postignute za nekretnin</w:t>
      </w:r>
      <w:r w:rsidR="001A590B">
        <w:rPr>
          <w:rFonts w:cs="Times New Roman" w:hAnsi="Times New Roman" w:ascii="Times New Roman"/>
          <w:sz w:val="24"/>
          <w:szCs w:val="24"/>
        </w:rPr>
        <w:t>u</w:t>
      </w:r>
      <w:r w:rsidR="00C44CB4">
        <w:rPr>
          <w:rFonts w:cs="Times New Roman" w:hAnsi="Times New Roman" w:ascii="Times New Roman"/>
          <w:sz w:val="24"/>
          <w:szCs w:val="24"/>
        </w:rPr>
        <w:t xml:space="preserve"> stečajnog dužnika oznake: </w:t>
      </w:r>
    </w:p>
    <w:p w:rsidRDefault="00B968DD" w:rsidP="00C47F4B" w:rsidR="00B968D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47F4B" w:rsidP="00C47F4B" w:rsidR="00C47F4B" w:rsidRPr="00C47F4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7F4B">
        <w:rPr>
          <w:rFonts w:hAnsi="Times New Roman" w:ascii="Times New Roman"/>
          <w:sz w:val="24"/>
          <w:szCs w:val="24"/>
        </w:rPr>
        <w:t xml:space="preserve">- 1. etaža 523/1000, posebni dijelovi zgrade sagrađeni na k.č.br. 20/4, koja u naravi predstavlja prizemlje koje se sastoji od poslovnih prostora raznog sadržaja i to: garaže, kotlovnice, svlačionice, sanitarnog čvora, skladišta i radionice, ukupne površine 177,06 m2, upisane u zk.ul. 5406, k.o. Rijeka, </w:t>
      </w:r>
    </w:p>
    <w:p w:rsidRDefault="00B968DD" w:rsidP="00C47F4B" w:rsidR="00B968D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47F4B" w:rsidP="00C47F4B" w:rsidR="00C47F4B" w:rsidRPr="00C47F4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7F4B">
        <w:rPr>
          <w:rFonts w:hAnsi="Times New Roman" w:ascii="Times New Roman"/>
          <w:sz w:val="24"/>
          <w:szCs w:val="24"/>
        </w:rPr>
        <w:t>- k.č.br. 20/1,  koja u naravi predstavlja ljevaonicu, modelarnicu, skladište, kancelariju, dvorište i čistionicu odljevaka u Vodovodnoj ulici, površine 1802 m2, upisana u z.k.ul. 5434, k.o. Rijeka,</w:t>
      </w:r>
    </w:p>
    <w:p w:rsidRDefault="00B968DD" w:rsidP="00C47F4B" w:rsidR="00B968D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47F4B" w:rsidP="00C47F4B" w:rsidR="00C47F4B" w:rsidRPr="00C47F4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7F4B">
        <w:rPr>
          <w:rFonts w:hAnsi="Times New Roman" w:ascii="Times New Roman"/>
          <w:sz w:val="24"/>
          <w:szCs w:val="24"/>
        </w:rPr>
        <w:t xml:space="preserve"> - k.č.br. 20/3, koja u naravi predstavlja skladište u Vodovodnoj ulici, površine 230 m2, upisano u zk.ul. 5434, k.o. Rijeka,</w:t>
      </w:r>
    </w:p>
    <w:p w:rsidRDefault="00B968DD" w:rsidP="00C47F4B" w:rsidR="00B968D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47F4B" w:rsidP="00C47F4B" w:rsidR="00C47F4B" w:rsidRPr="00C47F4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7F4B">
        <w:rPr>
          <w:rFonts w:hAnsi="Times New Roman" w:ascii="Times New Roman"/>
          <w:sz w:val="24"/>
          <w:szCs w:val="24"/>
        </w:rPr>
        <w:t xml:space="preserve">- ½ idealnog dijela k.č.br. 20/6, koja u naravi predstavlja dvorište površine 50 m2, upisano u zk.ul. 5407, k.o. Rijeka, </w:t>
      </w:r>
    </w:p>
    <w:p w:rsidRDefault="00B968DD" w:rsidP="00C47F4B" w:rsidR="00B968D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47F4B" w:rsidP="00C47F4B" w:rsidR="00C47F4B" w:rsidRPr="00C47F4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7F4B">
        <w:rPr>
          <w:rFonts w:hAnsi="Times New Roman" w:ascii="Times New Roman"/>
          <w:sz w:val="24"/>
          <w:szCs w:val="24"/>
        </w:rPr>
        <w:t>- k.č.br. 20/2, koja u naravi predstavlja stambenu zgradu s mehaničkom radionom, skladište, garaže, kancelarijske prostorije i dvorište, površine 1027 m2, upisano u zk.ul. 5405, k.o. Rijeka,</w:t>
      </w:r>
    </w:p>
    <w:p w:rsidRDefault="00B968DD" w:rsidP="00C47F4B" w:rsidR="00B968D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47F4B" w:rsidP="00C47F4B" w:rsidR="00C47F4B" w:rsidRPr="00C47F4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7F4B">
        <w:rPr>
          <w:rFonts w:hAnsi="Times New Roman" w:ascii="Times New Roman"/>
          <w:sz w:val="24"/>
          <w:szCs w:val="24"/>
        </w:rPr>
        <w:t xml:space="preserve">- k.č.br. 20/8, koja u naravi predstavlja dvorište, površine 18 m2, upisano u zk.ul. 5409, k.o. Rijeka i </w:t>
      </w:r>
    </w:p>
    <w:p w:rsidRDefault="00B968DD" w:rsidP="00C47F4B" w:rsidR="00B968D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47F4B" w:rsidP="00C47F4B" w:rsidR="00C47F4B" w:rsidRPr="00C47F4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47F4B">
        <w:rPr>
          <w:rFonts w:hAnsi="Times New Roman" w:ascii="Times New Roman"/>
          <w:sz w:val="24"/>
          <w:szCs w:val="24"/>
        </w:rPr>
        <w:t>- ½ idealnog dijela k.č.br. 20/5, upisane u z.k.ul. 5407, k.o. Rijeka koja u naravi predstavlja neplodno-prilaz, površine 169 m2</w:t>
      </w:r>
      <w:r w:rsidR="00B968DD">
        <w:rPr>
          <w:rFonts w:hAnsi="Times New Roman" w:ascii="Times New Roman"/>
          <w:sz w:val="24"/>
          <w:szCs w:val="24"/>
        </w:rPr>
        <w:t>,</w:t>
      </w:r>
    </w:p>
    <w:p w:rsidRDefault="00B968DD" w:rsidP="00C44CB4" w:rsidR="00B968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4CB4" w:rsidP="00C44CB4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 pristupe ročištu za diobu koje će se održati </w:t>
      </w:r>
    </w:p>
    <w:p w:rsidRDefault="00F43F0D" w:rsidP="00C44CB4" w:rsidR="00F43F0D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CF2394" w:rsidP="00C44CB4" w:rsidR="00C44CB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</w:t>
      </w:r>
      <w:r w:rsidR="00C47F4B">
        <w:rPr>
          <w:rFonts w:cs="Times New Roman" w:hAnsi="Times New Roman" w:ascii="Times New Roman"/>
          <w:b/>
          <w:sz w:val="24"/>
          <w:szCs w:val="24"/>
        </w:rPr>
        <w:t>5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C47F4B">
        <w:rPr>
          <w:rFonts w:cs="Times New Roman" w:hAnsi="Times New Roman" w:ascii="Times New Roman"/>
          <w:b/>
          <w:sz w:val="24"/>
          <w:szCs w:val="24"/>
        </w:rPr>
        <w:t xml:space="preserve">siječnja 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>201</w:t>
      </w:r>
      <w:r w:rsidR="00C47F4B">
        <w:rPr>
          <w:rFonts w:cs="Times New Roman" w:hAnsi="Times New Roman" w:ascii="Times New Roman"/>
          <w:b/>
          <w:sz w:val="24"/>
          <w:szCs w:val="24"/>
        </w:rPr>
        <w:t>7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. u </w:t>
      </w:r>
      <w:r>
        <w:rPr>
          <w:rFonts w:cs="Times New Roman" w:hAnsi="Times New Roman" w:ascii="Times New Roman"/>
          <w:b/>
          <w:sz w:val="24"/>
          <w:szCs w:val="24"/>
        </w:rPr>
        <w:t>1</w:t>
      </w:r>
      <w:r w:rsidR="00C47F4B">
        <w:rPr>
          <w:rFonts w:cs="Times New Roman" w:hAnsi="Times New Roman" w:ascii="Times New Roman"/>
          <w:b/>
          <w:sz w:val="24"/>
          <w:szCs w:val="24"/>
        </w:rPr>
        <w:t>3,00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 sati, sudnica 8, kat I.</w:t>
      </w:r>
    </w:p>
    <w:p w:rsidRDefault="00CF1A19" w:rsidP="00C44CB4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4CB4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</w:t>
      </w:r>
      <w:r w:rsidR="00CF1A19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 xml:space="preserve">emljišne knjige i spisa te da najkasnije na ročištu za diobu mogu drugome osporiti tražbinu, njezinu visinu i red namirenja. </w:t>
      </w:r>
    </w:p>
    <w:p w:rsidRDefault="003E2829" w:rsidP="00D077D5" w:rsidR="003E28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C47F4B">
        <w:rPr>
          <w:rFonts w:cs="Times New Roman" w:hAnsi="Times New Roman" w:ascii="Times New Roman"/>
          <w:sz w:val="24"/>
          <w:szCs w:val="24"/>
        </w:rPr>
        <w:t>13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C47F4B">
        <w:rPr>
          <w:rFonts w:cs="Times New Roman" w:hAnsi="Times New Roman" w:ascii="Times New Roman"/>
          <w:sz w:val="24"/>
          <w:szCs w:val="24"/>
        </w:rPr>
        <w:t xml:space="preserve">prosinca </w:t>
      </w:r>
      <w:r w:rsidR="00D077D5" w:rsidRPr="00D077D5">
        <w:rPr>
          <w:rFonts w:cs="Times New Roman" w:hAnsi="Times New Roman" w:ascii="Times New Roman"/>
          <w:sz w:val="24"/>
          <w:szCs w:val="24"/>
        </w:rPr>
        <w:t>201</w:t>
      </w:r>
      <w:r w:rsidR="00C47F4B">
        <w:rPr>
          <w:rFonts w:cs="Times New Roman" w:hAnsi="Times New Roman" w:ascii="Times New Roman"/>
          <w:sz w:val="24"/>
          <w:szCs w:val="24"/>
        </w:rPr>
        <w:t>6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CF239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Default="00C47F4B" w:rsidP="00CF2394" w:rsidR="00D077D5" w:rsidRPr="00D077D5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D077D5">
        <w:rPr>
          <w:rFonts w:cs="Times New Roman" w:hAnsi="Times New Roman" w:ascii="Times New Roman"/>
          <w:sz w:val="24"/>
          <w:szCs w:val="24"/>
        </w:rPr>
        <w:t>utkinja</w:t>
      </w:r>
    </w:p>
    <w:p w:rsidRDefault="00D077D5" w:rsidP="00CF2394" w:rsidR="00D077D5" w:rsidRPr="00D077D5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Ema Brdovčak</w:t>
      </w:r>
    </w:p>
    <w:p w:rsidRDefault="00CF2394" w:rsidP="00D077D5" w:rsidR="00CF239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67F70" w:rsidP="00D077D5" w:rsidR="00A67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67F70" w:rsidP="00D077D5" w:rsidR="00A67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47F4B" w:rsidP="00D077D5" w:rsidR="00C47F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47F4B" w:rsidP="00D077D5" w:rsidR="00C47F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47F4B" w:rsidP="00D077D5" w:rsidR="00C47F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C47F4B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A67F70" w:rsidP="00D077D5" w:rsidR="00A67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67F70" w:rsidP="00D077D5" w:rsidR="00A67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67F70" w:rsidP="00D077D5" w:rsidR="00A67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67F70" w:rsidP="00D077D5" w:rsidR="00A67F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47F4B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D077D5" w:rsidRPr="00D077D5">
        <w:rPr>
          <w:rFonts w:cs="Times New Roman" w:hAnsi="Times New Roman" w:ascii="Times New Roman"/>
          <w:sz w:val="24"/>
          <w:szCs w:val="24"/>
        </w:rPr>
        <w:t>NA</w:t>
      </w:r>
    </w:p>
    <w:p w:rsidRDefault="002D16FA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Zaključak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dostaviti</w:t>
      </w:r>
    </w:p>
    <w:p w:rsidRDefault="00B968DD" w:rsidP="00B61155" w:rsidR="00D237D3" w:rsidRPr="00B61155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61155">
        <w:rPr>
          <w:rFonts w:cs="Times New Roman" w:hAnsi="Times New Roman" w:ascii="Times New Roman"/>
          <w:sz w:val="24"/>
          <w:szCs w:val="24"/>
        </w:rPr>
        <w:t>e-</w:t>
      </w:r>
      <w:r w:rsidR="00D237D3" w:rsidRPr="00B61155">
        <w:rPr>
          <w:rFonts w:cs="Times New Roman" w:hAnsi="Times New Roman" w:ascii="Times New Roman"/>
          <w:sz w:val="24"/>
          <w:szCs w:val="24"/>
        </w:rPr>
        <w:t xml:space="preserve">oglasna ploča </w:t>
      </w:r>
    </w:p>
    <w:sectPr w:rsidSect="00D02765" w:rsidR="00D237D3" w:rsidRPr="00B61155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765" w:rsidP="00D02765" w:rsidR="00D02765">
      <w:pPr>
        <w:spacing w:lineRule="auto" w:line="240" w:after="0"/>
      </w:pPr>
      <w:r>
        <w:separator/>
      </w:r>
    </w:p>
  </w:endnote>
  <w:endnote w:id="0" w:type="continuationSeparator">
    <w:p w:rsidRDefault="00D02765" w:rsidP="00D02765" w:rsidR="00D027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5688711"/>
      <w:docPartObj>
        <w:docPartGallery w:val="Page Numbers (Bottom of Page)"/>
        <w:docPartUnique/>
      </w:docPartObj>
    </w:sdtPr>
    <w:sdtEndPr/>
    <w:sdtContent>
      <w:p w:rsidRDefault="004452BA" w:rsidR="004452B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CC0">
          <w:rPr>
            <w:noProof/>
          </w:rPr>
          <w:t>2</w:t>
        </w:r>
        <w:r>
          <w:fldChar w:fldCharType="end"/>
        </w:r>
      </w:p>
    </w:sdtContent>
  </w:sdt>
  <w:p w:rsidRDefault="004452BA" w:rsidR="004452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765" w:rsidP="00D02765" w:rsidR="00D02765">
      <w:pPr>
        <w:spacing w:lineRule="auto" w:line="240" w:after="0"/>
      </w:pPr>
      <w:r>
        <w:separator/>
      </w:r>
    </w:p>
  </w:footnote>
  <w:footnote w:id="0" w:type="continuationSeparator">
    <w:p w:rsidRDefault="00D02765" w:rsidP="00D02765" w:rsidR="00D027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8DD" w:rsidP="00B968DD" w:rsidR="00B968DD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76/</w:t>
    </w:r>
    <w:r w:rsidRPr="00D077D5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>4</w:t>
    </w:r>
    <w:r w:rsidRPr="00D077D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84</w:t>
    </w:r>
  </w:p>
  <w:p w:rsidRDefault="00B968DD" w:rsidR="00B968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6BFF" w:rsidP="00E16BFF" w:rsidR="00E16BFF" w:rsidRPr="00E16BF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E16BF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16BFF" w:rsidP="00E16BFF" w:rsidR="00E16BFF" w:rsidRPr="00E16BF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16BF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E16BFF" w:rsidP="00E16BFF" w:rsidR="00E16BFF" w:rsidRPr="00E16BF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16BF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E16BFF" w:rsidP="00E16BFF" w:rsidR="00E16BFF" w:rsidRPr="00E16BF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E16BF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ED3430"/>
    <w:multiLevelType w:val="hybridMultilevel"/>
    <w:tmpl w:val="502633D8"/>
    <w:lvl w:tplc="EF7CFA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F5FB9"/>
    <w:rsid w:val="001A590B"/>
    <w:rsid w:val="001B6D03"/>
    <w:rsid w:val="002121DB"/>
    <w:rsid w:val="002B4B9D"/>
    <w:rsid w:val="002D16FA"/>
    <w:rsid w:val="002D54AD"/>
    <w:rsid w:val="003636A7"/>
    <w:rsid w:val="003B29EC"/>
    <w:rsid w:val="003E2829"/>
    <w:rsid w:val="004452BA"/>
    <w:rsid w:val="004C7232"/>
    <w:rsid w:val="0051406F"/>
    <w:rsid w:val="006D6251"/>
    <w:rsid w:val="008562EB"/>
    <w:rsid w:val="008D31C1"/>
    <w:rsid w:val="00945CA4"/>
    <w:rsid w:val="00996DB5"/>
    <w:rsid w:val="009C6088"/>
    <w:rsid w:val="00A67F70"/>
    <w:rsid w:val="00B61155"/>
    <w:rsid w:val="00B968DD"/>
    <w:rsid w:val="00C25B4B"/>
    <w:rsid w:val="00C44CB4"/>
    <w:rsid w:val="00C47F4B"/>
    <w:rsid w:val="00CF1A19"/>
    <w:rsid w:val="00CF2394"/>
    <w:rsid w:val="00D02765"/>
    <w:rsid w:val="00D077D5"/>
    <w:rsid w:val="00D237D3"/>
    <w:rsid w:val="00D34DAD"/>
    <w:rsid w:val="00E16BFF"/>
    <w:rsid w:val="00F43F0D"/>
    <w:rsid w:val="00F8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1A1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276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02765"/>
  </w:style>
  <w:style w:styleId="Podnoje" w:type="paragraph">
    <w:name w:val="footer"/>
    <w:basedOn w:val="Normal"/>
    <w:link w:val="PodnojeChar"/>
    <w:uiPriority w:val="99"/>
    <w:unhideWhenUsed/>
    <w:rsid w:val="00D0276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02765"/>
  </w:style>
  <w:style w:styleId="Tekstbalonia" w:type="paragraph">
    <w:name w:val="Balloon Text"/>
    <w:basedOn w:val="Normal"/>
    <w:link w:val="TekstbaloniaChar"/>
    <w:uiPriority w:val="99"/>
    <w:semiHidden/>
    <w:unhideWhenUsed/>
    <w:rsid w:val="00D0276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276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11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5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C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CC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C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C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1A1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276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02765"/>
  </w:style>
  <w:style w:styleId="Podnoje" w:type="paragraph">
    <w:name w:val="footer"/>
    <w:basedOn w:val="Normal"/>
    <w:link w:val="PodnojeChar"/>
    <w:uiPriority w:val="99"/>
    <w:unhideWhenUsed/>
    <w:rsid w:val="00D0276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02765"/>
  </w:style>
  <w:style w:styleId="Tekstbalonia" w:type="paragraph">
    <w:name w:val="Balloon Text"/>
    <w:basedOn w:val="Normal"/>
    <w:link w:val="TekstbaloniaChar"/>
    <w:uiPriority w:val="99"/>
    <w:semiHidden/>
    <w:unhideWhenUsed/>
    <w:rsid w:val="00D0276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276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11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5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C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CC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C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C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6009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188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ARDENS d.o.o.  Rijeka</izvorni_sadrzaj>
    <derivirana_varijabla naziv="DomainObject.Predmet.ProtustrankaFormated_1">  ARDENS d.o.o.  Rijeka</derivirana_varijabla>
  </DomainObject.Predmet.ProtustrankaFormated>
  <DomainObject.Predmet.ProtustrankaFormatedOIB>
    <izvorni_sadrzaj>  ARDENS d.o.o.  Rijeka, OIB 24216666454</izvorni_sadrzaj>
    <derivirana_varijabla naziv="DomainObject.Predmet.ProtustrankaFormatedOIB_1">  ARDENS d.o.o.  Rijeka, OIB 24216666454</derivirana_varijabla>
  </DomainObject.Predmet.ProtustrankaFormatedOIB>
  <DomainObject.Predmet.ProtustrankaFormatedWithAdress>
    <izvorni_sadrzaj> ARDENS d.o.o.  Rijeka, Vodovodna 39, 51 000 Rijeka</izvorni_sadrzaj>
    <derivirana_varijabla naziv="DomainObject.Predmet.ProtustrankaFormatedWithAdress_1"> ARDENS d.o.o.  Rijeka, Vodovodna 39, 51 000 Rijeka</derivirana_varijabla>
  </DomainObject.Predmet.ProtustrankaFormatedWithAdress>
  <DomainObject.Predmet.ProtustrankaFormatedWithAdressOIB>
    <izvorni_sadrzaj> ARDENS d.o.o.  Rijeka, OIB 24216666454, Vodovodna 39, 51 000 Rijeka</izvorni_sadrzaj>
    <derivirana_varijabla naziv="DomainObject.Predmet.ProtustrankaFormatedWithAdressOIB_1"> ARDENS d.o.o.  Rijeka, OIB 24216666454, Vodovodna 39, 51 000 Rijeka</derivirana_varijabla>
  </DomainObject.Predmet.ProtustrankaFormatedWithAdressOIB>
  <DomainObject.Predmet.ProtustrankaWithAdress>
    <izvorni_sadrzaj>ARDENS d.o.o.  Rijeka Vodovodna 39, 51 000 Rijeka</izvorni_sadrzaj>
    <derivirana_varijabla naziv="DomainObject.Predmet.ProtustrankaWithAdress_1">ARDENS d.o.o.  Rijeka Vodovodna 39, 51 000 Rijeka</derivirana_varijabla>
  </DomainObject.Predmet.ProtustrankaWithAdress>
  <DomainObject.Predmet.ProtustrankaWithAdressOIB>
    <izvorni_sadrzaj>ARDENS d.o.o.  Rijeka, OIB 24216666454, Vodovodna 39, 51 000 Rijeka</izvorni_sadrzaj>
    <derivirana_varijabla naziv="DomainObject.Predmet.ProtustrankaWithAdressOIB_1">ARDENS d.o.o.  Rijeka, OIB 24216666454, Vodovodna 39, 51 000 Rijeka</derivirana_varijabla>
  </DomainObject.Predmet.ProtustrankaWithAdressOIB>
  <DomainObject.Predmet.ProtustrankaNazivFormated>
    <izvorni_sadrzaj>ARDENS d.o.o.  Rijeka</izvorni_sadrzaj>
    <derivirana_varijabla naziv="DomainObject.Predmet.ProtustrankaNazivFormated_1">ARDENS d.o.o.  Rijeka</derivirana_varijabla>
  </DomainObject.Predmet.ProtustrankaNazivFormated>
  <DomainObject.Predmet.ProtustrankaNazivFormatedOIB>
    <izvorni_sadrzaj>ARDENS d.o.o.  Rijeka, OIB 24216666454</izvorni_sadrzaj>
    <derivirana_varijabla naziv="DomainObject.Predmet.ProtustrankaNazivFormatedOIB_1">ARDENS d.o.o.  Rijeka, OIB 24216666454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ARDENS d.o.o.  Rijeka</item>
    </izvorni_sadrzaj>
    <derivirana_varijabla naziv="DomainObject.Predmet.ProtuStrankaListFormated_1">
      <item>ARDENS d.o.o.  Rijeka</item>
    </derivirana_varijabla>
  </DomainObject.Predmet.ProtuStrankaListFormated>
  <DomainObject.Predmet.ProtuStrankaListFormatedOIB>
    <izvorni_sadrzaj>
      <item>ARDENS d.o.o.  Rijeka, OIB 24216666454</item>
    </izvorni_sadrzaj>
    <derivirana_varijabla naziv="DomainObject.Predmet.ProtuStrankaListFormatedOIB_1">
      <item>ARDENS d.o.o.  Rijeka, OIB 24216666454</item>
    </derivirana_varijabla>
  </DomainObject.Predmet.ProtuStrankaListFormatedOIB>
  <DomainObject.Predmet.ProtuStrankaListFormatedWithAdress>
    <izvorni_sadrzaj>
      <item>ARDENS d.o.o.  Rijeka, Vodovodna 39, 51 000 Rijeka</item>
    </izvorni_sadrzaj>
    <derivirana_varijabla naziv="DomainObject.Predmet.ProtuStrankaListFormatedWithAdress_1">
      <item>ARDENS d.o.o.  Rijeka, Vodovodna 39, 51 000 Rijeka</item>
    </derivirana_varijabla>
  </DomainObject.Predmet.ProtuStrankaListFormatedWithAdress>
  <DomainObject.Predmet.ProtuStrankaListFormatedWithAdressOIB>
    <izvorni_sadrzaj>
      <item>ARDENS d.o.o.  Rijeka, OIB 24216666454, Vodovodna 39, 51 000 Rijeka</item>
    </izvorni_sadrzaj>
    <derivirana_varijabla naziv="DomainObject.Predmet.ProtuStrankaListFormatedWithAdressOIB_1">
      <item>ARDENS d.o.o.  Rijeka, OIB 24216666454, Vodovodna 39, 51 000 Rijeka</item>
    </derivirana_varijabla>
  </DomainObject.Predmet.ProtuStrankaListFormatedWithAdressOIB>
  <DomainObject.Predmet.ProtuStrankaListNazivFormated>
    <izvorni_sadrzaj>
      <item>ARDENS d.o.o.  Rijeka</item>
    </izvorni_sadrzaj>
    <derivirana_varijabla naziv="DomainObject.Predmet.ProtuStrankaListNazivFormated_1">
      <item>ARDENS d.o.o.  Rijeka</item>
    </derivirana_varijabla>
  </DomainObject.Predmet.ProtuStrankaListNazivFormated>
  <DomainObject.Predmet.ProtuStrankaListNazivFormatedOIB>
    <izvorni_sadrzaj>
      <item>ARDENS d.o.o.  Rijeka, OIB 24216666454</item>
    </izvorni_sadrzaj>
    <derivirana_varijabla naziv="DomainObject.Predmet.ProtuStrankaListNazivFormatedOIB_1">
      <item>ARDENS d.o.o.  Rijeka, OIB 24216666454</item>
    </derivirana_varijabla>
  </DomainObject.Predmet.ProtuStrankaListNazivFormatedOIB>
  <DomainObject.Predmet.OstaliListFormated>
    <izvorni_sadrzaj>
      <item>Damir Filipović</item>
      <item>Gordana Padjen Štefanić</item>
    </izvorni_sadrzaj>
    <derivirana_varijabla naziv="DomainObject.Predmet.OstaliListFormated_1">
      <item>Damir Filipović</item>
      <item>Gordana Padjen Štefanić</item>
    </derivirana_varijabla>
  </DomainObject.Predmet.OstaliListFormated>
  <DomainObject.Predmet.OstaliListFormatedOIB>
    <izvorni_sadrzaj>
      <item>Damir Filipović</item>
      <item>Gordana Padjen Štefanić, OIB 18837874897</item>
    </izvorni_sadrzaj>
    <derivirana_varijabla naziv="DomainObject.Predmet.OstaliListFormatedOIB_1">
      <item>Damir Filipović</item>
      <item>Gordana Padjen Štefanić, OIB 18837874897</item>
    </derivirana_varijabla>
  </DomainObject.Predmet.OstaliListFormatedOIB>
  <DomainObject.Predmet.OstaliListFormatedWithAdress>
    <izvorni_sadrzaj>
      <item>Damir Filipović</item>
      <item>Gordana Padjen Štefanić, Ciottina 20, 51000 Rijeka</item>
    </izvorni_sadrzaj>
    <derivirana_varijabla naziv="DomainObject.Predmet.OstaliListFormatedWithAdress_1">
      <item>Damir Filipović</item>
      <item>Gordana Padjen Štefanić, Ciottina 20, 51000 Rijeka</item>
    </derivirana_varijabla>
  </DomainObject.Predmet.OstaliListFormatedWithAdress>
  <DomainObject.Predmet.OstaliListFormatedWithAdressOIB>
    <izvorni_sadrzaj>
      <item>Damir Filipović</item>
      <item>Gordana Padjen Štefanić, OIB 18837874897, Ciottina 20, 51000 Rijeka</item>
    </izvorni_sadrzaj>
    <derivirana_varijabla naziv="DomainObject.Predmet.OstaliListFormatedWithAdressOIB_1">
      <item>Damir Filipović</item>
      <item>Gordana Padjen Štefanić, OIB 18837874897, Ciottina 20, 51000 Rijeka</item>
    </derivirana_varijabla>
  </DomainObject.Predmet.OstaliListFormatedWithAdressOIB>
  <DomainObject.Predmet.OstaliListNazivFormated>
    <izvorni_sadrzaj>
      <item>Damir Filipović</item>
      <item>Gordana Padjen Štefanić</item>
    </izvorni_sadrzaj>
    <derivirana_varijabla naziv="DomainObject.Predmet.OstaliListNazivFormated_1">
      <item>Damir Filipović</item>
      <item>Gordana Padjen Štefanić</item>
    </derivirana_varijabla>
  </DomainObject.Predmet.OstaliListNazivFormated>
  <DomainObject.Predmet.OstaliListNazivFormatedOIB>
    <izvorni_sadrzaj>
      <item>Damir Filipović</item>
      <item>Gordana Padjen Štefanić, OIB 18837874897</item>
    </izvorni_sadrzaj>
    <derivirana_varijabla naziv="DomainObject.Predmet.OstaliListNazivFormatedOIB_1">
      <item>Damir Filipović</item>
      <item>Gordana Padjen 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ARDENS d.o.o.  Rijeka</izvorni_sadrzaj>
    <derivirana_varijabla naziv="DomainObject.Predmet.ProtustrankaIDrugi_1">ARDENS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ARDENS d.o.o.  Rijeka, OIB 24216666454, Vodovodna 39, 51 000 Rijeka</izvorni_sadrzaj>
    <derivirana_varijabla naziv="DomainObject.Predmet.ProtustrankaIDrugiAdressOIB_1">ARDENS d.o.o.  Rijeka, OIB 24216666454, Vodovodna 39,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ARDENS d.o.o.  Rijeka</item>
      <item>Damir Filipović</item>
      <item>Gordana Padjen Štefanić</item>
    </izvorni_sadrzaj>
    <derivirana_varijabla naziv="DomainObject.Predmet.SudioniciListNaziv_1">
      <item>FINA  Rijeka</item>
      <item>ARDENS d.o.o.  Rijeka</item>
      <item>Damir Filipović</item>
      <item>Gordana Padjen Štefanić</item>
    </derivirana_varijabla>
  </DomainObject.Predmet.SudioniciListNaziv>
  <DomainObject.Predmet.SudioniciListAdressOIB>
    <izvorni_sadrzaj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izvorni_sadrzaj>
    <derivirana_varijabla naziv="DomainObject.Predmet.SudioniciListAdressOIB_1"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24216666454</item>
      <item>, OIB null</item>
      <item>, OIB 18837874897</item>
    </izvorni_sadrzaj>
    <derivirana_varijabla naziv="DomainObject.Predmet.SudioniciListNazivOIB_1">
      <item>, OIB 85821130368</item>
      <item>, OIB 24216666454</item>
      <item>, OIB null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07DF70-730B-4F3D-BF53-F813AE8F70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1886</properties:Characters>
  <properties:Lines>71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2016-12-13T13:33:00Z</dcterms:created>
  <dc:creator>Krunoslava Mikulić</dc:creator>
  <cp:lastModifiedBy>Renata Valić</cp:lastModifiedBy>
  <cp:lastPrinted>2016-12-13T13:54:00Z</cp:lastPrinted>
  <dcterms:modified xmlns:xsi="http://www.w3.org/2001/XMLSchema-instance" xsi:type="dcterms:W3CDTF">2016-12-13T13:55:00Z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