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c62d" w14:paraId="f15c62d" w:rsidRDefault="00281CA2" w:rsidP="00281CA2" w:rsidR="00281CA2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1CA2" w:rsidP="00281CA2" w:rsidR="00281CA2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281CA2" w:rsidP="00682ECD" w:rsidR="00281C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82ECD" w:rsidP="00682ECD" w:rsidR="00682EC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3729" w:rsidP="00682ECD" w:rsidR="00281C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3729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</w:t>
      </w:r>
      <w:r w:rsidR="00682ECD">
        <w:rPr>
          <w:rFonts w:cs="Times New Roman" w:hAnsi="Times New Roman" w:ascii="Times New Roman"/>
          <w:sz w:val="24"/>
          <w:szCs w:val="24"/>
        </w:rPr>
        <w:t>stečajnom masom iza M-PROGRES društvo s ograničenom odgovornošću za posredovanje i trgovinu u stečaju, Bjelovar, Josipa Jelačića 12, OIB 40233636512,  19. travnja 2017. donio je</w:t>
      </w:r>
    </w:p>
    <w:p w:rsidRDefault="00281CA2" w:rsidP="00682ECD" w:rsidR="00281C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4E04A2" w:rsidR="004E04A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281CA2" w:rsidP="004E04A2" w:rsidR="00281C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agenci</w:t>
      </w:r>
      <w:r w:rsidR="004D5CC5">
        <w:rPr>
          <w:rFonts w:cs="Times New Roman" w:hAnsi="Times New Roman" w:ascii="Times New Roman"/>
          <w:sz w:val="24"/>
          <w:szCs w:val="24"/>
        </w:rPr>
        <w:t>je nekretnina</w:t>
      </w:r>
      <w:r w:rsidR="00023729" w:rsidRPr="00023729">
        <w:t xml:space="preserve"> </w:t>
      </w:r>
      <w:r w:rsidR="00023729">
        <w:rPr>
          <w:rFonts w:cs="Times New Roman" w:hAnsi="Times New Roman" w:ascii="Times New Roman"/>
          <w:sz w:val="24"/>
          <w:szCs w:val="24"/>
        </w:rPr>
        <w:t>stečajne mase</w:t>
      </w:r>
      <w:r w:rsidR="00023729" w:rsidRPr="00023729">
        <w:rPr>
          <w:rFonts w:cs="Times New Roman" w:hAnsi="Times New Roman" w:ascii="Times New Roman"/>
          <w:sz w:val="24"/>
          <w:szCs w:val="24"/>
        </w:rPr>
        <w:t xml:space="preserve"> iza M-PROGRES društvo s ograničenom odgovornošću za posredovanje i trgovinu u stečaju, Bjelovar, Josipa Jelačića 12, </w:t>
      </w:r>
      <w:r w:rsidR="00682ECD">
        <w:rPr>
          <w:rFonts w:cs="Times New Roman" w:hAnsi="Times New Roman" w:ascii="Times New Roman"/>
          <w:sz w:val="24"/>
          <w:szCs w:val="24"/>
        </w:rPr>
        <w:t xml:space="preserve">OIB 40233636512 </w:t>
      </w:r>
      <w:r w:rsidR="00023729">
        <w:rPr>
          <w:rFonts w:cs="Times New Roman" w:hAnsi="Times New Roman" w:ascii="Times New Roman"/>
          <w:sz w:val="24"/>
          <w:szCs w:val="24"/>
        </w:rPr>
        <w:t>kao</w:t>
      </w:r>
      <w:r w:rsidRPr="004E04A2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023729" w:rsidP="00023729" w:rsidR="00023729" w:rsidRPr="000237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23729">
        <w:rPr>
          <w:rFonts w:cs="Times New Roman" w:hAnsi="Times New Roman" w:ascii="Times New Roman"/>
          <w:sz w:val="24"/>
          <w:szCs w:val="24"/>
        </w:rPr>
        <w:t>-čkbr.</w:t>
      </w:r>
      <w:r w:rsidR="00682ECD">
        <w:rPr>
          <w:rFonts w:cs="Times New Roman" w:hAnsi="Times New Roman" w:ascii="Times New Roman"/>
          <w:sz w:val="24"/>
          <w:szCs w:val="24"/>
        </w:rPr>
        <w:t xml:space="preserve"> </w:t>
      </w:r>
      <w:r w:rsidRPr="00023729">
        <w:rPr>
          <w:rFonts w:cs="Times New Roman" w:hAnsi="Times New Roman" w:ascii="Times New Roman"/>
          <w:sz w:val="24"/>
          <w:szCs w:val="24"/>
        </w:rPr>
        <w:t>5/98 oranica sa 431 m</w:t>
      </w:r>
      <w:r w:rsidRPr="00682EC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23729">
        <w:rPr>
          <w:rFonts w:cs="Times New Roman" w:hAnsi="Times New Roman" w:ascii="Times New Roman"/>
          <w:sz w:val="24"/>
          <w:szCs w:val="24"/>
        </w:rPr>
        <w:t xml:space="preserve"> i čkbr.</w:t>
      </w:r>
      <w:r w:rsidR="00682ECD">
        <w:rPr>
          <w:rFonts w:cs="Times New Roman" w:hAnsi="Times New Roman" w:ascii="Times New Roman"/>
          <w:sz w:val="24"/>
          <w:szCs w:val="24"/>
        </w:rPr>
        <w:t xml:space="preserve"> </w:t>
      </w:r>
      <w:r w:rsidRPr="00023729">
        <w:rPr>
          <w:rFonts w:cs="Times New Roman" w:hAnsi="Times New Roman" w:ascii="Times New Roman"/>
          <w:sz w:val="24"/>
          <w:szCs w:val="24"/>
        </w:rPr>
        <w:t>5/99 oranica sa 427 m</w:t>
      </w:r>
      <w:r w:rsidRPr="00682EC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23729">
        <w:rPr>
          <w:rFonts w:cs="Times New Roman" w:hAnsi="Times New Roman" w:ascii="Times New Roman"/>
          <w:sz w:val="24"/>
          <w:szCs w:val="24"/>
        </w:rPr>
        <w:t>, ukupno 858 m</w:t>
      </w:r>
      <w:r w:rsidRPr="00682EC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23729">
        <w:rPr>
          <w:rFonts w:cs="Times New Roman" w:hAnsi="Times New Roman" w:ascii="Times New Roman"/>
          <w:sz w:val="24"/>
          <w:szCs w:val="24"/>
        </w:rPr>
        <w:t>, upisane u z.k.</w:t>
      </w:r>
      <w:r w:rsidR="00682ECD">
        <w:rPr>
          <w:rFonts w:cs="Times New Roman" w:hAnsi="Times New Roman" w:ascii="Times New Roman"/>
          <w:sz w:val="24"/>
          <w:szCs w:val="24"/>
        </w:rPr>
        <w:t xml:space="preserve"> </w:t>
      </w:r>
      <w:r w:rsidRPr="00023729">
        <w:rPr>
          <w:rFonts w:cs="Times New Roman" w:hAnsi="Times New Roman" w:ascii="Times New Roman"/>
          <w:sz w:val="24"/>
          <w:szCs w:val="24"/>
        </w:rPr>
        <w:t>ul.</w:t>
      </w:r>
      <w:r w:rsidR="00682ECD">
        <w:rPr>
          <w:rFonts w:cs="Times New Roman" w:hAnsi="Times New Roman" w:ascii="Times New Roman"/>
          <w:sz w:val="24"/>
          <w:szCs w:val="24"/>
        </w:rPr>
        <w:t xml:space="preserve"> </w:t>
      </w:r>
      <w:r w:rsidRPr="00023729">
        <w:rPr>
          <w:rFonts w:cs="Times New Roman" w:hAnsi="Times New Roman" w:ascii="Times New Roman"/>
          <w:sz w:val="24"/>
          <w:szCs w:val="24"/>
        </w:rPr>
        <w:t xml:space="preserve">br.1522/B, k.o. Savudrija, kod Općinskog suda u Puli, </w:t>
      </w:r>
      <w:r w:rsidR="00682ECD">
        <w:rPr>
          <w:rFonts w:cs="Times New Roman" w:hAnsi="Times New Roman" w:ascii="Times New Roman"/>
          <w:sz w:val="24"/>
          <w:szCs w:val="24"/>
        </w:rPr>
        <w:t>Stalna služba Buje, Zemljišnoknjižni odjel</w:t>
      </w:r>
      <w:r w:rsidRPr="00023729">
        <w:rPr>
          <w:rFonts w:cs="Times New Roman" w:hAnsi="Times New Roman" w:ascii="Times New Roman"/>
          <w:sz w:val="24"/>
          <w:szCs w:val="24"/>
        </w:rPr>
        <w:t>.</w:t>
      </w:r>
    </w:p>
    <w:p w:rsidRDefault="00023729" w:rsidP="00023729" w:rsidR="00281C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23729">
        <w:rPr>
          <w:rFonts w:cs="Times New Roman" w:hAnsi="Times New Roman" w:ascii="Times New Roman"/>
          <w:sz w:val="24"/>
          <w:szCs w:val="24"/>
        </w:rPr>
        <w:t>Na navedenim nekretninama upisano je pravo služnosti polaganja i održavanja vodovodnih cijevi preko čkbr.</w:t>
      </w:r>
      <w:r w:rsidR="00682ECD">
        <w:rPr>
          <w:rFonts w:cs="Times New Roman" w:hAnsi="Times New Roman" w:ascii="Times New Roman"/>
          <w:sz w:val="24"/>
          <w:szCs w:val="24"/>
        </w:rPr>
        <w:t xml:space="preserve"> </w:t>
      </w:r>
      <w:r w:rsidRPr="00023729">
        <w:rPr>
          <w:rFonts w:cs="Times New Roman" w:hAnsi="Times New Roman" w:ascii="Times New Roman"/>
          <w:sz w:val="24"/>
          <w:szCs w:val="24"/>
        </w:rPr>
        <w:t>5/98 i čkbr.</w:t>
      </w:r>
      <w:r w:rsidR="00682ECD">
        <w:rPr>
          <w:rFonts w:cs="Times New Roman" w:hAnsi="Times New Roman" w:ascii="Times New Roman"/>
          <w:sz w:val="24"/>
          <w:szCs w:val="24"/>
        </w:rPr>
        <w:t xml:space="preserve"> </w:t>
      </w:r>
      <w:r w:rsidRPr="00023729">
        <w:rPr>
          <w:rFonts w:cs="Times New Roman" w:hAnsi="Times New Roman" w:ascii="Times New Roman"/>
          <w:sz w:val="24"/>
          <w:szCs w:val="24"/>
        </w:rPr>
        <w:t>5/99 u AI, nastale cijepanjem čkbr.</w:t>
      </w:r>
      <w:r w:rsidR="00682ECD">
        <w:rPr>
          <w:rFonts w:cs="Times New Roman" w:hAnsi="Times New Roman" w:ascii="Times New Roman"/>
          <w:sz w:val="24"/>
          <w:szCs w:val="24"/>
        </w:rPr>
        <w:t xml:space="preserve"> </w:t>
      </w:r>
      <w:r w:rsidRPr="00023729">
        <w:rPr>
          <w:rFonts w:cs="Times New Roman" w:hAnsi="Times New Roman" w:ascii="Times New Roman"/>
          <w:sz w:val="24"/>
          <w:szCs w:val="24"/>
        </w:rPr>
        <w:t>5/92, odnosno cijepanjem čkbr.</w:t>
      </w:r>
      <w:r w:rsidR="00682ECD">
        <w:rPr>
          <w:rFonts w:cs="Times New Roman" w:hAnsi="Times New Roman" w:ascii="Times New Roman"/>
          <w:sz w:val="24"/>
          <w:szCs w:val="24"/>
        </w:rPr>
        <w:t xml:space="preserve"> </w:t>
      </w:r>
      <w:r w:rsidRPr="00023729">
        <w:rPr>
          <w:rFonts w:cs="Times New Roman" w:hAnsi="Times New Roman" w:ascii="Times New Roman"/>
          <w:sz w:val="24"/>
          <w:szCs w:val="24"/>
        </w:rPr>
        <w:t>5/1 na ime ISTARSKI VODOVOD BUZET, te razlučno pravo u korist N&amp;A d.o.o. Celje, Malgajeva 2A, Republika Slovenija. Nekretnine su slobodne od osoba i stvari.</w:t>
      </w:r>
    </w:p>
    <w:p w:rsidRDefault="004E04A2" w:rsidP="00281CA2" w:rsid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Pr="004E04A2">
        <w:rPr>
          <w:rFonts w:cs="Times New Roman" w:hAnsi="Times New Roman" w:ascii="Times New Roman"/>
          <w:sz w:val="24"/>
          <w:szCs w:val="24"/>
        </w:rPr>
        <w:t xml:space="preserve">Utvrđuje se vrijednost nekretnina iz točke I. izreke ovog </w:t>
      </w:r>
      <w:r>
        <w:rPr>
          <w:rFonts w:cs="Times New Roman" w:hAnsi="Times New Roman" w:ascii="Times New Roman"/>
          <w:sz w:val="24"/>
          <w:szCs w:val="24"/>
        </w:rPr>
        <w:t xml:space="preserve">zaključka u iznosu od </w:t>
      </w:r>
      <w:r w:rsidR="00023729">
        <w:rPr>
          <w:rFonts w:cs="Times New Roman" w:hAnsi="Times New Roman" w:ascii="Times New Roman"/>
          <w:sz w:val="24"/>
          <w:szCs w:val="24"/>
        </w:rPr>
        <w:t>4.375.000,00 kn (u cijenu je uključen porez na dodanu vrijednost).</w:t>
      </w: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Prodaju nekretnina </w:t>
      </w:r>
      <w:r w:rsidRPr="004E04A2">
        <w:rPr>
          <w:rFonts w:cs="Times New Roman" w:hAnsi="Times New Roman" w:ascii="Times New Roman"/>
          <w:sz w:val="24"/>
          <w:szCs w:val="24"/>
        </w:rPr>
        <w:t>iz točke I. ovog zaključka provest će Financijska agencij</w:t>
      </w:r>
      <w:r>
        <w:rPr>
          <w:rFonts w:cs="Times New Roman" w:hAnsi="Times New Roman" w:ascii="Times New Roman"/>
          <w:sz w:val="24"/>
          <w:szCs w:val="24"/>
        </w:rPr>
        <w:t>a elektroničkom javnom dražbom.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</w:t>
      </w:r>
      <w:r w:rsidR="003C68FE">
        <w:rPr>
          <w:rFonts w:cs="Times New Roman" w:hAnsi="Times New Roman" w:ascii="Times New Roman"/>
          <w:sz w:val="24"/>
          <w:szCs w:val="24"/>
        </w:rPr>
        <w:t xml:space="preserve"> i Financijsku agenciju</w:t>
      </w:r>
      <w:r w:rsidRPr="004E04A2">
        <w:rPr>
          <w:rFonts w:cs="Times New Roman" w:hAnsi="Times New Roman" w:ascii="Times New Roman"/>
          <w:sz w:val="24"/>
          <w:szCs w:val="24"/>
        </w:rPr>
        <w:t xml:space="preserve"> radi uvođenja u očevidnik nekretnina i pokretnina koje </w:t>
      </w:r>
      <w:r w:rsidR="003C68FE">
        <w:rPr>
          <w:rFonts w:cs="Times New Roman" w:hAnsi="Times New Roman" w:ascii="Times New Roman"/>
          <w:sz w:val="24"/>
          <w:szCs w:val="24"/>
        </w:rPr>
        <w:t>se prodaju u stečajnom postupku.</w:t>
      </w: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Nekretnina u naravi predstavlja </w:t>
      </w:r>
      <w:r w:rsidR="00023729">
        <w:rPr>
          <w:rFonts w:cs="Times New Roman" w:hAnsi="Times New Roman" w:ascii="Times New Roman"/>
          <w:sz w:val="24"/>
          <w:szCs w:val="24"/>
        </w:rPr>
        <w:t>nedovršenu građevinu s pripadajućim zemljištem unutar granica građevinskog područja Ravna dolina, stambeno-turistička namjena.</w:t>
      </w:r>
    </w:p>
    <w:p w:rsidRDefault="00682ECD" w:rsidP="00281CA2" w:rsidR="00682EC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</w:t>
      </w:r>
      <w:r w:rsidR="003C68FE">
        <w:rPr>
          <w:rFonts w:cs="Times New Roman" w:hAnsi="Times New Roman" w:ascii="Times New Roman"/>
          <w:sz w:val="24"/>
          <w:szCs w:val="24"/>
        </w:rPr>
        <w:t xml:space="preserve"> se ne mogu prodati: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023729">
        <w:rPr>
          <w:rFonts w:cs="Times New Roman" w:hAnsi="Times New Roman" w:ascii="Times New Roman"/>
          <w:sz w:val="24"/>
          <w:szCs w:val="24"/>
        </w:rPr>
        <w:t xml:space="preserve">, tj. ispod iznosa od 3.281.250,00 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023729">
        <w:rPr>
          <w:rFonts w:cs="Times New Roman" w:hAnsi="Times New Roman" w:ascii="Times New Roman"/>
          <w:sz w:val="24"/>
          <w:szCs w:val="24"/>
        </w:rPr>
        <w:t>i tj. ispod iznosa od 2.187.500,00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 w:rsidR="00023729">
        <w:rPr>
          <w:rFonts w:cs="Times New Roman" w:hAnsi="Times New Roman" w:ascii="Times New Roman"/>
          <w:sz w:val="24"/>
          <w:szCs w:val="24"/>
        </w:rPr>
        <w:t>i tj. ispod iznosa od 1.093.750,00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četvrtoj dražbi nekretnina se prodaje</w:t>
      </w:r>
      <w:r w:rsidR="00D54D64">
        <w:rPr>
          <w:rFonts w:cs="Times New Roman" w:hAnsi="Times New Roman" w:ascii="Times New Roman"/>
          <w:sz w:val="24"/>
          <w:szCs w:val="24"/>
        </w:rPr>
        <w:t xml:space="preserve"> po početnoj cijeni od 1,00 kn.</w:t>
      </w:r>
    </w:p>
    <w:p w:rsidRDefault="00AC2E0C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4E04A2" w:rsidRPr="004E04A2">
        <w:rPr>
          <w:rFonts w:cs="Times New Roman" w:hAnsi="Times New Roman" w:ascii="Times New Roman"/>
          <w:sz w:val="24"/>
          <w:szCs w:val="24"/>
        </w:rPr>
        <w:t xml:space="preserve"> troškove i poreze</w:t>
      </w:r>
      <w:r>
        <w:rPr>
          <w:rFonts w:cs="Times New Roman" w:hAnsi="Times New Roman" w:ascii="Times New Roman"/>
          <w:sz w:val="24"/>
          <w:szCs w:val="24"/>
        </w:rPr>
        <w:t xml:space="preserve"> u svezi s prodajom snosi kupac.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Nakon prodaje nekretnine i nakon što budu ispunjeni uvjeti za upis kupca u zemljišne knjige, brisati će se tereti koji su upisani u zemljišnim knjigama</w:t>
      </w:r>
      <w:r w:rsidR="00AC2E0C">
        <w:rPr>
          <w:rFonts w:cs="Times New Roman" w:hAnsi="Times New Roman" w:ascii="Times New Roman"/>
          <w:sz w:val="24"/>
          <w:szCs w:val="24"/>
        </w:rPr>
        <w:t xml:space="preserve"> u korist založnih vjerovnika</w:t>
      </w:r>
      <w:r w:rsidRPr="004E04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E04A2" w:rsidP="00281CA2" w:rsidR="00D54D6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Pravo </w:t>
      </w:r>
      <w:r w:rsidR="00AC2E0C">
        <w:rPr>
          <w:rFonts w:cs="Times New Roman" w:hAnsi="Times New Roman" w:ascii="Times New Roman"/>
          <w:sz w:val="24"/>
          <w:szCs w:val="24"/>
        </w:rPr>
        <w:t>dražbovanja</w:t>
      </w:r>
      <w:r w:rsidRPr="004E04A2">
        <w:rPr>
          <w:rFonts w:cs="Times New Roman" w:hAnsi="Times New Roman" w:ascii="Times New Roman"/>
          <w:sz w:val="24"/>
          <w:szCs w:val="24"/>
        </w:rPr>
        <w:t xml:space="preserve"> imaju samo osobe koje </w:t>
      </w:r>
      <w:r w:rsidR="00AC2E0C">
        <w:rPr>
          <w:rFonts w:cs="Times New Roman" w:hAnsi="Times New Roman" w:ascii="Times New Roman"/>
          <w:sz w:val="24"/>
          <w:szCs w:val="24"/>
        </w:rPr>
        <w:t>uplate jamčevinu</w:t>
      </w:r>
      <w:r w:rsidR="003C68FE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023729">
        <w:rPr>
          <w:rFonts w:cs="Times New Roman" w:hAnsi="Times New Roman" w:ascii="Times New Roman"/>
          <w:sz w:val="24"/>
          <w:szCs w:val="24"/>
        </w:rPr>
        <w:t>100.000,00</w:t>
      </w:r>
      <w:r w:rsidR="003C68FE">
        <w:rPr>
          <w:rFonts w:cs="Times New Roman" w:hAnsi="Times New Roman" w:ascii="Times New Roman"/>
          <w:sz w:val="24"/>
          <w:szCs w:val="24"/>
        </w:rPr>
        <w:t xml:space="preserve"> kn i to za sve četiri dražbe,</w:t>
      </w:r>
      <w:r w:rsidR="00AC2E0C">
        <w:rPr>
          <w:rFonts w:cs="Times New Roman" w:hAnsi="Times New Roman" w:ascii="Times New Roman"/>
          <w:sz w:val="24"/>
          <w:szCs w:val="24"/>
        </w:rPr>
        <w:t xml:space="preserve"> na poseban račun </w:t>
      </w:r>
      <w:r w:rsidR="003C68FE">
        <w:rPr>
          <w:rFonts w:cs="Times New Roman" w:hAnsi="Times New Roman" w:ascii="Times New Roman"/>
          <w:sz w:val="24"/>
          <w:szCs w:val="24"/>
        </w:rPr>
        <w:t xml:space="preserve">Financijske agencije u </w:t>
      </w:r>
      <w:r w:rsidR="00AC2E0C">
        <w:rPr>
          <w:rFonts w:cs="Times New Roman" w:hAnsi="Times New Roman" w:ascii="Times New Roman"/>
          <w:sz w:val="24"/>
          <w:szCs w:val="24"/>
        </w:rPr>
        <w:t>roku i na način utvrđen u pozivu za sudjelovanje. Uplatiteljem jamčevine smatrat će se osoba čiji je osobni identifikacijski broj (OIB) naveden u pozivu uplate (PNB).</w:t>
      </w:r>
    </w:p>
    <w:p w:rsidRDefault="00AC2E0C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Jamčevina se uplaćuje najkasnije zadnjeg dana objave poziva za sudjelovanje.</w:t>
      </w:r>
      <w:r w:rsidR="00D54D6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Kupac je dužan uplatiti razliku između uplaćene jamčevine i postignute kupoprodajne cijene u roku od 30 dana </w:t>
      </w:r>
      <w:r w:rsidR="00D54D64">
        <w:rPr>
          <w:rFonts w:cs="Times New Roman" w:hAnsi="Times New Roman" w:ascii="Times New Roman"/>
          <w:sz w:val="24"/>
          <w:szCs w:val="24"/>
        </w:rPr>
        <w:t>od pravomoćnosti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682ECD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</w:t>
      </w:r>
      <w:r w:rsidR="004E04A2" w:rsidRPr="004E04A2">
        <w:rPr>
          <w:rFonts w:cs="Times New Roman" w:hAnsi="Times New Roman" w:ascii="Times New Roman"/>
          <w:sz w:val="24"/>
          <w:szCs w:val="24"/>
        </w:rPr>
        <w:t xml:space="preserve">će se rješenjem o dosudi dosuditi kupcu koji ponudi najpovoljniju cijenu. Nekretnine će se dosuditi i kupcima koji su ponudili nižu cijenu prema veličini ponuđene cijene, ako kupci koji su ponudili veću cijenu ne polože kupovninu u roku </w:t>
      </w:r>
      <w:r w:rsidR="00D54D64">
        <w:rPr>
          <w:rFonts w:cs="Times New Roman" w:hAnsi="Times New Roman" w:ascii="Times New Roman"/>
          <w:sz w:val="24"/>
          <w:szCs w:val="24"/>
        </w:rPr>
        <w:t>iz rješenja o dosudi.</w:t>
      </w:r>
    </w:p>
    <w:p w:rsidRDefault="00682ECD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kupac </w:t>
      </w:r>
      <w:r w:rsidR="004E04A2" w:rsidRPr="004E04A2">
        <w:rPr>
          <w:rFonts w:cs="Times New Roman" w:hAnsi="Times New Roman" w:ascii="Times New Roman"/>
          <w:sz w:val="24"/>
          <w:szCs w:val="24"/>
        </w:rPr>
        <w:t>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4E04A2" w:rsidP="00682ECD" w:rsidR="00281C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lastRenderedPageBreak/>
        <w:t xml:space="preserve">Zainteresirane osobe mogu razgledati nekretnine i pokretnine koje su predmet prodaje,  uz prethodni dogovor sa stečajnim upraviteljem </w:t>
      </w:r>
      <w:r w:rsidR="00023729">
        <w:rPr>
          <w:rFonts w:cs="Times New Roman" w:hAnsi="Times New Roman" w:ascii="Times New Roman"/>
          <w:sz w:val="24"/>
          <w:szCs w:val="24"/>
        </w:rPr>
        <w:t>Jugoslav Puran, Bjelovar,  Josipa Jelačića 12, telefon broj 043 243 081</w:t>
      </w:r>
      <w:r w:rsidR="00D54D64">
        <w:rPr>
          <w:rFonts w:cs="Times New Roman" w:hAnsi="Times New Roman" w:ascii="Times New Roman"/>
          <w:sz w:val="24"/>
          <w:szCs w:val="24"/>
        </w:rPr>
        <w:t>.</w:t>
      </w:r>
    </w:p>
    <w:p w:rsidRDefault="00682ECD" w:rsidP="00682ECD" w:rsidR="00682EC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82ECD" w:rsidP="00682ECD" w:rsidR="00682ECD" w:rsidRPr="00D529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19</w:t>
      </w:r>
      <w:r w:rsidR="00023729">
        <w:rPr>
          <w:rFonts w:cs="Times New Roman" w:hAnsi="Times New Roman" w:ascii="Times New Roman"/>
          <w:sz w:val="24"/>
          <w:szCs w:val="24"/>
        </w:rPr>
        <w:t>. travnja</w:t>
      </w:r>
      <w:r w:rsidR="00281CA2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81CA2" w:rsidP="00281CA2" w:rsidR="00281CA2" w:rsidRPr="00EC709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SUDAC</w:t>
      </w:r>
    </w:p>
    <w:p w:rsidRDefault="00281CA2" w:rsidP="00281CA2" w:rsidR="00281CA2" w:rsidRPr="00EC709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81CA2" w:rsidP="00281CA2" w:rsidR="00281CA2" w:rsidRPr="00EC709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81CA2" w:rsidP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682ECD" w:rsidP="00281CA2" w:rsidR="00682ECD" w:rsidRPr="00EC7091">
      <w:pPr>
        <w:rPr>
          <w:rFonts w:cs="Times New Roman" w:hAnsi="Times New Roman" w:ascii="Times New Roman"/>
          <w:sz w:val="24"/>
          <w:szCs w:val="24"/>
        </w:rPr>
      </w:pPr>
    </w:p>
    <w:p w:rsidRDefault="00281CA2" w:rsidP="00682ECD" w:rsidR="00281CA2" w:rsidRP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4D5CC5" w:rsidP="00682ECD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4D5CC5" w:rsidP="004D5CC5" w:rsidR="004D5CC5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5CC5" w:rsidP="00682ECD" w:rsidR="00682ECD" w:rsidRPr="00682ECD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682ECD" w:rsidRPr="00682ECD">
        <w:rPr>
          <w:rFonts w:cs="Times New Roman" w:hAnsi="Times New Roman" w:ascii="Times New Roman"/>
          <w:sz w:val="24"/>
          <w:szCs w:val="24"/>
        </w:rPr>
        <w:t>Jugoslav Puran, Bjelovar, Josipa Jelačića 12,</w:t>
      </w:r>
    </w:p>
    <w:p w:rsidRDefault="00682ECD" w:rsidP="00682ECD" w:rsidR="00682ECD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B7EDF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Puli, Stalna služba Buje, Zemljišno knjižni odjel, Istarska 1, Buje,</w:t>
      </w:r>
    </w:p>
    <w:p w:rsidRDefault="00682ECD" w:rsidP="00682ECD" w:rsidR="00682ECD" w:rsidRPr="009B7EDF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B7EDF">
        <w:rPr>
          <w:rFonts w:cs="Times New Roman" w:hAnsi="Times New Roman" w:ascii="Times New Roman"/>
          <w:sz w:val="24"/>
          <w:szCs w:val="24"/>
        </w:rPr>
        <w:t>Financijska agencija, Zagreb, Vrtni put 3, nakon pravomoćnosti ovog rješenja,</w:t>
      </w:r>
    </w:p>
    <w:p w:rsidRDefault="00682ECD" w:rsidP="00682ECD" w:rsidR="00682ECD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Razlučnim vjerovnicima putem e-Oglasne ploče suda</w:t>
      </w:r>
    </w:p>
    <w:p w:rsidRDefault="00682ECD" w:rsidP="00682ECD" w:rsidR="00682ECD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e-Oglasna ploča ovoga suda,</w:t>
      </w:r>
    </w:p>
    <w:p w:rsidRDefault="00281CA2" w:rsidP="00682ECD" w:rsidR="00281CA2" w:rsidRPr="00EC53D7">
      <w:pPr>
        <w:rPr>
          <w:rFonts w:cs="Times New Roman" w:hAnsi="Times New Roman" w:ascii="Times New Roman"/>
          <w:sz w:val="24"/>
          <w:szCs w:val="24"/>
        </w:rPr>
      </w:pPr>
    </w:p>
    <w:sectPr w:rsidSect="00281CA2" w:rsidR="00281CA2" w:rsidRPr="00EC53D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973" w:rsidP="00281CA2" w:rsidR="00751973">
      <w:pPr>
        <w:spacing w:lineRule="auto" w:line="240" w:after="0"/>
      </w:pPr>
      <w:r>
        <w:separator/>
      </w:r>
    </w:p>
  </w:endnote>
  <w:endnote w:id="0" w:type="continuationSeparator">
    <w:p w:rsidRDefault="00751973" w:rsidP="00281CA2" w:rsidR="007519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973" w:rsidP="00281CA2" w:rsidR="00751973">
      <w:pPr>
        <w:spacing w:lineRule="auto" w:line="240" w:after="0"/>
      </w:pPr>
      <w:r>
        <w:separator/>
      </w:r>
    </w:p>
  </w:footnote>
  <w:footnote w:id="0" w:type="continuationSeparator">
    <w:p w:rsidRDefault="00751973" w:rsidP="00281CA2" w:rsidR="007519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145"/>
      <w:docPartObj>
        <w:docPartGallery w:val="Page Numbers (Top of Page)"/>
        <w:docPartUnique/>
      </w:docPartObj>
    </w:sdtPr>
    <w:sdtEndPr/>
    <w:sdtContent>
      <w:p w:rsidRDefault="00281CA2" w:rsidR="00281CA2" w:rsidRPr="00281CA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81C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81C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C037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81CA2" w:rsidP="00281CA2" w:rsidR="00281CA2" w:rsidRPr="00281CA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D5CC5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682ECD">
          <w:rPr>
            <w:rFonts w:cs="Times New Roman" w:hAnsi="Times New Roman" w:ascii="Times New Roman"/>
            <w:sz w:val="24"/>
            <w:szCs w:val="24"/>
          </w:rPr>
          <w:t>919/15-21</w:t>
        </w:r>
      </w:p>
      <w:p w:rsidRDefault="00DC0372" w:rsidR="00281CA2">
        <w:pPr>
          <w:pStyle w:val="Zaglavlje"/>
          <w:jc w:val="center"/>
        </w:pPr>
      </w:p>
    </w:sdtContent>
  </w:sdt>
  <w:p w:rsidRDefault="00281CA2" w:rsidR="00281C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CA2" w:rsidR="00281CA2" w:rsidRPr="00281C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D5CC5">
      <w:rPr>
        <w:rFonts w:cs="Times New Roman" w:hAnsi="Times New Roman" w:ascii="Times New Roman"/>
        <w:sz w:val="24"/>
        <w:szCs w:val="24"/>
      </w:rPr>
      <w:t>Poslovni broj: 5 St-</w:t>
    </w:r>
    <w:r w:rsidR="00682ECD">
      <w:rPr>
        <w:rFonts w:cs="Times New Roman" w:hAnsi="Times New Roman" w:ascii="Times New Roman"/>
        <w:sz w:val="24"/>
        <w:szCs w:val="24"/>
      </w:rPr>
      <w:t>919/15-21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3D7"/>
    <w:rsid w:val="00023729"/>
    <w:rsid w:val="00281CA2"/>
    <w:rsid w:val="00297B9F"/>
    <w:rsid w:val="00302148"/>
    <w:rsid w:val="003C68FE"/>
    <w:rsid w:val="004D5CC5"/>
    <w:rsid w:val="004E04A2"/>
    <w:rsid w:val="00530C3B"/>
    <w:rsid w:val="005D70DD"/>
    <w:rsid w:val="006210D6"/>
    <w:rsid w:val="00682ECD"/>
    <w:rsid w:val="007341A1"/>
    <w:rsid w:val="00744FAD"/>
    <w:rsid w:val="00751973"/>
    <w:rsid w:val="007C4E01"/>
    <w:rsid w:val="00823BF4"/>
    <w:rsid w:val="00A7526A"/>
    <w:rsid w:val="00AC2E0C"/>
    <w:rsid w:val="00D54D64"/>
    <w:rsid w:val="00DC0372"/>
    <w:rsid w:val="00EC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37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37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37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37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37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37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37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37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48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M-PROGRES društvo s ograničenom odgovornošću za posredovanje i trgovinu "u stečaju"</izvorni_sadrzaj>
    <derivirana_varijabla naziv="DomainObject.Predmet.ProtustrankaFormated_1">  Stečajna masa iza M-PROGRES društvo s ograničenom odgovornošću za posredovanje i trgovinu "u stečaju"</derivirana_varijabla>
  </DomainObject.Predmet.ProtustrankaFormated>
  <DomainObject.Predmet.ProtustrankaFormatedOIB>
    <izvorni_sadrzaj>  Stečajna masa iza M-PROGRES društvo s ograničenom odgovornošću za posredovanje i trgovinu "u stečaju", OIB 40233636512</izvorni_sadrzaj>
    <derivirana_varijabla naziv="DomainObject.Predmet.ProtustrankaFormatedOIB_1">  Stečajna masa iza M-PROGRES društvo s ograničenom odgovornošću za posredovanje i trgovinu "u stečaju", OIB 40233636512</derivirana_varijabla>
  </DomainObject.Predmet.ProtustrankaFormatedOIB>
  <DomainObject.Predmet.ProtustrankaFormatedWithAdress>
    <izvorni_sadrzaj> Stečajna masa iza M-PROGRES društvo s ograničenom odgovornošću za posredovanje i trgovinu "u stečaju", Josipa Jelačića 12, 43000 Bjelovar</izvorni_sadrzaj>
    <derivirana_varijabla naziv="DomainObject.Predmet.ProtustrankaFormatedWithAdress_1"> Stečajna masa iza M-PROGRES društvo s ograničenom odgovornošću za posredovanje i trgovinu "u stečaju", Josipa Jelačića 12, 43000 Bjelovar</derivirana_varijabla>
  </DomainObject.Predmet.ProtustrankaFormatedWithAdress>
  <DomainObject.Predmet.ProtustrankaFormatedWithAdressOIB>
    <izvorni_sadrzaj> Stečajna masa iza M-PROGRES društvo s ograničenom odgovornošću za posredovanje i trgovinu "u stečaju", OIB 40233636512, Josipa Jelačića 12, 43000 Bjelovar</izvorni_sadrzaj>
    <derivirana_varijabla naziv="DomainObject.Predmet.ProtustrankaFormatedWithAdressOIB_1"> Stečajna masa iza M-PROGRES društvo s ograničenom odgovornošću za posredovanje i trgovinu "u stečaju", OIB 40233636512, Josipa Jelačića 12, 43000 Bjelovar</derivirana_varijabla>
  </DomainObject.Predmet.ProtustrankaFormatedWithAdressOIB>
  <DomainObject.Predmet.ProtustrankaWithAdress>
    <izvorni_sadrzaj>Stečajna masa iza M-PROGRES društvo s ograničenom odgovornošću za posredovanje i trgovinu "u stečaju" Josipa Jelačića 12, 43000 Bjelovar</izvorni_sadrzaj>
    <derivirana_varijabla naziv="DomainObject.Predmet.ProtustrankaWithAdress_1">Stečajna masa iza M-PROGRES društvo s ograničenom odgovornošću za posredovanje i trgovinu "u stečaju" Josipa Jelačića 12, 43000 Bjelovar</derivirana_varijabla>
  </DomainObject.Predmet.ProtustrankaWithAdress>
  <DomainObject.Predmet.ProtustrankaWithAdressOIB>
    <izvorni_sadrzaj>Stečajna masa iza M-PROGRES društvo s ograničenom odgovornošću za posredovanje i trgovinu "u stečaju", OIB 40233636512, Josipa Jelačića 12, 43000 Bjelovar</izvorni_sadrzaj>
    <derivirana_varijabla naziv="DomainObject.Predmet.ProtustrankaWithAdressOIB_1">Stečajna masa iza M-PROGRES društvo s ograničenom odgovornošću za posredovanje i trgovinu "u stečaju", OIB 40233636512, Josipa Jelačića 12, 43000 Bjelovar</derivirana_varijabla>
  </DomainObject.Predmet.ProtustrankaWithAdressOIB>
  <DomainObject.Predmet.ProtustrankaNazivFormated>
    <izvorni_sadrzaj>Stečajna masa iza M-PROGRES društvo s ograničenom odgovornošću za posredovanje i trgovinu "u stečaju"</izvorni_sadrzaj>
    <derivirana_varijabla naziv="DomainObject.Predmet.ProtustrankaNazivFormated_1">Stečajna masa iza M-PROGRES društvo s ograničenom odgovornošću za posredovanje i trgovinu "u stečaju"</derivirana_varijabla>
  </DomainObject.Predmet.ProtustrankaNazivFormated>
  <DomainObject.Predmet.ProtustrankaNazivFormatedOIB>
    <izvorni_sadrzaj>Stečajna masa iza M-PROGRES društvo s ograničenom odgovornošću za posredovanje i trgovinu "u stečaju", OIB 40233636512</izvorni_sadrzaj>
    <derivirana_varijabla naziv="DomainObject.Predmet.ProtustrankaNazivFormatedOIB_1">Stečajna masa iza M-PROGRES društvo s ograničenom odgovornošću za posredovanje i trgovinu "u stečaju", OIB 40233636512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M-PROGRES društvo s ograničenom odgovornošću za posredovanje i trgovinu "u stečaju"</item>
    </izvorni_sadrzaj>
    <derivirana_varijabla naziv="DomainObject.Predmet.ProtuStrankaListFormated_1">
      <item>Stečajna masa iza M-PROGRES društvo s ograničenom odgovornošću za posredovanje i trgovinu "u stečaju"</item>
    </derivirana_varijabla>
  </DomainObject.Predmet.ProtuStrankaListFormated>
  <DomainObject.Predmet.ProtuStrankaListFormatedOIB>
    <izvorni_sadrzaj>
      <item>Stečajna masa iza M-PROGRES društvo s ograničenom odgovornošću za posredovanje i trgovinu "u stečaju", OIB 40233636512</item>
    </izvorni_sadrzaj>
    <derivirana_varijabla naziv="DomainObject.Predmet.ProtuStrankaListFormatedOIB_1">
      <item>Stečajna masa iza M-PROGRES društvo s ograničenom odgovornošću za posredovanje i trgovinu "u stečaju", OIB 40233636512</item>
    </derivirana_varijabla>
  </DomainObject.Predmet.ProtuStrankaListFormatedOIB>
  <DomainObject.Predmet.ProtuStrankaListFormatedWithAdress>
    <izvorni_sadrzaj>
      <item>Stečajna masa iza M-PROGRES društvo s ograničenom odgovornošću za posredovanje i trgovinu "u stečaju", Josipa Jelačića 12, 43000 Bjelovar</item>
    </izvorni_sadrzaj>
    <derivirana_varijabla naziv="DomainObject.Predmet.ProtuStrankaListFormatedWithAdress_1">
      <item>Stečajna masa iza M-PROGRES društvo s ograničenom odgovornošću za posredovanje i trgovinu "u stečaju", Josipa Jelačića 12, 43000 Bjelovar</item>
    </derivirana_varijabla>
  </DomainObject.Predmet.ProtuStrankaListFormatedWithAdress>
  <DomainObject.Predmet.ProtuStrankaListFormatedWithAdressOIB>
    <izvorni_sadrzaj>
      <item>Stečajna masa iza M-PROGRES društvo s ograničenom odgovornošću za posredovanje i trgovinu "u stečaju", OIB 40233636512, Josipa Jelačića 12, 43000 Bjelovar</item>
    </izvorni_sadrzaj>
    <derivirana_varijabla naziv="DomainObject.Predmet.ProtuStrankaListFormatedWithAdressOIB_1">
      <item>Stečajna masa iza M-PROGRES društvo s ograničenom odgovornošću za posredovanje i trgovinu "u stečaju", OIB 40233636512, Josipa Jelačića 12, 43000 Bjelovar</item>
    </derivirana_varijabla>
  </DomainObject.Predmet.ProtuStrankaListFormatedWithAdressOIB>
  <DomainObject.Predmet.ProtuStrankaListNazivFormated>
    <izvorni_sadrzaj>
      <item>Stečajna masa iza M-PROGRES društvo s ograničenom odgovornošću za posredovanje i trgovinu "u stečaju"</item>
    </izvorni_sadrzaj>
    <derivirana_varijabla naziv="DomainObject.Predmet.ProtuStrankaListNazivFormated_1">
      <item>Stečajna masa iza M-PROGRES društvo s ograničenom odgovornošću za posredovanje i trgovinu "u stečaju"</item>
    </derivirana_varijabla>
  </DomainObject.Predmet.ProtuStrankaListNazivFormated>
  <DomainObject.Predmet.ProtuStrankaListNazivFormatedOIB>
    <izvorni_sadrzaj>
      <item>Stečajna masa iza M-PROGRES društvo s ograničenom odgovornošću za posredovanje i trgovinu "u stečaju", OIB 40233636512</item>
    </izvorni_sadrzaj>
    <derivirana_varijabla naziv="DomainObject.Predmet.ProtuStrankaListNazivFormatedOIB_1">
      <item>Stečajna masa iza M-PROGRES društvo s ograničenom odgovornošću za posredovanje i trgovinu "u stečaju", OIB 40233636512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M-PROGRES društvo s ograničenom odgovornošću za posredovanje i trgovinu "u stečaju"</izvorni_sadrzaj>
    <derivirana_varijabla naziv="DomainObject.Predmet.ProtustrankaIDrugi_1">Stečajna masa iza M-PROGRES društvo s ograničenom odgovornošću za posredovanje i trgovinu "u stečaju"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M-PROGRES društvo s ograničenom odgovornošću za posredovanje i trgovinu "u stečaju", OIB 40233636512, Josipa Jelačića 12, 43000 Bjelovar</izvorni_sadrzaj>
    <derivirana_varijabla naziv="DomainObject.Predmet.ProtustrankaIDrugiAdressOIB_1">Stečajna masa iza M-PROGRES društvo s ograničenom odgovornošću za posredovanje i trgovinu "u stečaju", OIB 40233636512,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Stečajna masa iza M-PROGRES društvo s ograničenom odgovornošću za posredovanje i trgovinu "u stečaju"</item>
      <item>E-oglasna ploča</item>
      <item>Sudski registar, Trgovački sud u Varaždinu</item>
    </izvorni_sadrzaj>
    <derivirana_varijabla naziv="DomainObject.Predmet.SudioniciListNaziv_1">
      <item>Financijska agencija</item>
      <item>Stečajna masa iza M-PROGRES društvo s ograničenom odgovornošću za posredovanje i trgovinu "u stečaju"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40233636512</item>
      <item>, OIB null</item>
      <item>, OIB null</item>
    </izvorni_sadrzaj>
    <derivirana_varijabla naziv="DomainObject.Predmet.SudioniciListNazivOIB_1">
      <item>, OIB 85821130368</item>
      <item>, OIB 40233636512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4246</properties:Characters>
  <properties:Lines>92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2017-04-19T11:15:00Z</dcterms:created>
  <dc:creator>Ksenija Flack Makitan</dc:creator>
  <cp:lastModifiedBy>Lea Rogina</cp:lastModifiedBy>
  <cp:lastPrinted>2017-04-19T12:22:00Z</cp:lastPrinted>
  <dcterms:modified xmlns:xsi="http://www.w3.org/2001/XMLSchema-instance" xsi:type="dcterms:W3CDTF">2017-04-19T12:33:00Z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