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6cdc" w14:paraId="ceb6cdc" w:rsidRDefault="00AE649C" w:rsidP="00550B9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50B94" w:rsidP="00550B9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50B94" w:rsidP="00550B94" w:rsidR="00550B94">
      <w:pPr>
        <w:pStyle w:val="SudNaziv"/>
      </w:pPr>
      <w:r>
        <w:t>TRGOVAČKI SUD U VARAŽDINU</w:t>
      </w:r>
    </w:p>
    <w:p w:rsidRDefault="00550B94" w:rsidP="00550B94" w:rsidR="00550B94">
      <w:pPr>
        <w:spacing w:after="0"/>
      </w:pP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  <w:r>
        <w:t>REPUBLIKA HRVATSKA</w:t>
      </w: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  <w:r>
        <w:t>R J E Š E N J E</w:t>
      </w: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ind w:firstLine="720"/>
        <w:jc w:val="both"/>
      </w:pPr>
      <w:r>
        <w:t xml:space="preserve">Trgovački sud u Varaždinu, po sucu toga suda Mariji Levanić-Škerbić, u </w:t>
      </w:r>
      <w:proofErr w:type="spellStart"/>
      <w:r>
        <w:t>predstečajnom</w:t>
      </w:r>
      <w:proofErr w:type="spellEnd"/>
      <w:r>
        <w:t xml:space="preserve"> postupku nad dužnikom LEPOGLAVSKA TVORNICA STOLACA d.o.o. Lepoglava, Hrvatskih pavlina 44, OIB: 62939267187, nakon održanog ročišta radi ispitivanja tražbina, 05. travnja 2016. g.,</w:t>
      </w:r>
    </w:p>
    <w:p w:rsidRDefault="00550B94" w:rsidP="00550B94" w:rsidR="00550B94">
      <w:pPr>
        <w:spacing w:after="0"/>
      </w:pPr>
    </w:p>
    <w:p w:rsidRDefault="00550B94" w:rsidP="00550B94" w:rsidR="00550B94">
      <w:pPr>
        <w:spacing w:after="0"/>
        <w:jc w:val="center"/>
      </w:pPr>
      <w:r>
        <w:t>r i j e š i o     j e</w:t>
      </w: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ind w:left="708"/>
        <w:jc w:val="both"/>
      </w:pPr>
      <w:r>
        <w:t>Odbacuju se prijave tražbina vjerovnika podnijete nakon isteka roka za prijavljivanje i to:</w:t>
      </w:r>
    </w:p>
    <w:p w:rsidRDefault="00550B94" w:rsidP="00550B94" w:rsidR="00550B94">
      <w:pPr>
        <w:numPr>
          <w:ilvl w:val="0"/>
          <w:numId w:val="47"/>
        </w:numPr>
        <w:spacing w:after="0"/>
        <w:jc w:val="both"/>
      </w:pPr>
      <w:r>
        <w:t>COTRA d.d. Varaždin, Ivana Severa 17, djelomično i to za iznos od 2.482,56 kn,</w:t>
      </w:r>
    </w:p>
    <w:p w:rsidRDefault="00550B94" w:rsidP="00550B94" w:rsidR="00550B94">
      <w:pPr>
        <w:numPr>
          <w:ilvl w:val="0"/>
          <w:numId w:val="47"/>
        </w:numPr>
        <w:spacing w:after="0"/>
        <w:jc w:val="both"/>
      </w:pPr>
      <w:r>
        <w:t>CE-ZA-R, Centar za reciklažu d.o.o. Sesvete, Industrijska cesta 36, u cijelosti za iznos od 33.261,03 kn.</w:t>
      </w: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  <w:r>
        <w:t>Obrazloženje</w:t>
      </w:r>
    </w:p>
    <w:p w:rsidRDefault="00550B94" w:rsidP="00550B94" w:rsidR="00550B94">
      <w:pPr>
        <w:spacing w:after="0"/>
        <w:jc w:val="center"/>
        <w:rPr>
          <w:b/>
        </w:rPr>
      </w:pPr>
    </w:p>
    <w:p w:rsidRDefault="00550B94" w:rsidP="00550B94" w:rsidR="00550B94">
      <w:pPr>
        <w:spacing w:after="0"/>
        <w:jc w:val="both"/>
      </w:pPr>
      <w:r>
        <w:tab/>
        <w:t xml:space="preserve">Rješenjem ovog suda od 26. siječnja 2016. godine otvoren je </w:t>
      </w:r>
      <w:proofErr w:type="spellStart"/>
      <w:r>
        <w:t>predstečajni</w:t>
      </w:r>
      <w:proofErr w:type="spellEnd"/>
      <w:r>
        <w:t xml:space="preserve"> postupak nad dužnikom LEPOGLAVSKA TVORNICA STOLACA d.o.o. Lepoglava, te su, između ostalog, pozvani vjerovnici da u roku od 15 (petnaest) dana od dana objave toga rješenja na e-Oglasnoj ploči, prijave svoje tražbine nadležnoj jedinici Financijske agencije.</w:t>
      </w:r>
    </w:p>
    <w:p w:rsidRDefault="00550B94" w:rsidP="00550B94" w:rsidR="00550B94">
      <w:pPr>
        <w:spacing w:after="0"/>
        <w:jc w:val="both"/>
      </w:pPr>
      <w:r>
        <w:tab/>
      </w:r>
    </w:p>
    <w:p w:rsidRDefault="00550B94" w:rsidP="00550B94" w:rsidR="00550B94">
      <w:pPr>
        <w:spacing w:after="0"/>
        <w:ind w:firstLine="708"/>
        <w:jc w:val="both"/>
      </w:pPr>
      <w:r>
        <w:t>Navedeno rješenje objavljeno je na e-Oglasnoj ploči dana 27. siječnja 2016., kada je počeo i teći rok od 15 dana vjerovnicima za prijave tražbina, koji je prema tome istekao 11.02.2016. godine.</w:t>
      </w:r>
    </w:p>
    <w:p w:rsidRDefault="00550B94" w:rsidP="00550B94" w:rsidR="00550B94">
      <w:pPr>
        <w:spacing w:after="0"/>
        <w:jc w:val="both"/>
      </w:pPr>
      <w:r>
        <w:tab/>
      </w:r>
    </w:p>
    <w:p w:rsidRDefault="00550B94" w:rsidP="00550B94" w:rsidR="00550B94">
      <w:pPr>
        <w:spacing w:after="0"/>
        <w:ind w:firstLine="708"/>
        <w:jc w:val="both"/>
      </w:pPr>
      <w:r>
        <w:t>Iz tablice koju je sačinila Financijska agencija i dostavila ovome sudu (listovi 129-138 spisa) proizlazi da je vjerovnik COTRA d.d. Varaždin podnio prijavu tražbine u iznosu od 92.476,51 kn dana 12. veljače 2016., a vjerovnik CE-ZA-R d.o.o. Sesvete je podnio prijavu tražbine u iznosu od 33.261,03 kn dana 19. veljače 2016.</w:t>
      </w:r>
    </w:p>
    <w:p w:rsidRDefault="00550B94" w:rsidP="00550B94" w:rsidR="00550B94">
      <w:pPr>
        <w:spacing w:after="0"/>
        <w:ind w:firstLine="708"/>
        <w:jc w:val="both"/>
      </w:pPr>
    </w:p>
    <w:p w:rsidRDefault="00550B94" w:rsidP="00550B94" w:rsidR="00550B94">
      <w:pPr>
        <w:spacing w:after="0"/>
        <w:ind w:firstLine="708"/>
        <w:jc w:val="both"/>
      </w:pPr>
      <w:r>
        <w:t>Odredbom čl. 36. st. 6. Stečajnog zakona ("Narodne novine" broj 71/15, dalje: SZ-a) propisano je da će prijavu tražbine podnesenu nakon isteka roka za prijavljivanje sud odbaciti rješenjem.</w:t>
      </w:r>
    </w:p>
    <w:p w:rsidRDefault="00550B94" w:rsidP="00550B94" w:rsidR="00550B94">
      <w:pPr>
        <w:spacing w:after="0"/>
        <w:ind w:firstLine="708"/>
        <w:jc w:val="both"/>
      </w:pPr>
    </w:p>
    <w:p w:rsidRDefault="00550B94" w:rsidP="00550B94" w:rsidR="00550B94">
      <w:pPr>
        <w:spacing w:after="0"/>
        <w:ind w:firstLine="708"/>
        <w:jc w:val="both"/>
      </w:pPr>
      <w:r>
        <w:t>Prema tome, kako su obje prijave izvan zakonom propisanog roka za prijavljivanje, valjalo ih je odbaciti kao u izreci.</w:t>
      </w:r>
    </w:p>
    <w:p w:rsidRDefault="00550B94" w:rsidP="00550B94" w:rsidR="00550B94">
      <w:pPr>
        <w:spacing w:after="0"/>
        <w:ind w:firstLine="708"/>
        <w:jc w:val="both"/>
      </w:pPr>
      <w:r>
        <w:t xml:space="preserve">Pri tome se napominje da je prijava vjerovnika COTRA d.d. Varaždin odbačena djelomično, jer je dužnik u prijedlogu za otvaranje </w:t>
      </w:r>
      <w:proofErr w:type="spellStart"/>
      <w:r>
        <w:t>predstečajnog</w:t>
      </w:r>
      <w:proofErr w:type="spellEnd"/>
      <w:r>
        <w:t xml:space="preserve"> postupka naveo tražbinu navedenoga vjerovnika u iznosu od 89.993,95 kn, te se u tom iznosu ista smatrala </w:t>
      </w:r>
      <w:r>
        <w:lastRenderedPageBreak/>
        <w:t>prijavljenom tražbinom (čl. 39. SZ-a), a budući da je nitko nije osporio, obuhvaćena je u navedenom iznosu i rješenjem o utvrđenim tražbinama od 05. travnja 2016. godine, a odbačena ovim rješenjem za daljnji iznos od 2.482,56 kn.</w:t>
      </w:r>
    </w:p>
    <w:p w:rsidRDefault="00550B94" w:rsidP="00550B94" w:rsidR="00550B94">
      <w:pPr>
        <w:spacing w:after="0"/>
        <w:ind w:firstLine="708"/>
        <w:jc w:val="both"/>
      </w:pPr>
    </w:p>
    <w:p w:rsidRDefault="00550B94" w:rsidP="00550B94" w:rsidR="00550B94">
      <w:pPr>
        <w:spacing w:after="0"/>
        <w:ind w:firstLine="708"/>
        <w:jc w:val="both"/>
      </w:pPr>
      <w:r>
        <w:t>Temeljem navedenoga, riješeno je kao u izreci.</w:t>
      </w:r>
    </w:p>
    <w:p w:rsidRDefault="00550B94" w:rsidP="00550B94" w:rsidR="00550B94">
      <w:pPr>
        <w:spacing w:after="0"/>
        <w:ind w:firstLine="708"/>
        <w:jc w:val="both"/>
      </w:pP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  <w:r>
        <w:t>U Varaždinu 05. travnja 2016. godine</w:t>
      </w: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center"/>
      </w:pPr>
    </w:p>
    <w:p w:rsidRDefault="00550B94" w:rsidP="00550B94" w:rsidR="00550B94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t>STEČAJNI SUDAC:</w:t>
      </w:r>
    </w:p>
    <w:p w:rsidRDefault="00550B94" w:rsidP="00550B94" w:rsidR="00550B94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        </w:t>
      </w:r>
      <w:r>
        <w:tab/>
        <w:t xml:space="preserve">          </w:t>
      </w:r>
      <w:r>
        <w:tab/>
        <w:t xml:space="preserve">        Marija Levanić-Škerbić,v.r.</w:t>
      </w:r>
    </w:p>
    <w:p w:rsidRDefault="00550B94" w:rsidP="00550B94" w:rsidR="00550B94">
      <w:pPr>
        <w:spacing w:after="0"/>
        <w:jc w:val="both"/>
      </w:pPr>
    </w:p>
    <w:p w:rsidRDefault="00550B94" w:rsidP="00550B94" w:rsidR="00550B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50B94" w:rsidP="00550B94" w:rsidR="00550B9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550B94" w:rsidP="00550B94" w:rsidR="00550B94">
      <w:pPr>
        <w:spacing w:after="0"/>
        <w:jc w:val="both"/>
      </w:pPr>
    </w:p>
    <w:p w:rsidRDefault="00550B94" w:rsidP="00550B94" w:rsidR="00550B94">
      <w:pPr>
        <w:spacing w:after="0"/>
        <w:jc w:val="both"/>
      </w:pPr>
    </w:p>
    <w:p w:rsidRDefault="00550B94" w:rsidP="00550B94" w:rsidR="00550B94">
      <w:pPr>
        <w:spacing w:after="0"/>
        <w:jc w:val="both"/>
      </w:pPr>
      <w:r>
        <w:t>Pouka o pravnom lijeku:</w:t>
      </w:r>
    </w:p>
    <w:p w:rsidRDefault="00550B94" w:rsidP="00550B94" w:rsidR="00550B94">
      <w:pPr>
        <w:spacing w:after="0"/>
        <w:jc w:val="both"/>
        <w:rPr>
          <w:b/>
        </w:rPr>
      </w:pPr>
      <w:r>
        <w:rPr>
          <w:b/>
        </w:rPr>
        <w:tab/>
      </w:r>
      <w:r>
        <w:t>Protiv ovog rješenja podnositelji prijava imaju pravo žalbe u roku od 8 dana od primitka ovoga rješenja, a žalba se podnosi pisanim putem ovome sudu u 4 primjerka, a o žalbi odlučuje Visoki trgovački sud Republike Hrvatske u Zagrebu.</w:t>
      </w:r>
    </w:p>
    <w:p w:rsidRDefault="00550B94" w:rsidP="00550B94" w:rsidR="00550B94">
      <w:pPr>
        <w:spacing w:after="0"/>
        <w:jc w:val="both"/>
        <w:rPr>
          <w:b/>
        </w:rPr>
      </w:pPr>
    </w:p>
    <w:p w:rsidRDefault="00550B94" w:rsidP="00550B94" w:rsidR="00550B94">
      <w:pPr>
        <w:spacing w:after="0"/>
        <w:jc w:val="both"/>
        <w:rPr>
          <w:b/>
        </w:rPr>
      </w:pPr>
    </w:p>
    <w:p w:rsidRDefault="00550B94" w:rsidP="00550B94" w:rsidR="00550B94">
      <w:pPr>
        <w:spacing w:after="0"/>
        <w:jc w:val="both"/>
        <w:rPr>
          <w:b/>
        </w:rPr>
      </w:pPr>
    </w:p>
    <w:p w:rsidRDefault="00550B94" w:rsidP="00550B94" w:rsidR="00550B94">
      <w:pPr>
        <w:spacing w:after="0"/>
        <w:jc w:val="both"/>
      </w:pPr>
      <w:r>
        <w:t>DNA:</w:t>
      </w:r>
      <w:r>
        <w:rPr>
          <w:b/>
        </w:rPr>
        <w:t xml:space="preserve"> </w:t>
      </w:r>
    </w:p>
    <w:p w:rsidRDefault="00550B94" w:rsidP="00550B94" w:rsidR="00550B94">
      <w:pPr>
        <w:numPr>
          <w:ilvl w:val="0"/>
          <w:numId w:val="48"/>
        </w:numPr>
        <w:spacing w:after="0"/>
        <w:jc w:val="both"/>
      </w:pPr>
      <w:r>
        <w:t>vjerovnicima iz izreke</w:t>
      </w:r>
    </w:p>
    <w:p w:rsidRDefault="00550B94" w:rsidP="00550B94" w:rsidR="00550B94">
      <w:pPr>
        <w:numPr>
          <w:ilvl w:val="0"/>
          <w:numId w:val="48"/>
        </w:numPr>
        <w:spacing w:after="0"/>
        <w:jc w:val="both"/>
      </w:pPr>
      <w:r>
        <w:t>e-Oglasna ploča suda.</w:t>
      </w:r>
    </w:p>
    <w:p w:rsidRDefault="00CB0EA4" w:rsidP="00550B94" w:rsidR="00CB0EA4">
      <w:pPr>
        <w:pStyle w:val="Naslovdokumenta"/>
        <w:spacing w:after="0"/>
      </w:pPr>
    </w:p>
    <w:p w:rsidRDefault="0071688E" w:rsidP="00550B94" w:rsidR="0071688E">
      <w:pPr>
        <w:pStyle w:val="Poetniodjeljak"/>
        <w:spacing w:after="0"/>
      </w:pPr>
    </w:p>
    <w:p w:rsidRDefault="00A21F0D" w:rsidP="00550B94" w:rsidR="00A21F0D">
      <w:pPr>
        <w:pStyle w:val="NormaleSPIS"/>
        <w:spacing w:after="0"/>
        <w:rPr>
          <w:noProof/>
        </w:rPr>
      </w:pPr>
    </w:p>
    <w:p w:rsidRDefault="00DA0242" w:rsidP="00550B9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0B94" w:rsidR="008333A9">
    <w:pPr>
      <w:pStyle w:val="Zaglavlje"/>
    </w:pPr>
    <w:r>
      <w:rPr>
        <w:rStyle w:val="PozadinaSvijetloCrvena"/>
        <w:shd w:fill="auto" w:color="auto" w:val="clear"/>
      </w:rPr>
      <w:t>Poslovni broj. 7 St-1184/15-12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BC6535"/>
    <w:multiLevelType w:val="hybridMultilevel"/>
    <w:tmpl w:val="8A50BEC4"/>
    <w:lvl w:tplc="52E0BF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CD4CA0"/>
    <w:multiLevelType w:val="hybridMultilevel"/>
    <w:tmpl w:val="2C5C4ECE"/>
    <w:lvl w:tplc="9894CBAC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0B94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4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St-1184/2015-12</izvorni_sadrzaj>
    <derivirana_varijabla naziv="DomainObject.Oznaka_1">St-1184/2015-12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St-1184/2015-12</izvorni_sadrzaj>
    <derivirana_varijabla naziv="DomainObject.PoslovniBrojDokumenta_1">St-1184/2015-12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D4CEF-5E9C-4AB1-B4C7-91CB1C291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2344</properties:Characters>
  <properties:Lines>78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2016-04-06T06:09:00Z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St-1184/2015-12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