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a759" w14:paraId="ef9a759" w:rsidRDefault="002069F8" w:rsidP="00910611" w:rsidR="002069F8" w:rsidRPr="002069F8">
      <w:pPr>
        <w:ind w:firstLine="708"/>
        <w15:collapsed w:val="false"/>
        <w:rPr>
          <w:rFonts w:hAnsi="Times New Roman" w:ascii="Times New Roman"/>
        </w:rPr>
      </w:pPr>
      <w:bookmarkStart w:name="_GoBack" w:id="0"/>
      <w:bookmarkEnd w:id="0"/>
      <w:r w:rsidRPr="002069F8">
        <w:rPr>
          <w:rFonts w:hAnsi="Times New Roman" w:ascii="Times New Roman"/>
        </w:rPr>
        <w:t xml:space="preserve">     </w:t>
      </w:r>
      <w:r w:rsidRPr="002069F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69F8" w:rsidP="00910611" w:rsidR="002069F8" w:rsidRPr="002069F8">
      <w:pPr>
        <w:rPr>
          <w:rFonts w:hAnsi="Times New Roman" w:ascii="Times New Roman"/>
        </w:rPr>
      </w:pPr>
      <w:r w:rsidRPr="002069F8">
        <w:rPr>
          <w:rFonts w:eastAsia="MS Mincho" w:hAnsi="Times New Roman" w:ascii="Times New Roman"/>
        </w:rPr>
        <w:t xml:space="preserve">   REPUBLIKA HRVATSKA</w:t>
      </w:r>
    </w:p>
    <w:p w:rsidRDefault="002069F8" w:rsidP="00910611" w:rsidR="002069F8" w:rsidRPr="002069F8">
      <w:pPr>
        <w:rPr>
          <w:rFonts w:hAnsi="Times New Roman" w:ascii="Times New Roman"/>
        </w:rPr>
      </w:pPr>
      <w:r w:rsidRPr="002069F8">
        <w:rPr>
          <w:rFonts w:eastAsia="MS Mincho" w:hAnsi="Times New Roman" w:ascii="Times New Roman"/>
        </w:rPr>
        <w:t>TRGOVAČKI SUD U RIJECI</w:t>
      </w:r>
    </w:p>
    <w:p w:rsidRDefault="002069F8" w:rsidR="002069F8" w:rsidRPr="002069F8">
      <w:pPr>
        <w:rPr>
          <w:rFonts w:eastAsia="MS Mincho" w:hAnsi="Times New Roman" w:ascii="Times New Roman"/>
        </w:rPr>
      </w:pPr>
      <w:r w:rsidRPr="002069F8">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9C2C39">
        <w:rPr>
          <w:rFonts w:hAnsi="Times New Roman" w:ascii="Times New Roman"/>
        </w:rPr>
        <w:t>446</w:t>
      </w:r>
      <w:r w:rsidR="00105CD0">
        <w:rPr>
          <w:rFonts w:hAnsi="Times New Roman" w:ascii="Times New Roman"/>
        </w:rPr>
        <w:t>/</w:t>
      </w:r>
      <w:r w:rsidR="00F056DE">
        <w:rPr>
          <w:rFonts w:hAnsi="Times New Roman" w:ascii="Times New Roman"/>
        </w:rPr>
        <w:t>17-</w:t>
      </w:r>
      <w:r w:rsidR="00512B88">
        <w:rPr>
          <w:rFonts w:hAnsi="Times New Roman" w:ascii="Times New Roman"/>
        </w:rPr>
        <w:t>16</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9C2C39" w:rsidRPr="009C2C39">
        <w:rPr>
          <w:rFonts w:hAnsi="Times New Roman" w:ascii="Times New Roman"/>
          <w:b/>
        </w:rPr>
        <w:t>E NOVA jednostavno društvo s ograničenom odgovornošću za proizvodnju i usluge, Rijeka, Milutina Barača 54, OIB 00151872812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C2C39">
        <w:rPr>
          <w:rFonts w:hAnsi="Times New Roman" w:ascii="Times New Roman"/>
        </w:rPr>
        <w:t>18</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9C2C39" w:rsidRPr="009C2C39">
        <w:rPr>
          <w:rFonts w:hAnsi="Times New Roman" w:ascii="Times New Roman"/>
          <w:b/>
        </w:rPr>
        <w:t>E NOVA jednostavno društvo s ograničenom odgovornošću za proizvodnju i usluge, Rijeka, Milutina Barača 54, OIB 00151872812</w:t>
      </w:r>
      <w:r w:rsidR="009C2C39">
        <w:rPr>
          <w:rFonts w:hAnsi="Times New Roman" w:ascii="Times New Roman"/>
          <w:b/>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C2C39">
        <w:rPr>
          <w:rStyle w:val="BezproredaChar"/>
          <w:rFonts w:hAnsi="Times New Roman" w:ascii="Times New Roman"/>
          <w:color w:val="auto"/>
          <w:sz w:val="24"/>
          <w:szCs w:val="24"/>
        </w:rPr>
        <w:t>24</w:t>
      </w:r>
      <w:r w:rsidR="00BF4F27">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9C2C39">
        <w:rPr>
          <w:rStyle w:val="BezproredaChar"/>
          <w:rFonts w:hAnsi="Times New Roman" w:ascii="Times New Roman"/>
          <w:sz w:val="24"/>
          <w:szCs w:val="24"/>
        </w:rPr>
        <w:t>dvadesetčetiritisućekuna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9C2C39">
        <w:rPr>
          <w:rFonts w:hAnsi="Times New Roman" w:ascii="Times New Roman"/>
        </w:rPr>
        <w:t>446</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9C2C39" w:rsidRPr="009C2C39">
        <w:rPr>
          <w:rFonts w:hAnsi="Times New Roman" w:ascii="Times New Roman"/>
        </w:rPr>
        <w:t>E NOVA jednostavno društvo s ograničenom odgovornošću za proizvodnju i usluge, Rijeka, Milutina Barača 54, OIB 00151872812</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 xml:space="preserve">Financijska agencija, Regionalni centar Rijeka podnijela je ovome sudu </w:t>
      </w:r>
      <w:r>
        <w:rPr>
          <w:rFonts w:hAnsi="Times New Roman" w:ascii="Times New Roman"/>
          <w:lang w:eastAsia="hr-HR"/>
        </w:rPr>
        <w:t>14. srpnja</w:t>
      </w:r>
      <w:r w:rsidRPr="00535E2E">
        <w:rPr>
          <w:rFonts w:hAnsi="Times New Roman" w:ascii="Times New Roman"/>
          <w:lang w:eastAsia="hr-HR"/>
        </w:rPr>
        <w:t xml:space="preserve"> 2017. godine prijedlog za otvaranje stečajnog postupka nad dužnikom </w:t>
      </w:r>
      <w:r w:rsidRPr="009C2C39">
        <w:rPr>
          <w:rFonts w:hAnsi="Times New Roman" w:ascii="Times New Roman"/>
        </w:rPr>
        <w:t>E NOVA jednostavno društvo s ograničenom odgovornošću za proizvodnju i usluge, Rijeka, Milutina Barača 54, OIB 00151872812</w:t>
      </w:r>
      <w:r>
        <w:rPr>
          <w:rFonts w:hAnsi="Times New Roman" w:ascii="Times New Roman"/>
        </w:rPr>
        <w:t xml:space="preserve"> </w:t>
      </w:r>
      <w:r w:rsidRPr="00535E2E">
        <w:rPr>
          <w:rFonts w:hAnsi="Times New Roman" w:ascii="Times New Roman"/>
          <w:lang w:eastAsia="hr-HR"/>
        </w:rPr>
        <w:t>(dalje: dužnik) temeljem čl. 110. st. 1. Stečajnog zakona (Narodne novine, broj 71/15,  dalje: SZ-a).</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Predlagatelj je u prijedlogu naveo da dužnik na dan </w:t>
      </w:r>
      <w:r>
        <w:rPr>
          <w:rFonts w:hAnsi="Times New Roman" w:ascii="Times New Roman"/>
          <w:lang w:eastAsia="hr-HR"/>
        </w:rPr>
        <w:t xml:space="preserve">10. srpnja </w:t>
      </w:r>
      <w:r w:rsidRPr="00535E2E">
        <w:rPr>
          <w:rFonts w:hAnsi="Times New Roman" w:ascii="Times New Roman"/>
          <w:lang w:eastAsia="hr-HR"/>
        </w:rPr>
        <w:t xml:space="preserve">2017. godine u Očevidniku redoslijeda osnova za plaćanje ima evidentirane neizvršene osnove za plaćanje u neprekinutom razdoblju od 120 dana u ukupnom iznosu </w:t>
      </w:r>
      <w:r>
        <w:rPr>
          <w:rFonts w:hAnsi="Times New Roman" w:ascii="Times New Roman"/>
          <w:lang w:eastAsia="hr-HR"/>
        </w:rPr>
        <w:t>36.589,39</w:t>
      </w:r>
      <w:r w:rsidRPr="00535E2E">
        <w:rPr>
          <w:rFonts w:hAnsi="Times New Roman" w:ascii="Times New Roman"/>
          <w:lang w:eastAsia="hr-HR"/>
        </w:rPr>
        <w:t xml:space="preserve"> kn u koji iznos je uračunata i kamata i naknada Financijske agencije za provedbe ovrhe i da dužnik ima </w:t>
      </w:r>
      <w:r>
        <w:rPr>
          <w:rFonts w:hAnsi="Times New Roman" w:ascii="Times New Roman"/>
          <w:lang w:eastAsia="hr-HR"/>
        </w:rPr>
        <w:t>jednog</w:t>
      </w:r>
      <w:r w:rsidRPr="00535E2E">
        <w:rPr>
          <w:rFonts w:hAnsi="Times New Roman" w:ascii="Times New Roman"/>
          <w:lang w:eastAsia="hr-HR"/>
        </w:rPr>
        <w:t xml:space="preserve"> zaposlenika.</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lastRenderedPageBreak/>
        <w:tab/>
        <w:t>Rješenjem poslovni broj St-</w:t>
      </w:r>
      <w:r>
        <w:rPr>
          <w:rFonts w:hAnsi="Times New Roman" w:ascii="Times New Roman"/>
          <w:lang w:eastAsia="hr-HR"/>
        </w:rPr>
        <w:t>446</w:t>
      </w:r>
      <w:r w:rsidRPr="00535E2E">
        <w:rPr>
          <w:rFonts w:hAnsi="Times New Roman" w:ascii="Times New Roman"/>
          <w:lang w:eastAsia="hr-HR"/>
        </w:rPr>
        <w:t>/17-</w:t>
      </w:r>
      <w:r>
        <w:rPr>
          <w:rFonts w:hAnsi="Times New Roman" w:ascii="Times New Roman"/>
          <w:lang w:eastAsia="hr-HR"/>
        </w:rPr>
        <w:t>3</w:t>
      </w:r>
      <w:r w:rsidRPr="00535E2E">
        <w:rPr>
          <w:rFonts w:hAnsi="Times New Roman" w:ascii="Times New Roman"/>
          <w:lang w:eastAsia="hr-HR"/>
        </w:rPr>
        <w:t xml:space="preserve"> od </w:t>
      </w:r>
      <w:r>
        <w:rPr>
          <w:rFonts w:hAnsi="Times New Roman" w:ascii="Times New Roman"/>
          <w:lang w:eastAsia="hr-HR"/>
        </w:rPr>
        <w:t>30. studenoga</w:t>
      </w:r>
      <w:r w:rsidRPr="00535E2E">
        <w:rPr>
          <w:rFonts w:hAnsi="Times New Roman" w:ascii="Times New Roman"/>
          <w:lang w:eastAsia="hr-HR"/>
        </w:rPr>
        <w:t xml:space="preserve"> 201</w:t>
      </w:r>
      <w:r>
        <w:rPr>
          <w:rFonts w:hAnsi="Times New Roman" w:ascii="Times New Roman"/>
          <w:lang w:eastAsia="hr-HR"/>
        </w:rPr>
        <w:t>7</w:t>
      </w:r>
      <w:r w:rsidRPr="00535E2E">
        <w:rPr>
          <w:rFonts w:hAnsi="Times New Roman" w:ascii="Times New Roman"/>
          <w:lang w:eastAsia="hr-HR"/>
        </w:rPr>
        <w:t xml:space="preserve">. godine pokrenut je prethodni postupak radi utvrđivanja pretpostavki za otvaranje stečajnog postupka, te je naloženo osobi ovlaštenoj za zastupanje dužnika </w:t>
      </w:r>
      <w:r>
        <w:rPr>
          <w:rFonts w:hAnsi="Times New Roman" w:ascii="Times New Roman"/>
          <w:lang w:eastAsia="hr-HR"/>
        </w:rPr>
        <w:t>Djuri Božić, Rijeka, A. Mandić 14/a</w:t>
      </w:r>
      <w:r w:rsidRPr="00535E2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Budući zastupnik dužnika po zakonu nije postupio po nalogu suda od </w:t>
      </w:r>
      <w:r>
        <w:rPr>
          <w:rFonts w:hAnsi="Times New Roman" w:ascii="Times New Roman"/>
          <w:lang w:eastAsia="hr-HR"/>
        </w:rPr>
        <w:t>30. studenoga 2017.</w:t>
      </w:r>
      <w:r w:rsidRPr="00535E2E">
        <w:rPr>
          <w:rFonts w:hAnsi="Times New Roman" w:ascii="Times New Roman"/>
          <w:lang w:eastAsia="hr-HR"/>
        </w:rPr>
        <w:t xml:space="preserve"> godine i nije pristupio na ročište radi očitovanja o prijedlogu i rasprave o pretpostavkama za otvaranje stečajnog postupka određenog za dan </w:t>
      </w:r>
      <w:r>
        <w:rPr>
          <w:rFonts w:hAnsi="Times New Roman" w:ascii="Times New Roman"/>
          <w:lang w:eastAsia="hr-HR"/>
        </w:rPr>
        <w:t>14. veljače</w:t>
      </w:r>
      <w:r w:rsidRPr="00535E2E">
        <w:rPr>
          <w:rFonts w:hAnsi="Times New Roman" w:ascii="Times New Roman"/>
          <w:lang w:eastAsia="hr-HR"/>
        </w:rPr>
        <w:t xml:space="preserve"> 2018. godine sud je rješenjem od </w:t>
      </w:r>
      <w:r>
        <w:rPr>
          <w:rFonts w:hAnsi="Times New Roman" w:ascii="Times New Roman"/>
          <w:lang w:eastAsia="hr-HR"/>
        </w:rPr>
        <w:t>14. veljače</w:t>
      </w:r>
      <w:r w:rsidRPr="00535E2E">
        <w:rPr>
          <w:rFonts w:hAnsi="Times New Roman" w:ascii="Times New Roman"/>
          <w:lang w:eastAsia="hr-HR"/>
        </w:rPr>
        <w:t xml:space="preserve">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535E2E" w:rsidP="00535E2E" w:rsidR="00535E2E" w:rsidRPr="00535E2E">
      <w:pPr>
        <w:jc w:val="both"/>
        <w:rPr>
          <w:rFonts w:hAnsi="Times New Roman" w:ascii="Times New Roman"/>
          <w:lang w:eastAsia="hr-HR" w:val="en-US"/>
        </w:rPr>
      </w:pPr>
      <w:r>
        <w:rPr>
          <w:rFonts w:hAnsi="Times New Roman" w:ascii="Times New Roman"/>
          <w:lang w:eastAsia="hr-HR"/>
        </w:rPr>
        <w:tab/>
      </w:r>
      <w:r w:rsidRPr="00535E2E">
        <w:rPr>
          <w:rFonts w:hAnsi="Times New Roman" w:ascii="Times New Roman"/>
          <w:lang w:eastAsia="hr-HR" w:val="en-US"/>
        </w:rPr>
        <w:t>Pregledom na adresi sjedišta dužnika</w:t>
      </w:r>
      <w:r>
        <w:rPr>
          <w:rFonts w:hAnsi="Times New Roman" w:ascii="Times New Roman"/>
          <w:lang w:eastAsia="hr-HR" w:val="en-US"/>
        </w:rPr>
        <w:t xml:space="preserve"> iz upisnika, Rijeka,</w:t>
      </w:r>
      <w:r w:rsidRPr="00535E2E">
        <w:rPr>
          <w:rFonts w:hAnsi="Times New Roman" w:ascii="Times New Roman"/>
          <w:lang w:eastAsia="hr-HR" w:val="en-US"/>
        </w:rPr>
        <w:t xml:space="preserve"> Milutina Baraća 54, </w:t>
      </w:r>
      <w:r>
        <w:rPr>
          <w:rFonts w:hAnsi="Times New Roman" w:ascii="Times New Roman"/>
          <w:lang w:eastAsia="hr-HR" w:val="en-US"/>
        </w:rPr>
        <w:t xml:space="preserve">privremena stečajna upraviteljica </w:t>
      </w:r>
      <w:r w:rsidRPr="00535E2E">
        <w:rPr>
          <w:rFonts w:hAnsi="Times New Roman" w:ascii="Times New Roman"/>
          <w:lang w:eastAsia="hr-HR" w:val="en-US"/>
        </w:rPr>
        <w:t xml:space="preserve">ne nalazi poslovni prostor </w:t>
      </w:r>
      <w:r>
        <w:rPr>
          <w:rFonts w:hAnsi="Times New Roman" w:ascii="Times New Roman"/>
          <w:lang w:eastAsia="hr-HR" w:val="en-US"/>
        </w:rPr>
        <w:t xml:space="preserve">niti bilo kakvu </w:t>
      </w:r>
      <w:r w:rsidRPr="00535E2E">
        <w:rPr>
          <w:rFonts w:hAnsi="Times New Roman" w:ascii="Times New Roman"/>
          <w:lang w:eastAsia="hr-HR" w:val="en-US"/>
        </w:rPr>
        <w:t>naznak</w:t>
      </w:r>
      <w:r>
        <w:rPr>
          <w:rFonts w:hAnsi="Times New Roman" w:ascii="Times New Roman"/>
          <w:lang w:eastAsia="hr-HR" w:val="en-US"/>
        </w:rPr>
        <w:t>uposlovnog prostora dužnika. U razgovoru s korisnicima prostora</w:t>
      </w:r>
      <w:r w:rsidRPr="00535E2E">
        <w:rPr>
          <w:rFonts w:hAnsi="Times New Roman" w:ascii="Times New Roman"/>
          <w:lang w:eastAsia="hr-HR" w:val="en-US"/>
        </w:rPr>
        <w:t xml:space="preserve"> (kompleks skladišta, radiona i upravnih zgrada) </w:t>
      </w:r>
      <w:r>
        <w:rPr>
          <w:rFonts w:hAnsi="Times New Roman" w:ascii="Times New Roman"/>
          <w:lang w:eastAsia="hr-HR" w:val="en-US"/>
        </w:rPr>
        <w:t xml:space="preserve">privremena stečajna upraviteljica doznaje da </w:t>
      </w:r>
      <w:r w:rsidRPr="00535E2E">
        <w:rPr>
          <w:rFonts w:hAnsi="Times New Roman" w:ascii="Times New Roman"/>
          <w:lang w:eastAsia="hr-HR" w:val="en-US"/>
        </w:rPr>
        <w:t>dužnik već nekoliko mjeseci ne obavlja djelatnost, a poslovni prostor koji je koristio  da je u najmu druge pravne osobe.</w:t>
      </w:r>
    </w:p>
    <w:p w:rsidRDefault="00047C1D" w:rsidP="00535E2E" w:rsidR="00535E2E" w:rsidRPr="00535E2E">
      <w:pPr>
        <w:jc w:val="both"/>
        <w:rPr>
          <w:rFonts w:hAnsi="Times New Roman" w:ascii="Times New Roman"/>
          <w:lang w:eastAsia="hr-HR"/>
        </w:rPr>
      </w:pPr>
      <w:r>
        <w:rPr>
          <w:rFonts w:hAnsi="Times New Roman" w:ascii="Times New Roman"/>
          <w:lang w:eastAsia="hr-HR"/>
        </w:rPr>
        <w:tab/>
        <w:t>D</w:t>
      </w:r>
      <w:r w:rsidR="00535E2E" w:rsidRPr="00535E2E">
        <w:rPr>
          <w:rFonts w:hAnsi="Times New Roman" w:ascii="Times New Roman"/>
          <w:lang w:eastAsia="hr-HR"/>
        </w:rPr>
        <w:t>užnik nema zaposlenika</w:t>
      </w:r>
      <w:r>
        <w:rPr>
          <w:rFonts w:hAnsi="Times New Roman" w:ascii="Times New Roman"/>
          <w:lang w:eastAsia="hr-HR"/>
        </w:rPr>
        <w:t>.</w:t>
      </w: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Obzirom na nemogućnost pregleda poslovne dokumentacije o imovini dužnika dostupni su podaci upisani u javne upisnike.</w:t>
      </w: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Prema potvrdi Općinskog suda u Rijeci, Zemljišnoknjižni odjel Rijeka, dužnik nije upisan kao vlasnik nekretnine na području nadležnosti toga zemljišnoknjižnog odjela.</w:t>
      </w: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Prema Uvjerenju STP „MTT“ Rijeka iz službene evidencije cestovnih vozila, dužnik nije evidentiran kao vlasnik vozila.</w:t>
      </w: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Prema bilanci dužnika na dan 31.12.2016. dugotrajna imovina iskazana je u iznosu od 288.096,00 kn, od čega je iznos od 191.310,00 kn dugotrajna financijska imovina (dani zajmovi i depoziti i sl.)</w:t>
      </w: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U odnosu na materijalnu imovinu knjigovodstveno iskazanu u iznosu od 96.786,00 kn, bez pregleda poslovnih knjiga i očitovanja zakonskog zastupnika nije moguće utvrditi postojanje iskazane imovine.</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Privremena stečajna upraviteljica pribavila je od FINE podatak o blokadi dužnika na dan 04.04.2018. prema kojoj je dužnik u blokadi za iznos neizvršenih naloga za plaćanje od 50.350,79 kn, te da je u neprekidnoj blokadi od 05.04.2017.g., odnosno ukupno 364 dana zbog čega je kod dužnika ostvaren stečajni razlog nesposobnost za plaćanje iz čl. 6. st. 2 Stečajnog zakona.</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Privremena stečajna upraviteljica sačinila je predračun troškova stečajnog postupka:</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lastRenderedPageBreak/>
        <w:t>Materijalni trošak (izrada pečata, oglasi, pristojbe, otvaranje računa,</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bankovne naknade i sl.)                                                                                       3.000,00 kn</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Trošak vođenja knjigovodstva (godišnje)                                                           8.000,00 kn</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 xml:space="preserve">Nagrada stečajnom upravitelju za obavljene poslove prethodnog i stečajnog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 xml:space="preserve">postupka prema Uredbi o načinu obračuna i plaćanja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nagrade stečajnog upravitelja                                                                           12.000,00 kn</w:t>
      </w:r>
    </w:p>
    <w:p w:rsidRDefault="00535E2E" w:rsidP="00535E2E" w:rsidR="00535E2E" w:rsidRPr="00535E2E">
      <w:pPr>
        <w:jc w:val="both"/>
        <w:rPr>
          <w:rFonts w:hAnsi="Times New Roman" w:ascii="Times New Roman"/>
          <w:u w:val="single"/>
          <w:lang w:eastAsia="hr-HR"/>
        </w:rPr>
      </w:pPr>
      <w:r w:rsidRPr="00535E2E">
        <w:rPr>
          <w:rFonts w:hAnsi="Times New Roman" w:ascii="Times New Roman"/>
          <w:u w:val="single"/>
          <w:lang w:eastAsia="hr-HR"/>
        </w:rPr>
        <w:t>Naknada troškova stečajnog upravitelja bruto (putni troškovi, poštarina i sl.)  1.000,00 kn</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Ukupno                                                                                                              24.000,00 kn</w:t>
      </w:r>
    </w:p>
    <w:p w:rsidRDefault="00535E2E" w:rsidP="00535E2E" w:rsidR="00535E2E" w:rsidRPr="00535E2E">
      <w:pPr>
        <w:jc w:val="both"/>
        <w:rPr>
          <w:rFonts w:hAnsi="Times New Roman" w:ascii="Times New Roman"/>
          <w:bCs/>
          <w:lang w:eastAsia="hr-HR"/>
        </w:rPr>
      </w:pPr>
      <w:r w:rsidRPr="00535E2E">
        <w:rPr>
          <w:rFonts w:hAnsi="Times New Roman" w:ascii="Times New Roman"/>
          <w:lang w:eastAsia="hr-HR"/>
        </w:rPr>
        <w:tab/>
        <w:t xml:space="preserve">Privremena stečajna upraviteljica predlaže obzirom na utvrđeno u prethodnom postupku </w:t>
      </w:r>
      <w:r w:rsidRPr="00535E2E">
        <w:rPr>
          <w:rFonts w:hAnsi="Times New Roman" w:ascii="Times New Roman"/>
          <w:bCs/>
          <w:lang w:eastAsia="hr-HR"/>
        </w:rPr>
        <w:t>da sud pozove osobe koje imaju pravni interes za provedbom stečajnog postupka na uplatu predujma u visini od 24.000,00 kn za namirenje troškova prethodnog i otvorenog stečajnog postupka.</w:t>
      </w:r>
    </w:p>
    <w:p w:rsidRDefault="00047C1D" w:rsidP="00535E2E" w:rsidR="00535E2E">
      <w:pPr>
        <w:jc w:val="both"/>
        <w:rPr>
          <w:rFonts w:hAnsi="Times New Roman" w:ascii="Times New Roman"/>
          <w:bCs/>
          <w:lang w:eastAsia="hr-HR"/>
        </w:rPr>
      </w:pPr>
      <w:r>
        <w:rPr>
          <w:rFonts w:hAnsi="Times New Roman" w:ascii="Times New Roman"/>
          <w:bCs/>
          <w:lang w:eastAsia="hr-HR"/>
        </w:rPr>
        <w:tab/>
        <w:t xml:space="preserve">Sud je rješenjem od 26. travnja 2018. godine naložio zastupniku dužnika po zakonu </w:t>
      </w:r>
      <w:r w:rsidRPr="00047C1D">
        <w:rPr>
          <w:rFonts w:hAnsi="Times New Roman" w:ascii="Times New Roman"/>
          <w:bCs/>
          <w:lang w:eastAsia="hr-HR"/>
        </w:rPr>
        <w:t>da u roku od osam dana od dana dostave pojasni bilančnu stavku dugotrajne imovine koja je u bilanci na dan 31. prosinca 2016.</w:t>
      </w:r>
      <w:r>
        <w:rPr>
          <w:rFonts w:hAnsi="Times New Roman" w:ascii="Times New Roman"/>
          <w:bCs/>
          <w:lang w:eastAsia="hr-HR"/>
        </w:rPr>
        <w:t xml:space="preserve"> godine</w:t>
      </w:r>
      <w:r w:rsidRPr="00047C1D">
        <w:rPr>
          <w:rFonts w:hAnsi="Times New Roman" w:ascii="Times New Roman"/>
          <w:bCs/>
          <w:lang w:eastAsia="hr-HR"/>
        </w:rPr>
        <w:t xml:space="preserve"> iskazana u visini od 288.096,00 kn od čega se iznos od 191.310,00 kn odnosi na dugotrajnu financijsku imovinu i bilančnu stavku materijalne imovine u iznosu 96.786,00 kn.</w:t>
      </w:r>
      <w:r>
        <w:rPr>
          <w:rFonts w:hAnsi="Times New Roman" w:ascii="Times New Roman"/>
          <w:bCs/>
          <w:lang w:eastAsia="hr-HR"/>
        </w:rPr>
        <w:t xml:space="preserve"> Rješenje je objavljeno na mrežnoj stranici e-Oglasne ploče sudova dana 26. travnja 2018. godine i dostavljeno posebno zastupnik dužnika po zakonu, ali isti po nalogu suda nije postupio. </w:t>
      </w:r>
    </w:p>
    <w:p w:rsidRDefault="00047C1D" w:rsidP="00535E2E" w:rsidR="00047C1D" w:rsidRPr="00535E2E">
      <w:pPr>
        <w:jc w:val="both"/>
        <w:rPr>
          <w:rFonts w:hAnsi="Times New Roman" w:ascii="Times New Roman"/>
          <w:bCs/>
          <w:lang w:eastAsia="hr-HR"/>
        </w:rPr>
      </w:pPr>
      <w:r>
        <w:rPr>
          <w:rFonts w:hAnsi="Times New Roman" w:ascii="Times New Roman"/>
          <w:bCs/>
          <w:lang w:eastAsia="hr-HR"/>
        </w:rPr>
        <w:tab/>
        <w:t xml:space="preserve">Stoga će sud zastupniku dužnika po zakonu temeljem čl.178. st.2. SZ-a izreći novčanu kaznu.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Slijedom navedenog, temeljem čl.132. st.1. SZ-a, valjalo je pozvati sve osobe koje imaju pravni interes za provedbom stečajnog postupka da predujme navedeni iznos.</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Na posljedice nepostupanja po točki I. izreke rješenja temeljem čl.132. st.2. SZ-a upozoreno je u t. II. izreke ovog rješenja.</w:t>
      </w:r>
      <w:r w:rsidRPr="00535E2E">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047C1D">
        <w:rPr>
          <w:rFonts w:hAnsi="Times New Roman" w:ascii="Times New Roman"/>
          <w:lang w:eastAsia="hr-HR"/>
        </w:rPr>
        <w:t>18</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2069F8" w:rsidR="00693C8F" w:rsidRPr="009B5819">
      <w:pPr>
        <w:ind w:firstLine="708" w:left="1416"/>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Daniela Korlević</w:t>
      </w:r>
      <w:r w:rsidR="00700817">
        <w:rPr>
          <w:rFonts w:hAnsi="Times New Roman" w:ascii="Times New Roman"/>
          <w:lang w:eastAsia="hr-HR"/>
        </w:rPr>
        <w:t xml:space="preserve"> </w:t>
      </w:r>
      <w:r w:rsidR="00484513">
        <w:rPr>
          <w:rFonts w:hAnsi="Times New Roman" w:ascii="Times New Roman"/>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069F8">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F0436A">
      <w:rPr>
        <w:rFonts w:hAnsi="Times New Roman" w:ascii="Times New Roman"/>
      </w:rPr>
      <w:t>446</w:t>
    </w:r>
    <w:r w:rsidR="005C7FC2">
      <w:rPr>
        <w:rFonts w:hAnsi="Times New Roman" w:ascii="Times New Roman"/>
      </w:rPr>
      <w:t>/17-</w:t>
    </w:r>
    <w:r w:rsidR="00BF4F2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47C1D"/>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69F8"/>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4513"/>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B88"/>
    <w:rsid w:val="00512EFB"/>
    <w:rsid w:val="0052020D"/>
    <w:rsid w:val="00525463"/>
    <w:rsid w:val="005307CC"/>
    <w:rsid w:val="005315F2"/>
    <w:rsid w:val="00531FDB"/>
    <w:rsid w:val="00535E2E"/>
    <w:rsid w:val="005373EF"/>
    <w:rsid w:val="00544270"/>
    <w:rsid w:val="00546E6F"/>
    <w:rsid w:val="00550663"/>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5DE5"/>
    <w:rsid w:val="006C7B1E"/>
    <w:rsid w:val="006D4DF9"/>
    <w:rsid w:val="006D7426"/>
    <w:rsid w:val="006E1900"/>
    <w:rsid w:val="006E3F95"/>
    <w:rsid w:val="006E49EE"/>
    <w:rsid w:val="006F0D62"/>
    <w:rsid w:val="006F6339"/>
    <w:rsid w:val="007007FF"/>
    <w:rsid w:val="00700817"/>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6BB"/>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27755"/>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5819"/>
    <w:rsid w:val="009B7911"/>
    <w:rsid w:val="009C0344"/>
    <w:rsid w:val="009C11CB"/>
    <w:rsid w:val="009C2C39"/>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1ACF"/>
    <w:rsid w:val="00AC3281"/>
    <w:rsid w:val="00AC5A01"/>
    <w:rsid w:val="00AC6A2D"/>
    <w:rsid w:val="00AD3611"/>
    <w:rsid w:val="00AD37E7"/>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4F27"/>
    <w:rsid w:val="00BF51EC"/>
    <w:rsid w:val="00BF74AA"/>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436A"/>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334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2069F8"/>
    <w:rPr>
      <w:color w:val="808080"/>
      <w:bdr w:space="0" w:sz="0" w:color="auto" w:val="none"/>
      <w:shd w:fill="auto" w:color="auto" w:val="clear"/>
    </w:rPr>
  </w:style>
  <w:style w:customStyle="true" w:styleId="eSPISCCParagraphDefaultFont" w:type="character">
    <w:name w:val="eSPIS_CC_Paragraph Default Font"/>
    <w:basedOn w:val="Zadanifontodlomka"/>
    <w:rsid w:val="002069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9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69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9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2069F8"/>
    <w:rPr>
      <w:color w:val="808080"/>
      <w:bdr w:color="auto" w:space="0" w:sz="0" w:val="none"/>
      <w:shd w:color="auto" w:fill="auto" w:val="clear"/>
    </w:rPr>
  </w:style>
  <w:style w:customStyle="1" w:styleId="eSPISCCParagraphDefaultFont" w:type="character">
    <w:name w:val="eSPIS_CC_Paragraph Default Font"/>
    <w:basedOn w:val="Zadanifontodlomka"/>
    <w:rsid w:val="002069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9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69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9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413280460">
      <w:bodyDiv w:val="true"/>
      <w:marLeft w:val="0"/>
      <w:marRight w:val="0"/>
      <w:marTop w:val="0"/>
      <w:marBottom w:val="0"/>
      <w:divBdr>
        <w:top w:space="0" w:sz="0" w:color="auto" w:val="none"/>
        <w:left w:space="0" w:sz="0" w:color="auto" w:val="none"/>
        <w:bottom w:space="0" w:sz="0" w:color="auto" w:val="none"/>
        <w:right w:space="0" w:sz="0" w:color="auto" w:val="none"/>
      </w:divBdr>
    </w:div>
    <w:div w:id="784737911">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744570071">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NOVA j.d.o.o.o.</izvorni_sadrzaj>
    <derivirana_varijabla naziv="DomainObject.Predmet.ProtustrankaFormated_1">  E NOVA j.d.o.o.o.</derivirana_varijabla>
  </DomainObject.Predmet.ProtustrankaFormated>
  <DomainObject.Predmet.ProtustrankaFormatedOIB>
    <izvorni_sadrzaj>  E NOVA j.d.o.o.o., OIB 00151872812</izvorni_sadrzaj>
    <derivirana_varijabla naziv="DomainObject.Predmet.ProtustrankaFormatedOIB_1">  E NOVA j.d.o.o.o., OIB 00151872812</derivirana_varijabla>
  </DomainObject.Predmet.ProtustrankaFormatedOIB>
  <DomainObject.Predmet.ProtustrankaFormatedWithAdress>
    <izvorni_sadrzaj> E NOVA j.d.o.o.o., Milutina Barača 54, 51000 Rijeka</izvorni_sadrzaj>
    <derivirana_varijabla naziv="DomainObject.Predmet.ProtustrankaFormatedWithAdress_1"> E NOVA j.d.o.o.o., Milutina Barača 54, 51000 Rijeka</derivirana_varijabla>
  </DomainObject.Predmet.ProtustrankaFormatedWithAdress>
  <DomainObject.Predmet.ProtustrankaFormatedWithAdressOIB>
    <izvorni_sadrzaj> E NOVA j.d.o.o.o., OIB 00151872812, Milutina Barača 54, 51000 Rijeka</izvorni_sadrzaj>
    <derivirana_varijabla naziv="DomainObject.Predmet.ProtustrankaFormatedWithAdressOIB_1"> E NOVA j.d.o.o.o., OIB 00151872812, Milutina Barača 54, 51000 Rijeka</derivirana_varijabla>
  </DomainObject.Predmet.ProtustrankaFormatedWithAdressOIB>
  <DomainObject.Predmet.ProtustrankaWithAdress>
    <izvorni_sadrzaj>E NOVA j.d.o.o.o. Milutina Barača 54, 51000 Rijeka</izvorni_sadrzaj>
    <derivirana_varijabla naziv="DomainObject.Predmet.ProtustrankaWithAdress_1">E NOVA j.d.o.o.o. Milutina Barača 54, 51000 Rijeka</derivirana_varijabla>
  </DomainObject.Predmet.ProtustrankaWithAdress>
  <DomainObject.Predmet.ProtustrankaWithAdressOIB>
    <izvorni_sadrzaj>E NOVA j.d.o.o.o., OIB 00151872812, Milutina Barača 54, 51000 Rijeka</izvorni_sadrzaj>
    <derivirana_varijabla naziv="DomainObject.Predmet.ProtustrankaWithAdressOIB_1">E NOVA j.d.o.o.o., OIB 00151872812, Milutina Barača 54, 51000 Rijeka</derivirana_varijabla>
  </DomainObject.Predmet.ProtustrankaWithAdressOIB>
  <DomainObject.Predmet.ProtustrankaNazivFormated>
    <izvorni_sadrzaj>E NOVA j.d.o.o.o.</izvorni_sadrzaj>
    <derivirana_varijabla naziv="DomainObject.Predmet.ProtustrankaNazivFormated_1">E NOVA j.d.o.o.o.</derivirana_varijabla>
  </DomainObject.Predmet.ProtustrankaNazivFormated>
  <DomainObject.Predmet.ProtustrankaNazivFormatedOIB>
    <izvorni_sadrzaj>E NOVA j.d.o.o.o., OIB 00151872812</izvorni_sadrzaj>
    <derivirana_varijabla naziv="DomainObject.Predmet.ProtustrankaNazivFormatedOIB_1">E NOVA j.d.o.o.o., OIB 00151872812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NOVA j.d.o.o.o.</item>
    </izvorni_sadrzaj>
    <derivirana_varijabla naziv="DomainObject.Predmet.ProtuStrankaListFormated_1">
      <item>E NOVA j.d.o.o.o.</item>
    </derivirana_varijabla>
  </DomainObject.Predmet.ProtuStrankaListFormated>
  <DomainObject.Predmet.ProtuStrankaListFormatedOIB>
    <izvorni_sadrzaj>
      <item>E NOVA j.d.o.o.o., OIB 00151872812</item>
    </izvorni_sadrzaj>
    <derivirana_varijabla naziv="DomainObject.Predmet.ProtuStrankaListFormatedOIB_1">
      <item>E NOVA j.d.o.o.o., OIB 00151872812</item>
    </derivirana_varijabla>
  </DomainObject.Predmet.ProtuStrankaListFormatedOIB>
  <DomainObject.Predmet.ProtuStrankaListFormatedWithAdress>
    <izvorni_sadrzaj>
      <item>E NOVA j.d.o.o.o., Milutina Barača 54, 51000 Rijeka</item>
    </izvorni_sadrzaj>
    <derivirana_varijabla naziv="DomainObject.Predmet.ProtuStrankaListFormatedWithAdress_1">
      <item>E NOVA j.d.o.o.o., Milutina Barača 54, 51000 Rijeka</item>
    </derivirana_varijabla>
  </DomainObject.Predmet.ProtuStrankaListFormatedWithAdress>
  <DomainObject.Predmet.ProtuStrankaListFormatedWithAdressOIB>
    <izvorni_sadrzaj>
      <item>E NOVA j.d.o.o.o., OIB 00151872812, Milutina Barača 54, 51000 Rijeka</item>
    </izvorni_sadrzaj>
    <derivirana_varijabla naziv="DomainObject.Predmet.ProtuStrankaListFormatedWithAdressOIB_1">
      <item>E NOVA j.d.o.o.o., OIB 00151872812, Milutina Barača 54, 51000 Rijeka</item>
    </derivirana_varijabla>
  </DomainObject.Predmet.ProtuStrankaListFormatedWithAdressOIB>
  <DomainObject.Predmet.ProtuStrankaListNazivFormated>
    <izvorni_sadrzaj>
      <item>E NOVA j.d.o.o.o.</item>
    </izvorni_sadrzaj>
    <derivirana_varijabla naziv="DomainObject.Predmet.ProtuStrankaListNazivFormated_1">
      <item>E NOVA j.d.o.o.o.</item>
    </derivirana_varijabla>
  </DomainObject.Predmet.ProtuStrankaListNazivFormated>
  <DomainObject.Predmet.ProtuStrankaListNazivFormatedOIB>
    <izvorni_sadrzaj>
      <item>E NOVA j.d.o.o.o., OIB 00151872812</item>
    </izvorni_sadrzaj>
    <derivirana_varijabla naziv="DomainObject.Predmet.ProtuStrankaListNazivFormatedOIB_1">
      <item>E NOVA j.d.o.o.o., OIB 00151872812</item>
    </derivirana_varijabla>
  </DomainObject.Predmet.ProtuStrankaListNazivFormatedOIB>
  <DomainObject.Predmet.OstaliListFormated>
    <izvorni_sadrzaj>
      <item>Djuro Božić</item>
    </izvorni_sadrzaj>
    <derivirana_varijabla naziv="DomainObject.Predmet.OstaliListFormated_1">
      <item>Djuro Božić</item>
    </derivirana_varijabla>
  </DomainObject.Predmet.OstaliListFormated>
  <DomainObject.Predmet.OstaliListFormatedOIB>
    <izvorni_sadrzaj>
      <item>Djuro Božić, OIB 60583795030</item>
    </izvorni_sadrzaj>
    <derivirana_varijabla naziv="DomainObject.Predmet.OstaliListFormatedOIB_1">
      <item>Djuro Božić, OIB 60583795030</item>
    </derivirana_varijabla>
  </DomainObject.Predmet.OstaliListFormatedOIB>
  <DomainObject.Predmet.OstaliListFormatedWithAdress>
    <izvorni_sadrzaj>
      <item>Djuro Božić, Ante Mandića 14a, 51000 Rijeka</item>
    </izvorni_sadrzaj>
    <derivirana_varijabla naziv="DomainObject.Predmet.OstaliListFormatedWithAdress_1">
      <item>Djuro Božić, Ante Mandića 14a, 51000 Rijeka</item>
    </derivirana_varijabla>
  </DomainObject.Predmet.OstaliListFormatedWithAdress>
  <DomainObject.Predmet.OstaliListFormatedWithAdressOIB>
    <izvorni_sadrzaj>
      <item>Djuro Božić, OIB 60583795030, Ante Mandića 14a, 51000 Rijeka</item>
    </izvorni_sadrzaj>
    <derivirana_varijabla naziv="DomainObject.Predmet.OstaliListFormatedWithAdressOIB_1">
      <item>Djuro Božić, OIB 60583795030, Ante Mandića 14a, 51000 Rijeka</item>
    </derivirana_varijabla>
  </DomainObject.Predmet.OstaliListFormatedWithAdressOIB>
  <DomainObject.Predmet.OstaliListNazivFormated>
    <izvorni_sadrzaj>
      <item>Djuro Božić</item>
    </izvorni_sadrzaj>
    <derivirana_varijabla naziv="DomainObject.Predmet.OstaliListNazivFormated_1">
      <item>Djuro Božić</item>
    </derivirana_varijabla>
  </DomainObject.Predmet.OstaliListNazivFormated>
  <DomainObject.Predmet.OstaliListNazivFormatedOIB>
    <izvorni_sadrzaj>
      <item>Djuro Božić, OIB 60583795030</item>
    </izvorni_sadrzaj>
    <derivirana_varijabla naziv="DomainObject.Predmet.OstaliListNazivFormatedOIB_1">
      <item>Djuro Božić, OIB 60583795030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NOVA j.d.o.o.o.</izvorni_sadrzaj>
    <derivirana_varijabla naziv="DomainObject.Predmet.ProtustrankaIDrugi_1">E NOVA j.d.o.o.o.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NOVA j.d.o.o.o., OIB 00151872812, Milutina Barača 54, 51000 Rijeka</izvorni_sadrzaj>
    <derivirana_varijabla naziv="DomainObject.Predmet.ProtustrankaIDrugiAdressOIB_1">E NOVA j.d.o.o.o., OIB 00151872812,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NOVA j.d.o.o.o.</item>
      <item>Djuro Božić</item>
    </izvorni_sadrzaj>
    <derivirana_varijabla naziv="DomainObject.Predmet.SudioniciListNaziv_1">
      <item>FINA  Rijeka</item>
      <item>E NOVA j.d.o.o.o.</item>
      <item>Djuro Božić</item>
    </derivirana_varijabla>
  </DomainObject.Predmet.SudioniciListNaziv>
  <DomainObject.Predmet.SudioniciListAdressOIB>
    <izvorni_sadrzaj>
      <item>FINA  Rijeka, OIB 85821130368, Frana Kurelca 8,51000 Rijeka</item>
      <item>E NOVA j.d.o.o.o., OIB 00151872812, Milutina Barača 54,51000 Rijeka</item>
      <item>Djuro Božić, OIB 60583795030, Ante Mandića 14a,51000 Rijeka</item>
    </izvorni_sadrzaj>
    <derivirana_varijabla naziv="DomainObject.Predmet.SudioniciListAdressOIB_1">
      <item>FINA  Rijeka, OIB 85821130368, Frana Kurelca 8,51000 Rijeka</item>
      <item>E NOVA j.d.o.o.o., OIB 00151872812, Milutina Barača 54,51000 Rijeka</item>
      <item>Djuro Božić, OIB 60583795030, Ante Mandića 14a,51000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00151872812</item>
      <item>, OIB 60583795030</item>
    </izvorni_sadrzaj>
    <derivirana_varijabla naziv="DomainObject.Predmet.SudioniciListNazivOIB_1">
      <item>, OIB 85821130368</item>
      <item>, OIB 00151872812</item>
      <item>, OIB 60583795030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859268-F85B-48D8-8485-DCC59127A6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1195</properties:Words>
  <properties:Characters>6746</properties:Characters>
  <properties:Lines>133</properties:Lines>
  <properties:Paragraphs>44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2018-06-18T09:26:00Z</dcterms:created>
  <dc:creator>dcmelik</dc:creator>
  <cp:lastModifiedBy>Jasna Radulović</cp:lastModifiedBy>
  <cp:lastPrinted>2018-06-18T09:44:00Z</cp:lastPrinted>
  <dcterms:modified xmlns:xsi="http://www.w3.org/2001/XMLSchema-instance" xsi:type="dcterms:W3CDTF">2018-06-18T09:45:00Z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(446-17  poziv vjerovnicima.docx)</vt:lpwstr>
  </prop:property>
  <prop:property name="CC_coloring" pid="4" fmtid="{D5CDD505-2E9C-101B-9397-08002B2CF9AE}">
    <vt:bool>false</vt:bool>
  </prop:property>
  <prop:property name="BrojStranica" pid="5" fmtid="{D5CDD505-2E9C-101B-9397-08002B2CF9AE}">
    <vt:i4>3</vt:i4>
  </prop:property>
</prop:Properties>
</file>