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c171" w14:paraId="63ac171" w:rsidRDefault="00AE649C" w:rsidP="00FA5B5E" w:rsidR="00AE649C" w:rsidRPr="00B76F3C">
      <w:pPr>
        <w:pStyle w:val="Naslov3"/>
        <w15:collapsed w:val="false"/>
      </w:pPr>
    </w:p>
    <w:p w:rsidRDefault="00222E4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ind w:firstLine="4678"/>
        <w:outlineLvl w:val="0"/>
        <w:rPr>
          <w:rFonts w:cs="Times New Roman" w:eastAsia="Times New Roman"/>
          <w:noProof/>
          <w:szCs w:val="20"/>
          <w:lang w:eastAsia="hr-HR"/>
        </w:rPr>
      </w:pPr>
      <w:r w:rsidRPr="00222E4D">
        <w:rPr>
          <w:rFonts w:cs="Times New Roman" w:eastAsia="Times New Roman"/>
          <w:noProof/>
          <w:szCs w:val="20"/>
          <w:lang w:eastAsia="hr-HR"/>
        </w:rPr>
        <w:t xml:space="preserve">     Poslovni broj: 5. St-275/2016-6</w:t>
      </w: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22E4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22E4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22E4D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prethodnom postupku radi utvrđivanja uvjeta za otvaranje stečajnog postupka nad dužnikom </w:t>
      </w:r>
      <w:r w:rsidRPr="00222E4D">
        <w:rPr>
          <w:rFonts w:cs="Times New Roman" w:eastAsia="Times New Roman"/>
          <w:szCs w:val="20"/>
          <w:lang w:eastAsia="hr-HR" w:val="en-GB"/>
        </w:rPr>
        <w:t xml:space="preserve">NOĆNI PROGRAM </w:t>
      </w:r>
      <w:proofErr w:type="spellStart"/>
      <w:r w:rsidRPr="00222E4D">
        <w:rPr>
          <w:rFonts w:cs="Times New Roman" w:eastAsia="Times New Roman"/>
          <w:szCs w:val="20"/>
          <w:lang w:eastAsia="hr-HR" w:val="en-GB"/>
        </w:rPr>
        <w:t>jednostavno</w:t>
      </w:r>
      <w:proofErr w:type="spellEnd"/>
      <w:r w:rsidRPr="00222E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22E4D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222E4D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222E4D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222E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22E4D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222E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22E4D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222E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22E4D">
        <w:rPr>
          <w:rFonts w:cs="Times New Roman" w:eastAsia="Times New Roman"/>
          <w:szCs w:val="20"/>
          <w:lang w:eastAsia="hr-HR" w:val="en-GB"/>
        </w:rPr>
        <w:t>ugostiteljstvo</w:t>
      </w:r>
      <w:proofErr w:type="spellEnd"/>
      <w:r w:rsidRPr="00222E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22E4D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222E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22E4D">
        <w:rPr>
          <w:rFonts w:cs="Times New Roman" w:eastAsia="Times New Roman"/>
          <w:szCs w:val="20"/>
          <w:lang w:eastAsia="hr-HR" w:val="en-GB"/>
        </w:rPr>
        <w:t>turizam</w:t>
      </w:r>
      <w:proofErr w:type="spellEnd"/>
      <w:r w:rsidRPr="00222E4D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222E4D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222E4D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222E4D">
        <w:rPr>
          <w:rFonts w:cs="Times New Roman" w:eastAsia="Times New Roman"/>
          <w:szCs w:val="20"/>
          <w:lang w:eastAsia="hr-HR" w:val="en-GB"/>
        </w:rPr>
        <w:t>Matice</w:t>
      </w:r>
      <w:proofErr w:type="spellEnd"/>
      <w:r w:rsidRPr="00222E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22E4D">
        <w:rPr>
          <w:rFonts w:cs="Times New Roman" w:eastAsia="Times New Roman"/>
          <w:szCs w:val="20"/>
          <w:lang w:eastAsia="hr-HR" w:val="en-GB"/>
        </w:rPr>
        <w:t>Hrvatske</w:t>
      </w:r>
      <w:proofErr w:type="spellEnd"/>
      <w:r w:rsidRPr="00222E4D">
        <w:rPr>
          <w:rFonts w:cs="Times New Roman" w:eastAsia="Times New Roman"/>
          <w:szCs w:val="20"/>
          <w:lang w:eastAsia="hr-HR" w:val="en-GB"/>
        </w:rPr>
        <w:t xml:space="preserve"> 1/B, MBS: 010086875, OIB: 51830484955, 2</w:t>
      </w:r>
      <w:r w:rsidRPr="00222E4D">
        <w:rPr>
          <w:rFonts w:cs="Times New Roman" w:eastAsia="Times New Roman"/>
          <w:noProof/>
          <w:szCs w:val="20"/>
          <w:lang w:eastAsia="hr-HR"/>
        </w:rPr>
        <w:t xml:space="preserve">1. srpnja 2016. </w:t>
      </w: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22E4D">
        <w:rPr>
          <w:rFonts w:cs="Times New Roman" w:eastAsia="Times New Roman"/>
          <w:szCs w:val="20"/>
          <w:lang w:eastAsia="hr-HR"/>
        </w:rPr>
        <w:t>r i j e š i o   j e</w:t>
      </w: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22E4D">
        <w:rPr>
          <w:rFonts w:cs="Times New Roman" w:eastAsia="Times New Roman"/>
          <w:szCs w:val="20"/>
          <w:lang w:eastAsia="hr-HR"/>
        </w:rPr>
        <w:t xml:space="preserve">I. Pozivaju se osobe koje imaju interes za provedbom stečajnog postupka nad dužnikom </w:t>
      </w:r>
      <w:r w:rsidRPr="00222E4D">
        <w:rPr>
          <w:rFonts w:cs="Times New Roman" w:eastAsia="Times New Roman"/>
          <w:szCs w:val="20"/>
          <w:lang w:eastAsia="hr-HR" w:val="en-GB"/>
        </w:rPr>
        <w:t xml:space="preserve">NOĆNI PROGRAM </w:t>
      </w:r>
      <w:proofErr w:type="spellStart"/>
      <w:r w:rsidRPr="00222E4D">
        <w:rPr>
          <w:rFonts w:cs="Times New Roman" w:eastAsia="Times New Roman"/>
          <w:szCs w:val="20"/>
          <w:lang w:eastAsia="hr-HR" w:val="en-GB"/>
        </w:rPr>
        <w:t>jednostavno</w:t>
      </w:r>
      <w:proofErr w:type="spellEnd"/>
      <w:r w:rsidRPr="00222E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22E4D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222E4D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222E4D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222E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22E4D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222E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22E4D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222E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22E4D">
        <w:rPr>
          <w:rFonts w:cs="Times New Roman" w:eastAsia="Times New Roman"/>
          <w:szCs w:val="20"/>
          <w:lang w:eastAsia="hr-HR" w:val="en-GB"/>
        </w:rPr>
        <w:t>ugostiteljstvo</w:t>
      </w:r>
      <w:proofErr w:type="spellEnd"/>
      <w:r w:rsidRPr="00222E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22E4D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222E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22E4D">
        <w:rPr>
          <w:rFonts w:cs="Times New Roman" w:eastAsia="Times New Roman"/>
          <w:szCs w:val="20"/>
          <w:lang w:eastAsia="hr-HR" w:val="en-GB"/>
        </w:rPr>
        <w:t>turizam</w:t>
      </w:r>
      <w:proofErr w:type="spellEnd"/>
      <w:r w:rsidRPr="00222E4D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222E4D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222E4D">
        <w:rPr>
          <w:rFonts w:cs="Times New Roman" w:eastAsia="Times New Roman"/>
          <w:szCs w:val="20"/>
          <w:lang w:eastAsia="hr-HR" w:val="en-GB"/>
        </w:rPr>
        <w:t xml:space="preserve">, </w:t>
      </w:r>
      <w:r w:rsidRPr="00222E4D">
        <w:rPr>
          <w:rFonts w:cs="Times New Roman" w:eastAsia="Times New Roman"/>
          <w:szCs w:val="20"/>
          <w:lang w:eastAsia="hr-HR"/>
        </w:rPr>
        <w:t>da u roku od 15 dana, računajući od isteka osmog dana objave ovog poziva na e-oglasnoj ploči suda, uplate predujam u iznosu od 15.000,00 kn, za namirenje pokrića troškova prethodnog i otvorenog stečajnog postupka, na račun Trgovačkog suda u Bjelovaru IBAN: HR6123900011300000630</w:t>
      </w:r>
      <w:r w:rsidRPr="00222E4D">
        <w:rPr>
          <w:rFonts w:cs="Times New Roman" w:eastAsia="Times New Roman"/>
          <w:noProof/>
          <w:szCs w:val="20"/>
          <w:lang w:eastAsia="hr-HR"/>
        </w:rPr>
        <w:t xml:space="preserve"> model HR05 540-275-16.              </w:t>
      </w: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2E4D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222E4D">
        <w:rPr>
          <w:rFonts w:cs="Times New Roman" w:eastAsia="Times New Roman"/>
          <w:szCs w:val="20"/>
          <w:lang w:eastAsia="hr-HR"/>
        </w:rPr>
        <w:t>toč.I</w:t>
      </w:r>
      <w:proofErr w:type="spellEnd"/>
      <w:r w:rsidRPr="00222E4D">
        <w:rPr>
          <w:rFonts w:cs="Times New Roman" w:eastAsia="Times New Roman"/>
          <w:szCs w:val="20"/>
          <w:lang w:eastAsia="hr-HR"/>
        </w:rPr>
        <w:t>. ne predujme traženi iznos u roku od 15 dana, sud će donijeti rješenje o otvaranju i zaključenju stečajnog postupka nad dužnikom.</w:t>
      </w: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22E4D">
        <w:rPr>
          <w:rFonts w:cs="Times New Roman" w:eastAsia="Times New Roman"/>
          <w:szCs w:val="20"/>
          <w:lang w:eastAsia="hr-HR"/>
        </w:rPr>
        <w:t>Obrazloženje</w:t>
      </w: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22E4D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("Narodne novine" broj 71/15, dalje: SZ), 5. travnja 2016. podnijela prijedlog za otvaranje stečajnog postupka nad dužnikom </w:t>
      </w:r>
      <w:r w:rsidRPr="00222E4D">
        <w:rPr>
          <w:rFonts w:cs="Times New Roman" w:eastAsia="Times New Roman"/>
          <w:szCs w:val="20"/>
          <w:lang w:eastAsia="hr-HR" w:val="en-GB"/>
        </w:rPr>
        <w:t xml:space="preserve">NOĆNI PROGRAM </w:t>
      </w:r>
      <w:proofErr w:type="spellStart"/>
      <w:r w:rsidRPr="00222E4D">
        <w:rPr>
          <w:rFonts w:cs="Times New Roman" w:eastAsia="Times New Roman"/>
          <w:szCs w:val="20"/>
          <w:lang w:eastAsia="hr-HR" w:val="en-GB"/>
        </w:rPr>
        <w:t>jednostavno</w:t>
      </w:r>
      <w:proofErr w:type="spellEnd"/>
      <w:r w:rsidRPr="00222E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22E4D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222E4D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222E4D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222E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22E4D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222E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22E4D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222E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22E4D">
        <w:rPr>
          <w:rFonts w:cs="Times New Roman" w:eastAsia="Times New Roman"/>
          <w:szCs w:val="20"/>
          <w:lang w:eastAsia="hr-HR" w:val="en-GB"/>
        </w:rPr>
        <w:t>ugostiteljstvo</w:t>
      </w:r>
      <w:proofErr w:type="spellEnd"/>
      <w:r w:rsidRPr="00222E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22E4D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222E4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22E4D">
        <w:rPr>
          <w:rFonts w:cs="Times New Roman" w:eastAsia="Times New Roman"/>
          <w:szCs w:val="20"/>
          <w:lang w:eastAsia="hr-HR" w:val="en-GB"/>
        </w:rPr>
        <w:t>turizam</w:t>
      </w:r>
      <w:proofErr w:type="spellEnd"/>
      <w:r w:rsidRPr="00222E4D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222E4D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222E4D">
        <w:rPr>
          <w:rFonts w:cs="Times New Roman" w:eastAsia="Times New Roman"/>
          <w:szCs w:val="20"/>
          <w:lang w:eastAsia="hr-HR" w:val="en-GB"/>
        </w:rPr>
        <w:t xml:space="preserve">. </w:t>
      </w:r>
      <w:r w:rsidRPr="00222E4D">
        <w:rPr>
          <w:rFonts w:cs="Times New Roman" w:eastAsia="Times New Roman"/>
          <w:szCs w:val="20"/>
          <w:lang w:eastAsia="hr-HR"/>
        </w:rPr>
        <w:t xml:space="preserve">U prijedlogu je navela da na dan 1. rujna 2015. dužnik u Očevidniku redoslijeda osnova za plaćanje ima evidentirane neizvršene osnove za plaćanje u neprekinutom razdoblju od 371 dan, u ukupnom iznosu od 23.102,68 kn, u koji iznos je uračunata kamata i naknada Financijske agencije za provedbu ovrhe na novčanim sredstvima. Prema podacima koje je FINI dostavio Hrvatski zavod za mirovinsko osiguranje </w:t>
      </w:r>
      <w:r w:rsidRPr="00222E4D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2E4D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11. svibnja 2016., kojim je pokrenut prethodni postupak radi utvrđivanja pretpostavki za otvaranje stečajnog postupka i sazvano je ročište radi izjašnjenja o prijedlogu i rasprave o uvjetima za otvaranje stečajnog postupka. Ujedno je naloženo zakonskom zastupniku dužnika Davoru </w:t>
      </w:r>
      <w:proofErr w:type="spellStart"/>
      <w:r w:rsidRPr="00222E4D">
        <w:rPr>
          <w:rFonts w:cs="Times New Roman" w:eastAsia="Times New Roman"/>
          <w:szCs w:val="20"/>
          <w:lang w:eastAsia="hr-HR"/>
        </w:rPr>
        <w:t>Sokaču</w:t>
      </w:r>
      <w:proofErr w:type="spellEnd"/>
      <w:r w:rsidRPr="00222E4D">
        <w:rPr>
          <w:rFonts w:cs="Times New Roman" w:eastAsia="Times New Roman"/>
          <w:szCs w:val="20"/>
          <w:lang w:eastAsia="hr-HR"/>
        </w:rPr>
        <w:t xml:space="preserve"> da u roku od 15 dana od objave tog rješenja na e-oglasnoj ploči suda sastavi i podnese sudu pisano izvješće o financijsko-gospodarskom stanju dužnika, u kom će navesti </w:t>
      </w:r>
      <w:r w:rsidRPr="00222E4D">
        <w:rPr>
          <w:rFonts w:cs="Times New Roman" w:eastAsia="Times New Roman"/>
          <w:szCs w:val="20"/>
          <w:lang w:eastAsia="hr-HR"/>
        </w:rPr>
        <w:lastRenderedPageBreak/>
        <w:t xml:space="preserve">koju imovinu (pokretnu i nepokretnu) ima dužnik, gdje se ta imovina nalazi, ima li dužnik kakvu imovinsku ili drugu tražbinu odnosno prava koja čine njegovu imovinu te ima li dužnik na računima i kod koga novčana sredstva te dostavi obrazac godišnjeg financijskog izvješća (GFI-POD) za 2015. sa bilješkama i bruto bilancom za 2015. </w:t>
      </w: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2E4D">
        <w:rPr>
          <w:rFonts w:cs="Times New Roman" w:eastAsia="Times New Roman"/>
          <w:szCs w:val="20"/>
          <w:lang w:eastAsia="hr-HR"/>
        </w:rPr>
        <w:t xml:space="preserve">Zakonski zastupnik dužnika nije dostavio traženu dokumentaciju i nije pristupio na ročište 8. lipnja 2016. </w:t>
      </w: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2E4D">
        <w:rPr>
          <w:rFonts w:cs="Times New Roman" w:eastAsia="Times New Roman"/>
          <w:szCs w:val="20"/>
          <w:lang w:eastAsia="hr-HR"/>
        </w:rPr>
        <w:t>Na temelju navoda Financijske agencije o evidentiranim neizvršenim osnovama za plaćanje u neprekinutom razdoblju od 371 dan, u ukupnom iznosu od 23.102,68 kn, koji podatak zakonski zastupnik dužnika nije osporio, sud utvrđuje da je ispunjen razlog nesposobnosti za plaćanje, propisan čl.6. st.2. SZ.</w:t>
      </w: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2E4D">
        <w:rPr>
          <w:rFonts w:cs="Times New Roman" w:eastAsia="Times New Roman"/>
          <w:szCs w:val="20"/>
          <w:lang w:eastAsia="hr-HR"/>
        </w:rPr>
        <w:t>Kako zakonski zastupnik dužnika nije dostavio podatke o imovini, a iz podataka koji su javno dostupni ne proizlazi da dužnik raspolaže imovinom koja bi bila dovoljna za namirenje troškova prethodnog i stečajnog postupka sud je, sukladno odredbi čl.132 st.1. SZ</w:t>
      </w:r>
      <w:r w:rsidRPr="00222E4D">
        <w:rPr>
          <w:rFonts w:cs="Times New Roman" w:eastAsia="Times New Roman"/>
          <w:noProof/>
          <w:szCs w:val="20"/>
          <w:lang w:eastAsia="hr-HR"/>
        </w:rPr>
        <w:t xml:space="preserve"> pozvao </w:t>
      </w:r>
      <w:r w:rsidRPr="00222E4D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prethodnog i  stečajnog postupka, koje sud procjenjuje u visini od 15.000,00 kn. Zasigurno bi nastali troškovi izrade žiga, otvaranja i zatvaranja  računa, knjigovodstvenih poslova,  zbrinjavanja arhive, korištenja telefona, uredskog materijala i poštarine, putovanja stečajnog upravitelja te nagrade i osiguranja stečajnog upravitelja.</w:t>
      </w: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2E4D">
        <w:rPr>
          <w:rFonts w:cs="Times New Roman" w:eastAsia="Times New Roman"/>
          <w:szCs w:val="20"/>
          <w:lang w:eastAsia="hr-HR"/>
        </w:rPr>
        <w:t>Osobe pozvane na uplatu predujma upozorene su da će sud, ukoliko predujam ne bude plaćen u roku od 15 dana, donijeti rješenje o otvaranju i zaključenju stečajnog postupka nad dužnikom.</w:t>
      </w: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2E4D">
        <w:rPr>
          <w:rFonts w:cs="Times New Roman" w:eastAsia="Times New Roman"/>
          <w:szCs w:val="20"/>
          <w:lang w:eastAsia="hr-HR"/>
        </w:rPr>
        <w:t xml:space="preserve">Slijedom navedenog riješeno je kao u izreci. </w:t>
      </w: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22E4D">
        <w:rPr>
          <w:rFonts w:cs="Times New Roman" w:eastAsia="Times New Roman"/>
          <w:szCs w:val="20"/>
          <w:lang w:eastAsia="hr-HR"/>
        </w:rPr>
        <w:t>U Bjelovaru, 21. srpnja 2016.</w:t>
      </w: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222E4D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222E4D">
        <w:rPr>
          <w:rFonts w:cs="Times New Roman" w:eastAsia="Times New Roman"/>
          <w:szCs w:val="20"/>
          <w:lang w:eastAsia="hr-HR"/>
        </w:rPr>
        <w:t xml:space="preserve">MARIJA PETRINA KUBICA </w:t>
      </w: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22E4D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222E4D">
        <w:rPr>
          <w:rFonts w:cs="Times New Roman" w:eastAsia="Times New Roman"/>
          <w:szCs w:val="20"/>
          <w:lang w:eastAsia="hr-HR"/>
        </w:rPr>
        <w:t>Rj</w:t>
      </w:r>
      <w:proofErr w:type="spellEnd"/>
      <w:r w:rsidRPr="00222E4D">
        <w:rPr>
          <w:rFonts w:cs="Times New Roman" w:eastAsia="Times New Roman"/>
          <w:szCs w:val="20"/>
          <w:lang w:eastAsia="hr-HR"/>
        </w:rPr>
        <w:t>.</w:t>
      </w: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22E4D">
        <w:rPr>
          <w:rFonts w:cs="Times New Roman" w:eastAsia="Times New Roman"/>
          <w:szCs w:val="20"/>
          <w:lang w:eastAsia="hr-HR"/>
        </w:rPr>
        <w:t>1. DNA:Fini – putem e-oglasne ploče i putem sudskog dostavljača</w:t>
      </w: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22E4D">
        <w:rPr>
          <w:rFonts w:cs="Times New Roman" w:eastAsia="Times New Roman"/>
          <w:szCs w:val="20"/>
          <w:lang w:eastAsia="hr-HR"/>
        </w:rPr>
        <w:t xml:space="preserve">             zakonskom zastupniku dužnika – putem e-oglasne ploče</w:t>
      </w: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22E4D">
        <w:rPr>
          <w:rFonts w:cs="Times New Roman" w:eastAsia="Times New Roman"/>
          <w:szCs w:val="20"/>
          <w:lang w:eastAsia="hr-HR"/>
        </w:rPr>
        <w:t xml:space="preserve">            e-oglasna ploča suda</w:t>
      </w: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22E4D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222E4D">
        <w:rPr>
          <w:rFonts w:cs="Times New Roman" w:eastAsia="Times New Roman"/>
          <w:szCs w:val="20"/>
          <w:lang w:eastAsia="hr-HR"/>
        </w:rPr>
        <w:t>Sc</w:t>
      </w:r>
      <w:proofErr w:type="spellEnd"/>
      <w:r w:rsidRPr="00222E4D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222E4D">
        <w:rPr>
          <w:rFonts w:cs="Times New Roman" w:eastAsia="Times New Roman"/>
          <w:szCs w:val="20"/>
          <w:lang w:eastAsia="hr-HR"/>
        </w:rPr>
        <w:t>Bj.21.7.2016.</w:t>
      </w: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22E4D" w:rsidP="00222E4D" w:rsidR="00222E4D" w:rsidRPr="00222E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2E4D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177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St-275/2016-6</izvorni_sadrzaj>
    <derivirana_varijabla naziv="DomainObject.Oznaka_1">St-275/2016-6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St-275/2016</izvorni_sadrzaj>
    <derivirana_varijabla naziv="DomainObject.Predmet.OznakaBroj_1">St-275/2016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NOĆNI PROGRAM jednostavno društvo s ograničenom odgovornošću za ugostiteljstvo i turizam, Bjelovar zastupanog po punomoćniku Davor Sokač</izvorni_sadrzaj>
    <derivirana_varijabla naziv="DomainObject.Predmet.ProtustrankaFormated_1">  NOĆNI PROGRAM jednostavno društvo s ograničenom odgovornošću za ugostiteljstvo i turizam, Bjelovar zastupanog po punomoćniku Davor Sokač</derivirana_varijabla>
  </DomainObject.Predmet.ProtustrankaFormated>
  <DomainObject.Predmet.ProtustrankaFormatedOIB>
    <izvorni_sadrzaj>  NOĆNI PROGRAM jednostavno društvo s ograničenom odgovornošću za ugostiteljstvo i turizam, Bjelovar, OIB 51830484955 zastupanog po punomoćniku Davor Sokač</izvorni_sadrzaj>
    <derivirana_varijabla naziv="DomainObject.Predmet.ProtustrankaFormatedOIB_1">  NOĆNI PROGRAM jednostavno društvo s ograničenom odgovornošću za ugostiteljstvo i turizam, Bjelovar, OIB 51830484955 zastupanog po punomoćniku Davor Sokač</derivirana_varijabla>
  </DomainObject.Predmet.ProtustrankaFormatedOIB>
  <DomainObject.Predmet.ProtustrankaFormatedWithAdress>
    <izvorni_sadrzaj> NOĆNI PROGRAM jednostavno društvo s ograničenom odgovornošću za ugostiteljstvo i turizam, Bjelovar, Matice hrvatske 1/B, 43000 Bjelovar zastupanog po punomoćniku Davor Sokač</izvorni_sadrzaj>
    <derivirana_varijabla naziv="DomainObject.Predmet.ProtustrankaFormatedWithAdress_1"> NOĆNI PROGRAM jednostavno društvo s ograničenom odgovornošću za ugostiteljstvo i turizam, Bjelovar, Matice hrvatske 1/B, 43000 Bjelovar zastupanog po punomoćniku Davor Sokač</derivirana_varijabla>
  </DomainObject.Predmet.ProtustrankaFormatedWithAdress>
  <DomainObject.Predmet.ProtustrankaFormatedWithAdressOIB>
    <izvorni_sadrzaj> NOĆNI PROGRAM jednostavno društvo s ograničenom odgovornošću za ugostiteljstvo i turizam, Bjelovar, OIB 51830484955, Matice hrvatske 1/B, 43000 Bjelovar zastupanog po punomoćniku Davor Sokač</izvorni_sadrzaj>
    <derivirana_varijabla naziv="DomainObject.Predmet.ProtustrankaFormatedWithAdressOIB_1"> NOĆNI PROGRAM jednostavno društvo s ograničenom odgovornošću za ugostiteljstvo i turizam, Bjelovar, OIB 51830484955, Matice hrvatske 1/B, 43000 Bjelovar zastupanog po punomoćniku Davor Sokač</derivirana_varijabla>
  </DomainObject.Predmet.ProtustrankaFormatedWithAdressOIB>
  <DomainObject.Predmet.ProtustrankaWithAdress>
    <izvorni_sadrzaj>NOĆNI PROGRAM jednostavno društvo s ograničenom odgovornošću za ugostiteljstvo i turizam, Bjelovar Matice hrvatske 1/B, 43000 Bjelovar</izvorni_sadrzaj>
    <derivirana_varijabla naziv="DomainObject.Predmet.ProtustrankaWithAdress_1">NOĆNI PROGRAM jednostavno društvo s ograničenom odgovornošću za ugostiteljstvo i turizam, Bjelovar Matice hrvatske 1/B, 43000 Bjelovar</derivirana_varijabla>
  </DomainObject.Predmet.ProtustrankaWithAdress>
  <DomainObject.Predmet.ProtustrankaWithAdressOIB>
    <izvorni_sadrzaj>NOĆNI PROGRAM jednostavno društvo s ograničenom odgovornošću za ugostiteljstvo i turizam, Bjelovar, OIB 51830484955, Matice hrvatske 1/B, 43000 Bjelovar</izvorni_sadrzaj>
    <derivirana_varijabla naziv="DomainObject.Predmet.ProtustrankaWithAdressOIB_1">NOĆNI PROGRAM jednostavno društvo s ograničenom odgovornošću za ugostiteljstvo i turizam, Bjelovar, OIB 51830484955, Matice hrvatske 1/B, 43000 Bjelovar</derivirana_varijabla>
  </DomainObject.Predmet.ProtustrankaWithAdressOIB>
  <DomainObject.Predmet.ProtustrankaNazivFormated>
    <izvorni_sadrzaj>NOĆNI PROGRAM jednostavno društvo s ograničenom odgovornošću za ugostiteljstvo i turizam, Bjelovar</izvorni_sadrzaj>
    <derivirana_varijabla naziv="DomainObject.Predmet.ProtustrankaNazivFormated_1">NOĆNI PROGRAM jednostavno društvo s ograničenom odgovornošću za ugostiteljstvo i turizam, Bjelovar</derivirana_varijabla>
  </DomainObject.Predmet.ProtustrankaNazivFormated>
  <DomainObject.Predmet.ProtustrankaNazivFormatedOIB>
    <izvorni_sadrzaj>NOĆNI PROGRAM jednostavno društvo s ograničenom odgovornošću za ugostiteljstvo i turizam, Bjelovar, OIB 51830484955</izvorni_sadrzaj>
    <derivirana_varijabla naziv="DomainObject.Predmet.ProtustrankaNazivFormatedOIB_1">NOĆNI PROGRAM jednostavno društvo s ograničenom odgovornošću za ugostiteljstvo i turizam, Bjelovar, OIB 51830484955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NOĆNI PROGRAM jednostavno društvo s ograničenom odgovornošću za ugostiteljstvo i turizam, Bjelovar zastupanog po punomoćniku Davor Sokač</item>
    </izvorni_sadrzaj>
    <derivirana_varijabla naziv="DomainObject.Predmet.ProtuStrankaListFormated_1">
      <item>NOĆNI PROGRAM jednostavno društvo s ograničenom odgovornošću za ugostiteljstvo i turizam, Bjelovar zastupanog po punomoćniku Davor Sokač</item>
    </derivirana_varijabla>
  </DomainObject.Predmet.ProtuStrankaListFormated>
  <DomainObject.Predmet.ProtuStrankaListFormatedOIB>
    <izvorni_sadrzaj>
      <item>NOĆNI PROGRAM jednostavno društvo s ograničenom odgovornošću za ugostiteljstvo i turizam, Bjelovar, OIB 51830484955 zastupanog po punomoćniku Davor Sokač</item>
    </izvorni_sadrzaj>
    <derivirana_varijabla naziv="DomainObject.Predmet.ProtuStrankaListFormatedOIB_1">
      <item>NOĆNI PROGRAM jednostavno društvo s ograničenom odgovornošću za ugostiteljstvo i turizam, Bjelovar, OIB 51830484955 zastupanog po punomoćniku Davor Sokač</item>
    </derivirana_varijabla>
  </DomainObject.Predmet.ProtuStrankaListFormatedOIB>
  <DomainObject.Predmet.ProtuStrankaListFormatedWithAdress>
    <izvorni_sadrzaj>
      <item>NOĆNI PROGRAM jednostavno društvo s ograničenom odgovornošću za ugostiteljstvo i turizam, Bjelovar, Matice hrvatske 1/B, 43000 Bjelovar zastupanog po punomoćniku Davor Sokač</item>
    </izvorni_sadrzaj>
    <derivirana_varijabla naziv="DomainObject.Predmet.ProtuStrankaListFormatedWithAdress_1">
      <item>NOĆNI PROGRAM jednostavno društvo s ograničenom odgovornošću za ugostiteljstvo i turizam, Bjelovar, Matice hrvatske 1/B, 43000 Bjelovar zastupanog po punomoćniku Davor Sokač</item>
    </derivirana_varijabla>
  </DomainObject.Predmet.ProtuStrankaListFormatedWithAdress>
  <DomainObject.Predmet.ProtuStrankaListFormatedWithAdressOIB>
    <izvorni_sadrzaj>
      <item>NOĆNI PROGRAM jednostavno društvo s ograničenom odgovornošću za ugostiteljstvo i turizam, Bjelovar, OIB 51830484955, Matice hrvatske 1/B, 43000 Bjelovar zastupanog po punomoćniku Davor Sokač</item>
    </izvorni_sadrzaj>
    <derivirana_varijabla naziv="DomainObject.Predmet.ProtuStrankaListFormatedWithAdressOIB_1">
      <item>NOĆNI PROGRAM jednostavno društvo s ograničenom odgovornošću za ugostiteljstvo i turizam, Bjelovar, OIB 51830484955, Matice hrvatske 1/B, 43000 Bjelovar zastupanog po punomoćniku Davor Sokač</item>
    </derivirana_varijabla>
  </DomainObject.Predmet.ProtuStrankaListFormatedWithAdressOIB>
  <DomainObject.Predmet.ProtuStrankaListNazivFormated>
    <izvorni_sadrzaj>
      <item>NOĆNI PROGRAM jednostavno društvo s ograničenom odgovornošću za ugostiteljstvo i turizam, Bjelovar</item>
    </izvorni_sadrzaj>
    <derivirana_varijabla naziv="DomainObject.Predmet.ProtuStrankaListNazivFormated_1">
      <item>NOĆNI PROGRAM jednostavno društvo s ograničenom odgovornošću za ugostiteljstvo i turizam, Bjelovar</item>
    </derivirana_varijabla>
  </DomainObject.Predmet.ProtuStrankaListNazivFormated>
  <DomainObject.Predmet.ProtuStrankaListNazivFormatedOIB>
    <izvorni_sadrzaj>
      <item>NOĆNI PROGRAM jednostavno društvo s ograničenom odgovornošću za ugostiteljstvo i turizam, Bjelovar, OIB 51830484955</item>
    </izvorni_sadrzaj>
    <derivirana_varijabla naziv="DomainObject.Predmet.ProtuStrankaListNazivFormatedOIB_1">
      <item>NOĆNI PROGRAM jednostavno društvo s ograničenom odgovornošću za ugostiteljstvo i turizam, Bjelovar, OIB 51830484955</item>
    </derivirana_varijabla>
  </DomainObject.Predmet.ProtuStrankaListNazivFormatedOIB>
  <DomainObject.Predmet.OstaliListFormated>
    <izvorni_sadrzaj>
      <item>Davor Sokač punomoćnik sudionika u postupku NOĆNI PROGRAM jednostavno društvo s ograničenom odgovornošću za ugostiteljstvo i turizam, Bjelovar</item>
    </izvorni_sadrzaj>
    <derivirana_varijabla naziv="DomainObject.Predmet.OstaliListFormated_1">
      <item>Davor Sokač punomoćnik sudionika u postupku NOĆNI PROGRAM jednostavno društvo s ograničenom odgovornošću za ugostiteljstvo i turizam, Bjelovar</item>
    </derivirana_varijabla>
  </DomainObject.Predmet.OstaliListFormated>
  <DomainObject.Predmet.OstaliListFormatedOIB>
    <izvorni_sadrzaj>
      <item>Davor Sokač, OIB 06865666055 punomoćnik sudionika u postupku NOĆNI PROGRAM jednostavno društvo s ograničenom odgovornošću za ugostiteljstvo i turizam, Bjelovar</item>
    </izvorni_sadrzaj>
    <derivirana_varijabla naziv="DomainObject.Predmet.OstaliListFormatedOIB_1">
      <item>Davor Sokač, OIB 06865666055 punomoćnik sudionika u postupku NOĆNI PROGRAM jednostavno društvo s ograničenom odgovornošću za ugostiteljstvo i turizam, Bjelovar</item>
    </derivirana_varijabla>
  </DomainObject.Predmet.OstaliListFormatedOIB>
  <DomainObject.Predmet.OstaliListFormatedWithAdress>
    <izvorni_sadrzaj>
      <item>Davor Sokač, Matice Hrvatske 1/B, 43000 Bjelovar punomoćnik sudionika u postupku NOĆNI PROGRAM jednostavno društvo s ograničenom odgovornošću za ugostiteljstvo i turizam, Bjelovar</item>
    </izvorni_sadrzaj>
    <derivirana_varijabla naziv="DomainObject.Predmet.OstaliListFormatedWithAdress_1">
      <item>Davor Sokač, Matice Hrvatske 1/B, 43000 Bjelovar punomoćnik sudionika u postupku NOĆNI PROGRAM jednostavno društvo s ograničenom odgovornošću za ugostiteljstvo i turizam, Bjelovar</item>
    </derivirana_varijabla>
  </DomainObject.Predmet.OstaliListFormatedWithAdress>
  <DomainObject.Predmet.OstaliListFormatedWithAdressOIB>
    <izvorni_sadrzaj>
      <item>Davor Sokač, OIB 06865666055, Matice Hrvatske 1/B, 43000 Bjelovar punomoćnik sudionika u postupku NOĆNI PROGRAM jednostavno društvo s ograničenom odgovornošću za ugostiteljstvo i turizam, Bjelovar</item>
    </izvorni_sadrzaj>
    <derivirana_varijabla naziv="DomainObject.Predmet.OstaliListFormatedWithAdressOIB_1">
      <item>Davor Sokač, OIB 06865666055, Matice Hrvatske 1/B, 43000 Bjelovar punomoćnik sudionika u postupku NOĆNI PROGRAM jednostavno društvo s ograničenom odgovornošću za ugostiteljstvo i turizam, Bjelovar</item>
    </derivirana_varijabla>
  </DomainObject.Predmet.OstaliListFormatedWithAdressOIB>
  <DomainObject.Predmet.OstaliListNazivFormated>
    <izvorni_sadrzaj>
      <item>Davor Sokač</item>
    </izvorni_sadrzaj>
    <derivirana_varijabla naziv="DomainObject.Predmet.OstaliListNazivFormated_1">
      <item>Davor Sokač</item>
    </derivirana_varijabla>
  </DomainObject.Predmet.OstaliListNazivFormated>
  <DomainObject.Predmet.OstaliListNazivFormatedOIB>
    <izvorni_sadrzaj>
      <item>Davor Sokač, OIB 06865666055</item>
    </izvorni_sadrzaj>
    <derivirana_varijabla naziv="DomainObject.Predmet.OstaliListNazivFormatedOIB_1">
      <item>Davor Sokač, OIB 06865666055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St-275/2016-6</izvorni_sadrzaj>
    <derivirana_varijabla naziv="DomainObject.PoslovniBrojDokumenta_1">St-275/2016-6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NOĆNI PROGRAM jednostavno društvo s ograničenom odgovornošću za ugostiteljstvo i turizam, Bjelovar</izvorni_sadrzaj>
    <derivirana_varijabla naziv="DomainObject.Predmet.ProtustrankaIDrugi_1">NOĆNI PROGRAM jednostavno društvo s ograničenom odgovornošću za ugostiteljstvo i turizam,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NOĆNI PROGRAM jednostavno društvo s ograničenom odgovornošću za ugostiteljstvo i turizam, Bjelovar, OIB 51830484955, Matice hrvatske 1/B, 43000 Bjelovar</izvorni_sadrzaj>
    <derivirana_varijabla naziv="DomainObject.Predmet.ProtustrankaIDrugiAdressOIB_1">NOĆNI PROGRAM jednostavno društvo s ograničenom odgovornošću za ugostiteljstvo i turizam, Bjelovar, OIB 51830484955, Matice hrvatske 1/B,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NOĆNI PROGRAM jednostavno društvo s ograničenom odgovornošću za ugostiteljstvo i turizam, Bjelovar</item>
      <item>Davor Sokač</item>
    </izvorni_sadrzaj>
    <derivirana_varijabla naziv="DomainObject.Predmet.SudioniciListNaziv_1">
      <item>FINA, RC ZAGREB, Podružnica Bjelovar</item>
      <item>NOĆNI PROGRAM jednostavno društvo s ograničenom odgovornošću za ugostiteljstvo i turizam, Bjelovar</item>
      <item>Davor Sokač</item>
    </derivirana_varijabla>
  </DomainObject.Predmet.SudioniciListNaziv>
  <DomainObject.Predmet.SudioniciListAdressOIB>
    <izvorni_sadrzaj>
      <item>FINA, RC ZAGREB, Podružnica Bjelovar, OIB 85821130368, F. Supila 4,43000 Bjelovar</item>
      <item>NOĆNI PROGRAM jednostavno društvo s ograničenom odgovornošću za ugostiteljstvo i turizam, Bjelovar, OIB 51830484955, Matice hrvatske 1/B,43000 Bjelovar</item>
      <item>Davor Sokač, OIB 06865666055, Matice Hrvatske 1/B,43000 Bjelovar</item>
    </izvorni_sadrzaj>
    <derivirana_varijabla naziv="DomainObject.Predmet.SudioniciListAdressOIB_1">
      <item>FINA, RC ZAGREB, Podružnica Bjelovar, OIB 85821130368, F. Supila 4,43000 Bjelovar</item>
      <item>NOĆNI PROGRAM jednostavno društvo s ograničenom odgovornošću za ugostiteljstvo i turizam, Bjelovar, OIB 51830484955, Matice hrvatske 1/B,43000 Bjelovar</item>
      <item>Davor Sokač, OIB 06865666055, Matice Hrvatske 1/B,43000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224EE8-6FCC-4AE4-B65C-41E5FDCA78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4011</properties:Characters>
  <properties:Lines>100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2016-07-21T07:41:00Z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St-275/2016-6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