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02331" w14:paraId="c502331" w:rsidRDefault="00AE649C" w:rsidP="00FA5B5E" w:rsidR="00AE649C" w:rsidRPr="00B76F3C">
      <w:pPr>
        <w:pStyle w:val="Naslov3"/>
        <w15:collapsed w:val="false"/>
      </w:pPr>
    </w:p>
    <w:p w:rsidRDefault="005C1C0B" w:rsidP="005C1C0B" w:rsidR="005C1C0B" w:rsidRPr="005C1C0B">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C1C0B" w:rsidP="005C1C0B" w:rsidR="005C1C0B" w:rsidRPr="005C1C0B">
      <w:pPr>
        <w:overflowPunct w:val="false"/>
        <w:autoSpaceDE w:val="false"/>
        <w:autoSpaceDN w:val="false"/>
        <w:adjustRightInd w:val="false"/>
        <w:spacing w:after="0"/>
        <w:rPr>
          <w:rFonts w:cs="Times New Roman" w:eastAsia="Times New Roman"/>
          <w:szCs w:val="20"/>
          <w:lang w:eastAsia="hr-HR"/>
        </w:rPr>
      </w:pPr>
      <w:r w:rsidRPr="005C1C0B">
        <w:rPr>
          <w:rFonts w:cs="Times New Roman" w:eastAsia="Times New Roman"/>
          <w:szCs w:val="20"/>
          <w:lang w:eastAsia="hr-HR"/>
        </w:rPr>
        <w:t xml:space="preserve">                                                                                                                                                              </w:t>
      </w:r>
    </w:p>
    <w:p w:rsidRDefault="005C1C0B" w:rsidP="005C1C0B" w:rsidR="005C1C0B" w:rsidRPr="005C1C0B">
      <w:pPr>
        <w:overflowPunct w:val="false"/>
        <w:autoSpaceDE w:val="false"/>
        <w:autoSpaceDN w:val="false"/>
        <w:adjustRightInd w:val="false"/>
        <w:spacing w:after="0"/>
        <w:rPr>
          <w:rFonts w:cs="Times New Roman" w:eastAsia="Times New Roman"/>
          <w:szCs w:val="20"/>
          <w:lang w:eastAsia="hr-HR"/>
        </w:rPr>
      </w:pPr>
      <w:r w:rsidRPr="005C1C0B">
        <w:rPr>
          <w:rFonts w:cs="Times New Roman" w:eastAsia="Times New Roman"/>
          <w:szCs w:val="20"/>
          <w:lang w:eastAsia="hr-HR"/>
        </w:rPr>
        <w:t xml:space="preserve">                                                                                                        5 St-72/2016-20</w:t>
      </w:r>
    </w:p>
    <w:p w:rsidRDefault="005C1C0B" w:rsidP="005C1C0B" w:rsidR="005C1C0B" w:rsidRPr="005C1C0B">
      <w:pPr>
        <w:overflowPunct w:val="false"/>
        <w:autoSpaceDE w:val="false"/>
        <w:autoSpaceDN w:val="false"/>
        <w:adjustRightInd w:val="false"/>
        <w:spacing w:after="0"/>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jc w:val="center"/>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jc w:val="center"/>
        <w:rPr>
          <w:rFonts w:cs="Times New Roman" w:eastAsia="Times New Roman"/>
          <w:szCs w:val="20"/>
          <w:lang w:eastAsia="hr-HR"/>
        </w:rPr>
      </w:pPr>
      <w:r w:rsidRPr="005C1C0B">
        <w:rPr>
          <w:rFonts w:cs="Times New Roman" w:eastAsia="Times New Roman"/>
          <w:szCs w:val="20"/>
          <w:lang w:eastAsia="hr-HR"/>
        </w:rPr>
        <w:t>R E P U B L I K A  H R V A T S K A</w:t>
      </w:r>
    </w:p>
    <w:p w:rsidRDefault="005C1C0B" w:rsidP="005C1C0B" w:rsidR="005C1C0B" w:rsidRPr="005C1C0B">
      <w:pPr>
        <w:overflowPunct w:val="false"/>
        <w:autoSpaceDE w:val="false"/>
        <w:autoSpaceDN w:val="false"/>
        <w:adjustRightInd w:val="false"/>
        <w:spacing w:after="0"/>
        <w:jc w:val="center"/>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jc w:val="center"/>
        <w:rPr>
          <w:rFonts w:cs="Times New Roman" w:eastAsia="Times New Roman"/>
          <w:szCs w:val="20"/>
          <w:lang w:eastAsia="hr-HR"/>
        </w:rPr>
      </w:pPr>
      <w:r w:rsidRPr="005C1C0B">
        <w:rPr>
          <w:rFonts w:cs="Times New Roman" w:eastAsia="Times New Roman"/>
          <w:szCs w:val="20"/>
          <w:lang w:eastAsia="hr-HR"/>
        </w:rPr>
        <w:t>R J E Š E N J E</w:t>
      </w:r>
    </w:p>
    <w:p w:rsidRDefault="005C1C0B" w:rsidP="005C1C0B" w:rsidR="005C1C0B" w:rsidRPr="005C1C0B">
      <w:pPr>
        <w:overflowPunct w:val="false"/>
        <w:autoSpaceDE w:val="false"/>
        <w:autoSpaceDN w:val="false"/>
        <w:adjustRightInd w:val="false"/>
        <w:spacing w:after="0"/>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ind w:firstLine="851"/>
        <w:jc w:val="both"/>
        <w:rPr>
          <w:rFonts w:cs="Times New Roman" w:eastAsia="Times New Roman"/>
          <w:szCs w:val="20"/>
          <w:lang w:eastAsia="hr-HR"/>
        </w:rPr>
      </w:pPr>
      <w:r w:rsidRPr="005C1C0B">
        <w:rPr>
          <w:rFonts w:cs="Times New Roman" w:eastAsia="Times New Roman"/>
          <w:szCs w:val="20"/>
          <w:lang w:eastAsia="hr-HR"/>
        </w:rPr>
        <w:t xml:space="preserve">TRGOVAČKI SUD U BJELOVARU, po stečajnom sucu Mariji Petrina Kubica, u stečajnom postupku nad dužnikom FINAG d.d. Industrija građevnog materijala, Garešnica, Petra Svačića </w:t>
      </w:r>
      <w:proofErr w:type="spellStart"/>
      <w:r w:rsidRPr="005C1C0B">
        <w:rPr>
          <w:rFonts w:cs="Times New Roman" w:eastAsia="Times New Roman"/>
          <w:szCs w:val="20"/>
          <w:lang w:eastAsia="hr-HR"/>
        </w:rPr>
        <w:t>bb</w:t>
      </w:r>
      <w:proofErr w:type="spellEnd"/>
      <w:r w:rsidRPr="005C1C0B">
        <w:rPr>
          <w:rFonts w:cs="Times New Roman" w:eastAsia="Times New Roman"/>
          <w:szCs w:val="20"/>
          <w:lang w:eastAsia="hr-HR"/>
        </w:rPr>
        <w:t>, OIB: 97667432680, dana 12. svibnja 2016.</w:t>
      </w:r>
    </w:p>
    <w:p w:rsidRDefault="005C1C0B" w:rsidP="005C1C0B" w:rsidR="005C1C0B" w:rsidRPr="005C1C0B">
      <w:pPr>
        <w:overflowPunct w:val="false"/>
        <w:autoSpaceDE w:val="false"/>
        <w:autoSpaceDN w:val="false"/>
        <w:adjustRightInd w:val="false"/>
        <w:spacing w:after="0"/>
        <w:jc w:val="center"/>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jc w:val="center"/>
        <w:rPr>
          <w:rFonts w:cs="Times New Roman" w:eastAsia="Times New Roman"/>
          <w:szCs w:val="20"/>
          <w:lang w:eastAsia="hr-HR"/>
        </w:rPr>
      </w:pPr>
      <w:r w:rsidRPr="005C1C0B">
        <w:rPr>
          <w:rFonts w:cs="Times New Roman" w:eastAsia="Times New Roman"/>
          <w:szCs w:val="20"/>
          <w:lang w:eastAsia="hr-HR"/>
        </w:rPr>
        <w:t>r i j e š i o  j e</w:t>
      </w:r>
    </w:p>
    <w:p w:rsidRDefault="005C1C0B" w:rsidP="005C1C0B" w:rsidR="005C1C0B" w:rsidRPr="005C1C0B">
      <w:pPr>
        <w:overflowPunct w:val="false"/>
        <w:autoSpaceDE w:val="false"/>
        <w:autoSpaceDN w:val="false"/>
        <w:adjustRightInd w:val="false"/>
        <w:spacing w:after="0"/>
        <w:jc w:val="both"/>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ind w:firstLine="851"/>
        <w:jc w:val="both"/>
        <w:rPr>
          <w:rFonts w:cs="Times New Roman" w:eastAsia="Times New Roman"/>
          <w:szCs w:val="20"/>
          <w:lang w:eastAsia="hr-HR"/>
        </w:rPr>
      </w:pPr>
      <w:r w:rsidRPr="005C1C0B">
        <w:rPr>
          <w:rFonts w:cs="Times New Roman" w:eastAsia="Times New Roman"/>
          <w:szCs w:val="20"/>
          <w:lang w:eastAsia="hr-HR"/>
        </w:rPr>
        <w:t xml:space="preserve">Stečajnom upravitelju Vinku Ljubičiću, dipl. pravniku iz Osijeka, </w:t>
      </w:r>
      <w:proofErr w:type="spellStart"/>
      <w:r w:rsidRPr="005C1C0B">
        <w:rPr>
          <w:rFonts w:cs="Times New Roman" w:eastAsia="Times New Roman"/>
          <w:szCs w:val="20"/>
          <w:lang w:eastAsia="hr-HR"/>
        </w:rPr>
        <w:t>Orljavska</w:t>
      </w:r>
      <w:proofErr w:type="spellEnd"/>
      <w:r w:rsidRPr="005C1C0B">
        <w:rPr>
          <w:rFonts w:cs="Times New Roman" w:eastAsia="Times New Roman"/>
          <w:szCs w:val="20"/>
          <w:lang w:eastAsia="hr-HR"/>
        </w:rPr>
        <w:t xml:space="preserve"> 4A, OIB: 91327367435, određuje se naknada troškova u neto iznosu od 4.027,00 kn.</w:t>
      </w:r>
    </w:p>
    <w:p w:rsidRDefault="005C1C0B" w:rsidP="005C1C0B" w:rsidR="005C1C0B" w:rsidRPr="005C1C0B">
      <w:pPr>
        <w:overflowPunct w:val="false"/>
        <w:autoSpaceDE w:val="false"/>
        <w:autoSpaceDN w:val="false"/>
        <w:adjustRightInd w:val="false"/>
        <w:spacing w:after="0"/>
        <w:jc w:val="both"/>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jc w:val="center"/>
        <w:rPr>
          <w:rFonts w:cs="Times New Roman" w:eastAsia="Times New Roman"/>
          <w:szCs w:val="20"/>
          <w:lang w:eastAsia="hr-HR"/>
        </w:rPr>
      </w:pPr>
      <w:r w:rsidRPr="005C1C0B">
        <w:rPr>
          <w:rFonts w:cs="Times New Roman" w:eastAsia="Times New Roman"/>
          <w:szCs w:val="20"/>
          <w:lang w:eastAsia="hr-HR"/>
        </w:rPr>
        <w:t>Obrazloženje</w:t>
      </w:r>
    </w:p>
    <w:p w:rsidRDefault="005C1C0B" w:rsidP="005C1C0B" w:rsidR="005C1C0B" w:rsidRPr="005C1C0B">
      <w:pPr>
        <w:overflowPunct w:val="false"/>
        <w:autoSpaceDE w:val="false"/>
        <w:autoSpaceDN w:val="false"/>
        <w:adjustRightInd w:val="false"/>
        <w:spacing w:after="0"/>
        <w:jc w:val="both"/>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ind w:firstLine="851"/>
        <w:jc w:val="both"/>
        <w:rPr>
          <w:rFonts w:cs="Times New Roman" w:eastAsia="Times New Roman"/>
          <w:szCs w:val="20"/>
          <w:lang w:eastAsia="hr-HR"/>
        </w:rPr>
      </w:pPr>
      <w:r w:rsidRPr="005C1C0B">
        <w:rPr>
          <w:rFonts w:cs="Times New Roman" w:eastAsia="Times New Roman"/>
          <w:szCs w:val="20"/>
          <w:lang w:eastAsia="hr-HR"/>
        </w:rPr>
        <w:t>Stečajni upravitelj je podneskom od 10. svibnja 2016. tražio da mu se odobri isplata korištenja osobnog automobila za potrebe stečajnog postupka u neto iznosu od 4.027,00 kn, za pet putovanja.</w:t>
      </w:r>
    </w:p>
    <w:p w:rsidRDefault="005C1C0B" w:rsidP="005C1C0B" w:rsidR="005C1C0B" w:rsidRPr="005C1C0B">
      <w:pPr>
        <w:overflowPunct w:val="false"/>
        <w:autoSpaceDE w:val="false"/>
        <w:autoSpaceDN w:val="false"/>
        <w:adjustRightInd w:val="false"/>
        <w:spacing w:after="0"/>
        <w:ind w:firstLine="851"/>
        <w:jc w:val="both"/>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ind w:firstLine="851"/>
        <w:jc w:val="both"/>
        <w:rPr>
          <w:rFonts w:cs="Times New Roman" w:eastAsia="Times New Roman"/>
          <w:szCs w:val="20"/>
          <w:lang w:eastAsia="hr-HR"/>
        </w:rPr>
      </w:pPr>
      <w:r w:rsidRPr="005C1C0B">
        <w:rPr>
          <w:rFonts w:cs="Times New Roman" w:eastAsia="Times New Roman"/>
          <w:szCs w:val="20"/>
          <w:lang w:eastAsia="hr-HR"/>
        </w:rPr>
        <w:t>Po ocjeni suda troškovi putovanja stečajnog upravitelja bili su neophodno potrebni za vođenje stečajnog postupka jer se radi o putovanjima radi preuzimanja rješenja o otvaranju stečajnog postupka, sastanka sa zaposlenicima, provođenja inventura, sastanka sa procjeniteljima i sastanka sa vjerovnicima te je sud, temeljem čl.94. st.3. Stečajnog zakona (Narodne novine br. 71/15), odredio naknadu stvarnih troškova stečajnog upravitelja u neto iznosu od 4.027,00 kn.</w:t>
      </w:r>
    </w:p>
    <w:p w:rsidRDefault="005C1C0B" w:rsidP="005C1C0B" w:rsidR="005C1C0B" w:rsidRPr="005C1C0B">
      <w:pPr>
        <w:overflowPunct w:val="false"/>
        <w:autoSpaceDE w:val="false"/>
        <w:autoSpaceDN w:val="false"/>
        <w:adjustRightInd w:val="false"/>
        <w:spacing w:after="0"/>
        <w:jc w:val="both"/>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jc w:val="center"/>
        <w:rPr>
          <w:rFonts w:cs="Times New Roman" w:eastAsia="Times New Roman"/>
          <w:szCs w:val="20"/>
          <w:lang w:eastAsia="hr-HR"/>
        </w:rPr>
      </w:pPr>
      <w:r w:rsidRPr="005C1C0B">
        <w:rPr>
          <w:rFonts w:cs="Times New Roman" w:eastAsia="Times New Roman"/>
          <w:szCs w:val="20"/>
          <w:lang w:eastAsia="hr-HR"/>
        </w:rPr>
        <w:t>U Bjelovaru, 12. svibnja 2016.</w:t>
      </w:r>
    </w:p>
    <w:p w:rsidRDefault="005C1C0B" w:rsidP="005C1C0B" w:rsidR="005C1C0B" w:rsidRPr="005C1C0B">
      <w:pPr>
        <w:overflowPunct w:val="false"/>
        <w:autoSpaceDE w:val="false"/>
        <w:autoSpaceDN w:val="false"/>
        <w:adjustRightInd w:val="false"/>
        <w:spacing w:after="0"/>
        <w:jc w:val="both"/>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ind w:left="5103"/>
        <w:jc w:val="both"/>
        <w:rPr>
          <w:rFonts w:cs="Times New Roman" w:eastAsia="Times New Roman"/>
          <w:szCs w:val="20"/>
          <w:lang w:eastAsia="hr-HR"/>
        </w:rPr>
      </w:pPr>
      <w:r w:rsidRPr="005C1C0B">
        <w:rPr>
          <w:rFonts w:cs="Times New Roman" w:eastAsia="Times New Roman"/>
          <w:szCs w:val="20"/>
          <w:lang w:eastAsia="hr-HR"/>
        </w:rPr>
        <w:t>STEČAJNI SUDAC</w:t>
      </w:r>
    </w:p>
    <w:p w:rsidRDefault="005C1C0B" w:rsidP="005C1C0B" w:rsidR="005C1C0B" w:rsidRPr="005C1C0B">
      <w:pPr>
        <w:tabs>
          <w:tab w:pos="4820" w:val="left"/>
        </w:tabs>
        <w:overflowPunct w:val="false"/>
        <w:autoSpaceDE w:val="false"/>
        <w:autoSpaceDN w:val="false"/>
        <w:adjustRightInd w:val="false"/>
        <w:spacing w:after="0"/>
        <w:ind w:left="4678"/>
        <w:jc w:val="both"/>
        <w:rPr>
          <w:rFonts w:cs="Times New Roman" w:eastAsia="Times New Roman"/>
          <w:szCs w:val="20"/>
          <w:lang w:eastAsia="hr-HR"/>
        </w:rPr>
      </w:pPr>
      <w:r w:rsidRPr="005C1C0B">
        <w:rPr>
          <w:rFonts w:cs="Times New Roman" w:eastAsia="Times New Roman"/>
          <w:szCs w:val="20"/>
          <w:lang w:eastAsia="hr-HR"/>
        </w:rPr>
        <w:t xml:space="preserve">MARIJA PETRINA KUBICA </w:t>
      </w:r>
    </w:p>
    <w:p w:rsidRDefault="005C1C0B" w:rsidP="005C1C0B" w:rsidR="005C1C0B" w:rsidRPr="005C1C0B">
      <w:pPr>
        <w:overflowPunct w:val="false"/>
        <w:autoSpaceDE w:val="false"/>
        <w:autoSpaceDN w:val="false"/>
        <w:adjustRightInd w:val="false"/>
        <w:spacing w:after="0"/>
        <w:jc w:val="both"/>
        <w:rPr>
          <w:rFonts w:cs="Times New Roman" w:eastAsia="Times New Roman"/>
          <w:szCs w:val="20"/>
          <w:lang w:eastAsia="hr-HR"/>
        </w:rPr>
      </w:pPr>
    </w:p>
    <w:p w:rsidRDefault="005C1C0B" w:rsidP="005C1C0B" w:rsidR="005C1C0B" w:rsidRPr="005C1C0B">
      <w:pPr>
        <w:overflowPunct w:val="false"/>
        <w:autoSpaceDE w:val="false"/>
        <w:autoSpaceDN w:val="false"/>
        <w:adjustRightInd w:val="false"/>
        <w:spacing w:after="0"/>
        <w:jc w:val="both"/>
        <w:rPr>
          <w:rFonts w:cs="Times New Roman" w:eastAsia="Times New Roman"/>
          <w:szCs w:val="20"/>
          <w:lang w:eastAsia="hr-HR"/>
        </w:rPr>
      </w:pPr>
    </w:p>
    <w:p w:rsidRDefault="005C1C0B" w:rsidP="005C1C0B" w:rsidR="005C1C0B">
      <w:pPr>
        <w:overflowPunct w:val="false"/>
        <w:autoSpaceDE w:val="false"/>
        <w:autoSpaceDN w:val="false"/>
        <w:adjustRightInd w:val="false"/>
        <w:spacing w:after="0"/>
        <w:jc w:val="both"/>
        <w:rPr>
          <w:rFonts w:cs="Times New Roman" w:eastAsia="Times New Roman"/>
          <w:szCs w:val="20"/>
          <w:lang w:eastAsia="hr-HR"/>
        </w:rPr>
      </w:pPr>
      <w:r w:rsidRPr="005C1C0B">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5C1C0B" w:rsidP="005C1C0B" w:rsidR="005C1C0B" w:rsidRPr="005C1C0B">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5C1C0B" w:rsidP="005C1C0B" w:rsidR="005C1C0B" w:rsidRPr="005C1C0B">
      <w:pPr>
        <w:overflowPunct w:val="false"/>
        <w:autoSpaceDE w:val="false"/>
        <w:autoSpaceDN w:val="false"/>
        <w:adjustRightInd w:val="false"/>
        <w:spacing w:after="0"/>
        <w:jc w:val="both"/>
        <w:rPr>
          <w:rFonts w:cs="Times New Roman" w:eastAsia="Times New Roman"/>
          <w:szCs w:val="20"/>
          <w:lang w:eastAsia="hr-HR"/>
        </w:rPr>
      </w:pPr>
      <w:proofErr w:type="spellStart"/>
      <w:r w:rsidRPr="005C1C0B">
        <w:rPr>
          <w:rFonts w:cs="Times New Roman" w:eastAsia="Times New Roman"/>
          <w:szCs w:val="20"/>
          <w:lang w:eastAsia="hr-HR"/>
        </w:rPr>
        <w:t>Rj</w:t>
      </w:r>
      <w:proofErr w:type="spellEnd"/>
      <w:r w:rsidRPr="005C1C0B">
        <w:rPr>
          <w:rFonts w:cs="Times New Roman" w:eastAsia="Times New Roman"/>
          <w:szCs w:val="20"/>
          <w:lang w:eastAsia="hr-HR"/>
        </w:rPr>
        <w:t>.</w:t>
      </w:r>
    </w:p>
    <w:p w:rsidRDefault="005C1C0B" w:rsidP="005C1C0B" w:rsidR="005C1C0B" w:rsidRPr="005C1C0B">
      <w:pPr>
        <w:overflowPunct w:val="false"/>
        <w:autoSpaceDE w:val="false"/>
        <w:autoSpaceDN w:val="false"/>
        <w:adjustRightInd w:val="false"/>
        <w:spacing w:after="0"/>
        <w:jc w:val="both"/>
        <w:rPr>
          <w:rFonts w:cs="Times New Roman" w:eastAsia="Times New Roman"/>
          <w:szCs w:val="20"/>
          <w:lang w:eastAsia="hr-HR"/>
        </w:rPr>
      </w:pPr>
      <w:r w:rsidRPr="005C1C0B">
        <w:rPr>
          <w:rFonts w:cs="Times New Roman" w:eastAsia="Times New Roman"/>
          <w:szCs w:val="20"/>
          <w:lang w:eastAsia="hr-HR"/>
        </w:rPr>
        <w:t>DNA:e-oglasna ploča suda</w:t>
      </w:r>
    </w:p>
    <w:p w:rsidRDefault="005C1C0B" w:rsidP="005C1C0B" w:rsidR="005C1C0B" w:rsidRPr="005C1C0B">
      <w:pPr>
        <w:overflowPunct w:val="false"/>
        <w:autoSpaceDE w:val="false"/>
        <w:autoSpaceDN w:val="false"/>
        <w:adjustRightInd w:val="false"/>
        <w:spacing w:after="0"/>
        <w:jc w:val="both"/>
        <w:rPr>
          <w:rFonts w:cs="Times New Roman" w:eastAsia="Times New Roman"/>
          <w:szCs w:val="20"/>
          <w:lang w:eastAsia="hr-HR"/>
        </w:rPr>
      </w:pPr>
      <w:r w:rsidRPr="005C1C0B">
        <w:rPr>
          <w:rFonts w:cs="Times New Roman" w:eastAsia="Times New Roman"/>
          <w:szCs w:val="20"/>
          <w:lang w:eastAsia="hr-HR"/>
        </w:rPr>
        <w:t>Bj.12.5.2016.</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1C0B"/>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29461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St-72/2016-20</izvorni_sadrzaj>
    <derivirana_varijabla naziv="DomainObject.Oznaka_1">St-72/2016-20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St-72/2016-20</izvorni_sadrzaj>
    <derivirana_varijabla naziv="DomainObject.PoslovniBrojDokumenta_1">St-72/2016-20</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06233B-ACEB-4EC2-BFB3-04552EC8A7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259</properties:Words>
  <properties:Characters>1351</properties:Characters>
  <properties:Lines>49</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2016-05-12T12:25:00Z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St-72/2016-20 / Odluka - Rješenje o naknadi troškova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