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7050" w14:paraId="e097050"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272E61">
        <w:rPr>
          <w:rFonts w:hAnsi="Times New Roman" w:ascii="Times New Roman"/>
          <w:b/>
          <w:szCs w:val="24"/>
          <w:lang w:val="hr-HR"/>
        </w:rPr>
        <w:t>1</w:t>
      </w:r>
      <w:r w:rsidR="00E964C4">
        <w:rPr>
          <w:rFonts w:hAnsi="Times New Roman" w:ascii="Times New Roman"/>
          <w:b/>
          <w:szCs w:val="24"/>
          <w:lang w:val="hr-HR"/>
        </w:rPr>
        <w:t>224</w:t>
      </w:r>
      <w:r w:rsidRPr="0096120A">
        <w:rPr>
          <w:rFonts w:hAnsi="Times New Roman" w:ascii="Times New Roman"/>
          <w:b/>
          <w:szCs w:val="24"/>
          <w:lang w:val="hr-HR"/>
        </w:rPr>
        <w:t>/2016</w:t>
      </w:r>
      <w:r w:rsidR="00E964C4">
        <w:rPr>
          <w:rFonts w:hAnsi="Times New Roman" w:ascii="Times New Roman"/>
          <w:b/>
          <w:szCs w:val="24"/>
          <w:lang w:val="hr-HR"/>
        </w:rPr>
        <w:t>-36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002B7AEE" w:rsidRPr="0096120A">
        <w:rPr>
          <w:rFonts w:hAnsi="Times New Roman" w:ascii="Times New Roman"/>
          <w:szCs w:val="24"/>
          <w:lang w:val="hr-HR"/>
        </w:rPr>
        <w:t xml:space="preserve"> </w:t>
      </w:r>
      <w:r w:rsidR="00E964C4" w:rsidRPr="00E964C4">
        <w:rPr>
          <w:rFonts w:hAnsi="Times New Roman" w:ascii="Times New Roman"/>
          <w:szCs w:val="24"/>
          <w:lang w:val="hr-HR"/>
        </w:rPr>
        <w:t>DANIČIĆ PROMET d.o.o., Dubrovnik, Ćira Carića 1, OIB: 25787369409</w:t>
      </w:r>
      <w:r w:rsidRPr="0096120A">
        <w:rPr>
          <w:rFonts w:hAnsi="Times New Roman" w:ascii="Times New Roman"/>
          <w:szCs w:val="24"/>
          <w:lang w:val="hr-HR"/>
        </w:rPr>
        <w:t xml:space="preserve">, dana </w:t>
      </w:r>
      <w:r w:rsidR="00E964C4">
        <w:rPr>
          <w:rFonts w:hAnsi="Times New Roman" w:ascii="Times New Roman"/>
          <w:szCs w:val="24"/>
          <w:lang w:val="hr-HR"/>
        </w:rPr>
        <w:t>16</w:t>
      </w:r>
      <w:r w:rsidRPr="0096120A">
        <w:rPr>
          <w:rFonts w:hAnsi="Times New Roman" w:ascii="Times New Roman"/>
          <w:szCs w:val="24"/>
          <w:lang w:val="hr-HR"/>
        </w:rPr>
        <w:t xml:space="preserve">. </w:t>
      </w:r>
      <w:r w:rsidR="00E964C4">
        <w:rPr>
          <w:rFonts w:hAnsi="Times New Roman" w:ascii="Times New Roman"/>
          <w:szCs w:val="24"/>
          <w:lang w:val="hr-HR"/>
        </w:rPr>
        <w:t>ožujka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E964C4"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E964C4">
        <w:rPr>
          <w:rFonts w:hAnsi="Times New Roman" w:ascii="Times New Roman"/>
          <w:szCs w:val="24"/>
          <w:lang w:val="hr-HR"/>
        </w:rPr>
        <w:t xml:space="preserve"> </w:t>
      </w:r>
      <w:r w:rsidRPr="0096120A">
        <w:rPr>
          <w:rFonts w:hAnsi="Times New Roman" w:ascii="Times New Roman"/>
          <w:szCs w:val="24"/>
          <w:lang w:val="hr-HR"/>
        </w:rPr>
        <w:t xml:space="preserve"> </w:t>
      </w:r>
      <w:r w:rsidR="00E964C4" w:rsidRPr="00E964C4">
        <w:rPr>
          <w:rFonts w:hAnsi="Times New Roman" w:ascii="Times New Roman"/>
          <w:szCs w:val="24"/>
          <w:lang w:val="hr-HR"/>
        </w:rPr>
        <w:t>DANIČIĆ PROMET d.o.o., Dubrovnik, Ćira Carića 1, OIB: 25787369409</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E964C4" w:rsidP="00E964C4" w:rsidR="00E964C4" w:rsidRPr="00E964C4">
      <w:pPr>
        <w:rPr>
          <w:rFonts w:hAnsi="Times New Roman" w:ascii="Times New Roman"/>
          <w:szCs w:val="24"/>
          <w:lang w:val="hr-HR"/>
        </w:rPr>
      </w:pPr>
      <w:r w:rsidRPr="00E964C4">
        <w:rPr>
          <w:rFonts w:hAnsi="Times New Roman" w:ascii="Times New Roman"/>
          <w:szCs w:val="24"/>
          <w:lang w:val="hr-HR"/>
        </w:rPr>
        <w:t>Predlagatelj Financijska agencija, RC Split, Podružnica Dubrovnik je prijedlogom zaprimljenim na Trgovačkom sudu u Splitu, Stalnoj službi u Dubrovniku, dana 11. svibnja 2016. godine predložio otvaranje stečajnog postupka nad dužnikom DANIČIĆ PROMET d.o.o., Dubrovnik, Ćira Carića 1, OIB: 25787369409. U prijedlogu se u bitnome navodi da temeljem čl. 444. st. 2. SZ-a podnosi prijedlog, te da na dan 01.09.2015.g. dužnik ima u očevidniku redoslijeda osnova za plaćanje evidentirane osnove za plaćanje u neprekinutom razdoblju od 1071 dana u ukupnom iznosu od 1.353.692,96 kuna u koji iznos je uračunata kamata i naknada predlagatelja za provedbu ovrhe na novčanim sredstvima. Navodi se da dužnik ima dva zaposlenika, te otvorene račune kod Hypo Alpe-Adria-bank d.d., Raiffeisenbank Austria d.d. i Splitska banka d.d..</w:t>
      </w:r>
    </w:p>
    <w:p w:rsidRDefault="00272E61" w:rsidP="00272E61" w:rsidR="00272E61" w:rsidRPr="0096120A">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96120A">
        <w:rPr>
          <w:rFonts w:hAnsi="Times New Roman" w:ascii="Times New Roman"/>
          <w:szCs w:val="24"/>
          <w:lang w:val="hr-HR"/>
        </w:rPr>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A915A0" w:rsidR="007E792A" w:rsidRPr="0096120A">
      <w:pPr>
        <w:ind w:firstLine="720"/>
        <w:rPr>
          <w:rFonts w:hAnsi="Times New Roman" w:ascii="Times New Roman"/>
          <w:szCs w:val="24"/>
          <w:lang w:val="hr-HR"/>
        </w:rPr>
      </w:pPr>
      <w:r w:rsidRPr="0096120A">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96120A">
      <w:pPr>
        <w:rPr>
          <w:rFonts w:hAnsi="Times New Roman" w:ascii="Times New Roman"/>
          <w:szCs w:val="24"/>
          <w:lang w:val="hr-HR"/>
        </w:rPr>
      </w:pPr>
    </w:p>
    <w:p w:rsidRDefault="007E792A" w:rsidP="00C32C40"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Iz potvrde FINA od </w:t>
      </w:r>
      <w:r w:rsidR="00E964C4">
        <w:rPr>
          <w:rFonts w:hAnsi="Times New Roman" w:ascii="Times New Roman"/>
          <w:szCs w:val="24"/>
          <w:lang w:val="hr-HR"/>
        </w:rPr>
        <w:t>16</w:t>
      </w:r>
      <w:r w:rsidRPr="0096120A">
        <w:rPr>
          <w:rFonts w:hAnsi="Times New Roman" w:ascii="Times New Roman"/>
          <w:szCs w:val="24"/>
          <w:lang w:val="hr-HR"/>
        </w:rPr>
        <w:t>.</w:t>
      </w:r>
      <w:r w:rsidR="0096120A">
        <w:rPr>
          <w:rFonts w:hAnsi="Times New Roman" w:ascii="Times New Roman"/>
          <w:szCs w:val="24"/>
          <w:lang w:val="hr-HR"/>
        </w:rPr>
        <w:t>0</w:t>
      </w:r>
      <w:r w:rsidR="00E964C4">
        <w:rPr>
          <w:rFonts w:hAnsi="Times New Roman" w:ascii="Times New Roman"/>
          <w:szCs w:val="24"/>
          <w:lang w:val="hr-HR"/>
        </w:rPr>
        <w:t>3</w:t>
      </w:r>
      <w:r w:rsidR="0096120A">
        <w:rPr>
          <w:rFonts w:hAnsi="Times New Roman" w:ascii="Times New Roman"/>
          <w:szCs w:val="24"/>
          <w:lang w:val="hr-HR"/>
        </w:rPr>
        <w:t>.2017</w:t>
      </w:r>
      <w:r w:rsidRPr="0096120A">
        <w:rPr>
          <w:rFonts w:hAnsi="Times New Roman" w:ascii="Times New Roman"/>
          <w:szCs w:val="24"/>
          <w:lang w:val="hr-HR"/>
        </w:rPr>
        <w:t>.g. dostavljene u spis</w:t>
      </w:r>
      <w:r w:rsidR="00272E61">
        <w:rPr>
          <w:rFonts w:hAnsi="Times New Roman" w:ascii="Times New Roman"/>
          <w:szCs w:val="24"/>
          <w:lang w:val="hr-HR"/>
        </w:rPr>
        <w:t xml:space="preserve"> (l.s.</w:t>
      </w:r>
      <w:r w:rsidR="00E964C4">
        <w:rPr>
          <w:rFonts w:hAnsi="Times New Roman" w:ascii="Times New Roman"/>
          <w:szCs w:val="24"/>
          <w:lang w:val="hr-HR"/>
        </w:rPr>
        <w:t xml:space="preserve"> 64</w:t>
      </w:r>
      <w:r w:rsidR="0096120A">
        <w:rPr>
          <w:rFonts w:hAnsi="Times New Roman" w:ascii="Times New Roman"/>
          <w:szCs w:val="24"/>
          <w:lang w:val="hr-HR"/>
        </w:rPr>
        <w:t>)</w:t>
      </w:r>
      <w:r w:rsidRPr="0096120A">
        <w:rPr>
          <w:rFonts w:hAnsi="Times New Roman" w:ascii="Times New Roman"/>
          <w:szCs w:val="24"/>
          <w:lang w:val="hr-HR"/>
        </w:rPr>
        <w:t xml:space="preserve"> proizlazi da dužnik </w:t>
      </w:r>
      <w:r w:rsidR="00E964C4">
        <w:rPr>
          <w:rFonts w:hAnsi="Times New Roman" w:ascii="Times New Roman"/>
          <w:szCs w:val="24"/>
          <w:lang w:val="hr-HR"/>
        </w:rPr>
        <w:t>na računima i novčanim sredstvima na dan izdavanja potvrde ima evidentirano 0 dana neprekidne blokade, a ne podmirene obveze na dan izdavanja potvrde iznose 0,00 kuna</w:t>
      </w:r>
      <w:r w:rsidRPr="0096120A">
        <w:rPr>
          <w:rFonts w:hAnsi="Times New Roman" w:ascii="Times New Roman"/>
          <w:szCs w:val="24"/>
          <w:lang w:val="hr-HR"/>
        </w:rPr>
        <w:t>. S toga proizlazi da je dužnik do završetka prethodnog postupka postao sposoban za plaćanje.</w:t>
      </w:r>
    </w:p>
    <w:p w:rsidRDefault="007E792A" w:rsidP="00C32C40"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E964C4">
        <w:rPr>
          <w:rFonts w:hAnsi="Times New Roman" w:ascii="Times New Roman"/>
          <w:b/>
          <w:szCs w:val="24"/>
          <w:lang w:val="hr-HR"/>
        </w:rPr>
        <w:t>16</w:t>
      </w:r>
      <w:r w:rsidRPr="0096120A">
        <w:rPr>
          <w:rFonts w:hAnsi="Times New Roman" w:ascii="Times New Roman"/>
          <w:b/>
          <w:szCs w:val="24"/>
          <w:lang w:val="hr-HR"/>
        </w:rPr>
        <w:t xml:space="preserve">. </w:t>
      </w:r>
      <w:r w:rsidR="00E964C4">
        <w:rPr>
          <w:rFonts w:hAnsi="Times New Roman" w:ascii="Times New Roman"/>
          <w:b/>
          <w:szCs w:val="24"/>
          <w:lang w:val="hr-HR"/>
        </w:rPr>
        <w:t>ožujka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r w:rsidR="00E964C4">
        <w:rPr>
          <w:rFonts w:hAnsi="Times New Roman" w:ascii="Times New Roman"/>
          <w:b/>
          <w:szCs w:val="24"/>
          <w:lang w:val="hr-HR"/>
        </w:rPr>
        <w:t>, v.r.</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BE1C5D">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272E61">
      <w:rPr>
        <w:rFonts w:hAnsi="Book Antiqua" w:ascii="Book Antiqua"/>
        <w:b/>
        <w:sz w:val="22"/>
        <w:szCs w:val="22"/>
        <w:lang w:val="hr-HR"/>
      </w:rPr>
      <w:t>1</w:t>
    </w:r>
    <w:r w:rsidR="00E964C4">
      <w:rPr>
        <w:rFonts w:hAnsi="Book Antiqua" w:ascii="Book Antiqua"/>
        <w:b/>
        <w:sz w:val="22"/>
        <w:szCs w:val="22"/>
        <w:lang w:val="hr-HR"/>
      </w:rPr>
      <w:t>224</w:t>
    </w:r>
    <w:r w:rsidRPr="00317610">
      <w:rPr>
        <w:rFonts w:hAnsi="Book Antiqua" w:ascii="Book Antiqua"/>
        <w:b/>
        <w:sz w:val="22"/>
        <w:szCs w:val="22"/>
        <w:lang w:val="hr-HR"/>
      </w:rPr>
      <w:t>/201</w:t>
    </w:r>
    <w:r>
      <w:rPr>
        <w:rFonts w:hAnsi="Book Antiqua" w:ascii="Book Antiqua"/>
        <w:b/>
        <w:sz w:val="22"/>
        <w:szCs w:val="22"/>
        <w:lang w:val="hr-HR"/>
      </w:rPr>
      <w:t>6</w:t>
    </w:r>
    <w:r w:rsidR="00E964C4">
      <w:rPr>
        <w:rFonts w:hAnsi="Book Antiqua" w:ascii="Book Antiqua"/>
        <w:b/>
        <w:sz w:val="22"/>
        <w:szCs w:val="22"/>
        <w:lang w:val="hr-HR"/>
      </w:rPr>
      <w:t>-36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93B81"/>
    <w:rsid w:val="005A380D"/>
    <w:rsid w:val="005C70FC"/>
    <w:rsid w:val="005C7651"/>
    <w:rsid w:val="005F2A66"/>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20A"/>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1C5D"/>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BE1C5D"/>
    <w:rPr>
      <w:color w:val="808080"/>
      <w:bdr w:space="0" w:sz="0" w:color="auto" w:val="none"/>
      <w:shd w:fill="auto" w:color="auto" w:val="clear"/>
    </w:rPr>
  </w:style>
  <w:style w:customStyle="true" w:styleId="eSPISCCParagraphDefaultFont" w:type="character">
    <w:name w:val="eSPIS_CC_Paragraph Default Font"/>
    <w:basedOn w:val="Zadanifontodlomka"/>
    <w:rsid w:val="00BE1C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1C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1C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C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BE1C5D"/>
    <w:rPr>
      <w:color w:val="808080"/>
      <w:bdr w:color="auto" w:space="0" w:sz="0" w:val="none"/>
      <w:shd w:color="auto" w:fill="auto" w:val="clear"/>
    </w:rPr>
  </w:style>
  <w:style w:customStyle="1" w:styleId="eSPISCCParagraphDefaultFont" w:type="character">
    <w:name w:val="eSPIS_CC_Paragraph Default Font"/>
    <w:basedOn w:val="Zadanifontodlomka"/>
    <w:rsid w:val="00BE1C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C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C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C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St-1224/2016</izvorni_sadrzaj>
    <derivirana_varijabla naziv="DomainObject.Predmet.OznakaBroj_1">St-1224/2016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DANIČIĆ PROMET d.o.o. za trgovinu i usluge</izvorni_sadrzaj>
    <derivirana_varijabla naziv="DomainObject.Predmet.ProtustrankaFormated_1">  DANIČIĆ PROMET d.o.o. za trgovinu i usluge</derivirana_varijabla>
  </DomainObject.Predmet.ProtustrankaFormated>
  <DomainObject.Predmet.ProtustrankaFormatedOIB>
    <izvorni_sadrzaj>  DANIČIĆ PROMET d.o.o. za trgovinu i usluge, OIB 25787369409</izvorni_sadrzaj>
    <derivirana_varijabla naziv="DomainObject.Predmet.ProtustrankaFormatedOIB_1">  DANIČIĆ PROMET d.o.o. za trgovinu i usluge, OIB 25787369409</derivirana_varijabla>
  </DomainObject.Predmet.ProtustrankaFormatedOIB>
  <DomainObject.Predmet.ProtustrankaFormatedWithAdress>
    <izvorni_sadrzaj> DANIČIĆ PROMET d.o.o. za trgovinu i usluge, Ćira Carića 1, 20000 Dubrovnik</izvorni_sadrzaj>
    <derivirana_varijabla naziv="DomainObject.Predmet.ProtustrankaFormatedWithAdress_1"> DANIČIĆ PROMET d.o.o. za trgovinu i usluge, Ćira Carića 1, 20000 Dubrovnik</derivirana_varijabla>
  </DomainObject.Predmet.ProtustrankaFormatedWithAdress>
  <DomainObject.Predmet.ProtustrankaFormatedWithAdressOIB>
    <izvorni_sadrzaj> DANIČIĆ PROMET d.o.o. za trgovinu i usluge, OIB 25787369409, Ćira Carića 1, 20000 Dubrovnik</izvorni_sadrzaj>
    <derivirana_varijabla naziv="DomainObject.Predmet.ProtustrankaFormatedWithAdressOIB_1"> DANIČIĆ PROMET d.o.o. za trgovinu i usluge, OIB 25787369409, Ćira Carića 1, 20000 Dubrovnik</derivirana_varijabla>
  </DomainObject.Predmet.ProtustrankaFormatedWithAdressOIB>
  <DomainObject.Predmet.ProtustrankaWithAdress>
    <izvorni_sadrzaj>DANIČIĆ PROMET d.o.o. za trgovinu i usluge Ćira Carića 1, 20000 Dubrovnik</izvorni_sadrzaj>
    <derivirana_varijabla naziv="DomainObject.Predmet.ProtustrankaWithAdress_1">DANIČIĆ PROMET d.o.o. za trgovinu i usluge Ćira Carića 1, 20000 Dubrovnik</derivirana_varijabla>
  </DomainObject.Predmet.ProtustrankaWithAdress>
  <DomainObject.Predmet.ProtustrankaWithAdressOIB>
    <izvorni_sadrzaj>DANIČIĆ PROMET d.o.o. za trgovinu i usluge, OIB 25787369409, Ćira Carića 1, 20000 Dubrovnik</izvorni_sadrzaj>
    <derivirana_varijabla naziv="DomainObject.Predmet.ProtustrankaWithAdressOIB_1">DANIČIĆ PROMET d.o.o. za trgovinu i usluge, OIB 25787369409, Ćira Carića 1, 20000 Dubrovnik</derivirana_varijabla>
  </DomainObject.Predmet.ProtustrankaWithAdressOIB>
  <DomainObject.Predmet.ProtustrankaNazivFormated>
    <izvorni_sadrzaj>DANIČIĆ PROMET d.o.o. za trgovinu i usluge</izvorni_sadrzaj>
    <derivirana_varijabla naziv="DomainObject.Predmet.ProtustrankaNazivFormated_1">DANIČIĆ PROMET d.o.o. za trgovinu i usluge</derivirana_varijabla>
  </DomainObject.Predmet.ProtustrankaNazivFormated>
  <DomainObject.Predmet.ProtustrankaNazivFormatedOIB>
    <izvorni_sadrzaj>DANIČIĆ PROMET d.o.o. za trgovinu i usluge, OIB 25787369409</izvorni_sadrzaj>
    <derivirana_varijabla naziv="DomainObject.Predmet.ProtustrankaNazivFormatedOIB_1">DANIČIĆ PROMET d.o.o. za trgovinu i usluge, OIB 25787369409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1353692.96</izvorni_sadrzaj>
    <derivirana_varijabla naziv="DomainObject.Predmet.TrenutnaVrijednost_1">1353692.96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DANIČIĆ PROMET d.o.o. za trgovinu i usluge</item>
    </izvorni_sadrzaj>
    <derivirana_varijabla naziv="DomainObject.Predmet.ProtuStrankaListFormated_1">
      <item>DANIČIĆ PROMET d.o.o. za trgovinu i usluge</item>
    </derivirana_varijabla>
  </DomainObject.Predmet.ProtuStrankaListFormated>
  <DomainObject.Predmet.ProtuStrankaListFormatedOIB>
    <izvorni_sadrzaj>
      <item>DANIČIĆ PROMET d.o.o. za trgovinu i usluge, OIB 25787369409</item>
    </izvorni_sadrzaj>
    <derivirana_varijabla naziv="DomainObject.Predmet.ProtuStrankaListFormatedOIB_1">
      <item>DANIČIĆ PROMET d.o.o. za trgovinu i usluge, OIB 25787369409</item>
    </derivirana_varijabla>
  </DomainObject.Predmet.ProtuStrankaListFormatedOIB>
  <DomainObject.Predmet.ProtuStrankaListFormatedWithAdress>
    <izvorni_sadrzaj>
      <item>DANIČIĆ PROMET d.o.o. za trgovinu i usluge, Ćira Carića 1, 20000 Dubrovnik</item>
    </izvorni_sadrzaj>
    <derivirana_varijabla naziv="DomainObject.Predmet.ProtuStrankaListFormatedWithAdress_1">
      <item>DANIČIĆ PROMET d.o.o. za trgovinu i usluge, Ćira Carića 1, 20000 Dubrovnik</item>
    </derivirana_varijabla>
  </DomainObject.Predmet.ProtuStrankaListFormatedWithAdress>
  <DomainObject.Predmet.ProtuStrankaListFormatedWithAdressOIB>
    <izvorni_sadrzaj>
      <item>DANIČIĆ PROMET d.o.o. za trgovinu i usluge, OIB 25787369409, Ćira Carića 1, 20000 Dubrovnik</item>
    </izvorni_sadrzaj>
    <derivirana_varijabla naziv="DomainObject.Predmet.ProtuStrankaListFormatedWithAdressOIB_1">
      <item>DANIČIĆ PROMET d.o.o. za trgovinu i usluge, OIB 25787369409, Ćira Carića 1, 20000 Dubrovnik</item>
    </derivirana_varijabla>
  </DomainObject.Predmet.ProtuStrankaListFormatedWithAdressOIB>
  <DomainObject.Predmet.ProtuStrankaListNazivFormated>
    <izvorni_sadrzaj>
      <item>DANIČIĆ PROMET d.o.o. za trgovinu i usluge</item>
    </izvorni_sadrzaj>
    <derivirana_varijabla naziv="DomainObject.Predmet.ProtuStrankaListNazivFormated_1">
      <item>DANIČIĆ PROMET d.o.o. za trgovinu i usluge</item>
    </derivirana_varijabla>
  </DomainObject.Predmet.ProtuStrankaListNazivFormated>
  <DomainObject.Predmet.ProtuStrankaListNazivFormatedOIB>
    <izvorni_sadrzaj>
      <item>DANIČIĆ PROMET d.o.o. za trgovinu i usluge, OIB 25787369409</item>
    </izvorni_sadrzaj>
    <derivirana_varijabla naziv="DomainObject.Predmet.ProtuStrankaListNazivFormatedOIB_1">
      <item>DANIČIĆ PROMET d.o.o. za trgovinu i usluge, OIB 25787369409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DANIČIĆ PROMET d.o.o. za trgovinu i usluge</izvorni_sadrzaj>
    <derivirana_varijabla naziv="DomainObject.Predmet.ProtustrankaIDrugi_1">DANIČIĆ PROMET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DANIČIĆ PROMET d.o.o. za trgovinu i usluge, OIB 25787369409, Ćira Carića 1, 20000 Dubrovnik</izvorni_sadrzaj>
    <derivirana_varijabla naziv="DomainObject.Predmet.ProtustrankaIDrugiAdressOIB_1">DANIČIĆ PROMET d.o.o. za trgovinu i usluge, OIB 25787369409,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DANIČIĆ PROMET d.o.o. za trgovinu i usluge</item>
    </izvorni_sadrzaj>
    <derivirana_varijabla naziv="DomainObject.Predmet.SudioniciListNaziv_1">
      <item>FINA, RC Split, Podružnica Dubrovnik</item>
      <item>DANIČIĆ PROMET d.o.o. za trgovinu i usluge</item>
    </derivirana_varijabla>
  </DomainObject.Predmet.SudioniciListNaziv>
  <DomainObject.Predmet.SudioniciListAdressOIB>
    <izvorni_sadrzaj>
      <item>FINA, RC Split, Podružnica Dubrovnik, OIB 85821130368, Vukovarska 2,20000 Dubrovnik</item>
      <item>DANIČIĆ PROMET d.o.o. za trgovinu i usluge, OIB 25787369409, Ćira Carića 1,20000 Dubrovnik</item>
    </izvorni_sadrzaj>
    <derivirana_varijabla naziv="DomainObject.Predmet.SudioniciListAdressOIB_1">
      <item>FINA, RC Split, Podružnica Dubrovnik, OIB 85821130368, Vukovarska 2,20000 Dubrovnik</item>
      <item>DANIČIĆ PROMET d.o.o. za trgovinu i usluge, OIB 25787369409,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25787369409</item>
    </izvorni_sadrzaj>
    <derivirana_varijabla naziv="DomainObject.Predmet.SudioniciListNazivOIB_1">
      <item>, OIB 85821130368</item>
      <item>, OIB 25787369409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624</properties:Words>
  <properties:Characters>3396</properties:Characters>
  <properties:Lines>92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2017-03-16T12:02:00Z</dcterms:created>
  <dc:creator>OPCINSKI SUD DUBROVNIK</dc:creator>
  <cp:lastModifiedBy>Katarina Franković</cp:lastModifiedBy>
  <cp:lastPrinted>2017-03-16T12:01:00Z</cp:lastPrinted>
  <dcterms:modified xmlns:xsi="http://www.w3.org/2001/XMLSchema-instance" xsi:type="dcterms:W3CDTF">2017-03-16T12:05:00Z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