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a455" w14:paraId="f62a455" w:rsidRDefault="00811A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1714500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11AF6" w:rsidP="00811AF6" w:rsidR="00811AF6">
      <w:pPr>
        <w:spacing w:after="0"/>
        <w:jc w:val="both"/>
      </w:pPr>
      <w:r>
        <w:t xml:space="preserve">           Republika Hrvatska</w:t>
      </w:r>
    </w:p>
    <w:p w:rsidRDefault="00811AF6" w:rsidP="00811AF6" w:rsidR="00811AF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11AF6" w:rsidP="00811AF6" w:rsidR="00811AF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11AF6" w:rsidP="00811AF6" w:rsidR="00811A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lang w:eastAsia="hr-HR"/>
        </w:rPr>
      </w:pPr>
      <w:r w:rsidRPr="00811AF6">
        <w:rPr>
          <w:rFonts w:cs="Times New Roman" w:eastAsia="Times New Roman"/>
          <w:noProof/>
          <w:lang w:eastAsia="hr-HR"/>
        </w:rPr>
        <w:t>Poslovni broj: 5 St-175/2016-57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11AF6">
        <w:rPr>
          <w:rFonts w:cs="Times New Roman" w:eastAsia="Times New Roman"/>
          <w:szCs w:val="20"/>
          <w:lang w:eastAsia="hr-HR"/>
        </w:rPr>
        <w:t>Trgovački sud u Bjelovaru, po stečajnoj sutkinji Mariji Petrina Kubica, u stečajnom postupku nad dužnikom INFO TIM društvo s ograničenom odgovornošću za proizvodnju, trgovinu i usluge, Bjelovar, Naselje kralja Zvonimira 2//2, OIB: 07097009801, 18. srpnja 2018.</w:t>
      </w:r>
      <w:r w:rsidRPr="00811AF6">
        <w:rPr>
          <w:rFonts w:cs="Times New Roman" w:eastAsia="Times New Roman"/>
          <w:color w:val="000000"/>
          <w:szCs w:val="20"/>
          <w:lang w:eastAsia="hr-HR"/>
        </w:rPr>
        <w:t xml:space="preserve"> donosi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szCs w:val="20"/>
          <w:lang w:eastAsia="hr-HR"/>
        </w:rPr>
      </w:pPr>
      <w:r w:rsidRPr="00811AF6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811AF6">
        <w:rPr>
          <w:rFonts w:cs="Times New Roman" w:eastAsia="Times New Roman"/>
          <w:color w:val="000000"/>
          <w:szCs w:val="20"/>
          <w:lang w:eastAsia="hr-HR"/>
        </w:rPr>
        <w:t>Z A K LJ U Č A K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szCs w:val="20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szCs w:val="20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1AF6">
        <w:rPr>
          <w:rFonts w:cs="Times New Roman" w:eastAsia="Times New Roman"/>
          <w:szCs w:val="20"/>
          <w:lang w:eastAsia="hr-HR"/>
        </w:rPr>
        <w:t xml:space="preserve">Prekida se prodaja nekretnina stečajnog dužnika upisanih u </w:t>
      </w:r>
      <w:r w:rsidRPr="00811AF6">
        <w:rPr>
          <w:rFonts w:cs="Times New Roman" w:eastAsia="Times New Roman"/>
          <w:noProof/>
          <w:szCs w:val="20"/>
          <w:lang w:eastAsia="hr-HR"/>
        </w:rPr>
        <w:t>zk.</w:t>
      </w:r>
      <w:r w:rsidRPr="00811AF6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m2, koju provodi Financijska agencija, elektroničkom javnom dražbom, na temelju zaključka ovog suda poslovni broj St-</w:t>
      </w:r>
      <w:r w:rsidRPr="00811AF6">
        <w:rPr>
          <w:rFonts w:cs="Times New Roman" w:eastAsia="Times New Roman"/>
          <w:noProof/>
          <w:szCs w:val="20"/>
          <w:lang w:eastAsia="hr-HR"/>
        </w:rPr>
        <w:t xml:space="preserve">175/2016-44 od </w:t>
      </w:r>
      <w:r w:rsidRPr="00811AF6">
        <w:rPr>
          <w:rFonts w:cs="Times New Roman" w:eastAsia="Times New Roman"/>
          <w:szCs w:val="20"/>
          <w:lang w:eastAsia="hr-HR"/>
        </w:rPr>
        <w:t>7. veljače 2018.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811AF6" w:rsidP="00811AF6" w:rsidR="00811AF6">
      <w:pPr>
        <w:contextualSpacing/>
        <w:jc w:val="center"/>
        <w:rPr>
          <w:rFonts w:cs="Times New Roman" w:eastAsia="Times New Roman"/>
          <w:lang w:eastAsia="hr-HR"/>
        </w:rPr>
      </w:pPr>
      <w:r w:rsidRPr="00811AF6">
        <w:rPr>
          <w:rFonts w:cs="Times New Roman" w:eastAsia="Times New Roman"/>
          <w:lang w:eastAsia="hr-HR"/>
        </w:rPr>
        <w:t>Obrazloženje</w:t>
      </w:r>
    </w:p>
    <w:p w:rsidRDefault="00811AF6" w:rsidP="00811AF6" w:rsidR="00811AF6" w:rsidRPr="00811AF6">
      <w:pPr>
        <w:contextualSpacing/>
        <w:jc w:val="center"/>
        <w:rPr>
          <w:rFonts w:cs="Times New Roman" w:eastAsia="Times New Roman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1AF6">
        <w:rPr>
          <w:rFonts w:cs="Times New Roman" w:eastAsia="Times New Roman"/>
          <w:szCs w:val="20"/>
          <w:lang w:eastAsia="hr-HR"/>
        </w:rPr>
        <w:t>Rješenjem od 19. travnja 2017. određeno je da će se nekretnine</w:t>
      </w:r>
      <w:r w:rsidRPr="00811AF6">
        <w:rPr>
          <w:rFonts w:cs="Times New Roman" w:eastAsia="Times New Roman"/>
          <w:color w:val="000000"/>
          <w:szCs w:val="20"/>
          <w:lang w:eastAsia="hr-HR"/>
        </w:rPr>
        <w:t xml:space="preserve"> stečajnog dužnika upisane </w:t>
      </w:r>
      <w:r w:rsidRPr="00811AF6">
        <w:rPr>
          <w:rFonts w:cs="Times New Roman" w:eastAsia="Times New Roman"/>
          <w:szCs w:val="20"/>
          <w:lang w:eastAsia="hr-HR"/>
        </w:rPr>
        <w:t xml:space="preserve">u </w:t>
      </w:r>
      <w:r w:rsidRPr="00811AF6">
        <w:rPr>
          <w:rFonts w:cs="Times New Roman" w:eastAsia="Times New Roman"/>
          <w:noProof/>
          <w:szCs w:val="20"/>
          <w:lang w:eastAsia="hr-HR"/>
        </w:rPr>
        <w:t>zk.</w:t>
      </w:r>
      <w:r w:rsidRPr="00811AF6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m2, prodati u stečajnom postupku uz odgovarajuću primjenu pravila ovršnog postupka o ovrsi na nekretnini.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1AF6">
        <w:rPr>
          <w:rFonts w:cs="Times New Roman" w:eastAsia="Times New Roman"/>
          <w:szCs w:val="20"/>
          <w:lang w:eastAsia="hr-HR"/>
        </w:rPr>
        <w:t>Zaključkom od 7. veljače 2018. utvrđena je vrijednost nekretnine u iznosu od 410.000,00 kn te su određeni su način i uvjeti prodaje.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1AF6">
        <w:rPr>
          <w:rFonts w:cs="Times New Roman" w:eastAsia="Times New Roman"/>
          <w:szCs w:val="20"/>
          <w:lang w:eastAsia="hr-HR"/>
        </w:rPr>
        <w:t xml:space="preserve">Rješenje o prodaji, zaključak i obrazac zahtjeva za prodaju sa zemljišnoknjižnim izvatkom dostavljno je FINI 12. travnja 2018., radi provođenja postupka prodaje elektroničkom javnom dražbom. 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1AF6">
        <w:rPr>
          <w:rFonts w:cs="Times New Roman" w:eastAsia="Times New Roman"/>
          <w:szCs w:val="20"/>
          <w:lang w:eastAsia="hr-HR"/>
        </w:rPr>
        <w:lastRenderedPageBreak/>
        <w:t xml:space="preserve">Rješenjem od 18. srpnja 2018. sud je predmetne nekretnine dosudio </w:t>
      </w:r>
      <w:proofErr w:type="spellStart"/>
      <w:r w:rsidRPr="00811AF6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811AF6">
        <w:rPr>
          <w:rFonts w:cs="Times New Roman" w:eastAsia="Times New Roman"/>
          <w:szCs w:val="20"/>
          <w:lang w:eastAsia="hr-HR"/>
        </w:rPr>
        <w:t xml:space="preserve"> vjerovniku Mirjani </w:t>
      </w:r>
      <w:proofErr w:type="spellStart"/>
      <w:r w:rsidRPr="00811AF6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811AF6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811AF6">
        <w:rPr>
          <w:rFonts w:cs="Times New Roman" w:eastAsia="Times New Roman"/>
          <w:color w:val="000000"/>
          <w:szCs w:val="20"/>
          <w:lang w:eastAsia="hr-HR"/>
        </w:rPr>
        <w:t>Bestovja</w:t>
      </w:r>
      <w:proofErr w:type="spellEnd"/>
      <w:r w:rsidRPr="00811AF6">
        <w:rPr>
          <w:rFonts w:cs="Times New Roman" w:eastAsia="Times New Roman"/>
          <w:color w:val="000000"/>
          <w:szCs w:val="20"/>
          <w:lang w:eastAsia="hr-HR"/>
        </w:rPr>
        <w:t>, Braće Ribara 75</w:t>
      </w:r>
      <w:r w:rsidRPr="00811AF6">
        <w:rPr>
          <w:rFonts w:cs="Times New Roman" w:eastAsia="Times New Roman"/>
          <w:szCs w:val="20"/>
          <w:lang w:eastAsia="hr-HR"/>
        </w:rPr>
        <w:t xml:space="preserve">, </w:t>
      </w:r>
      <w:r w:rsidRPr="00811AF6">
        <w:rPr>
          <w:rFonts w:cs="Times New Roman" w:eastAsia="Times New Roman"/>
          <w:color w:val="000000"/>
          <w:szCs w:val="20"/>
          <w:lang w:eastAsia="hr-HR"/>
        </w:rPr>
        <w:t xml:space="preserve">vlasnici obrta AUTOŠKOLA MEGASTART, OBRT ZA USLUGE, Zagreb, Prisavlje 2, </w:t>
      </w:r>
      <w:r w:rsidRPr="00811AF6">
        <w:rPr>
          <w:rFonts w:cs="Times New Roman" w:eastAsia="Times New Roman"/>
          <w:szCs w:val="20"/>
          <w:lang w:eastAsia="hr-HR"/>
        </w:rPr>
        <w:t xml:space="preserve">koja je dala izjavu u smislu odredbe </w:t>
      </w:r>
      <w:r w:rsidRPr="00811AF6">
        <w:rPr>
          <w:rFonts w:cs="Times New Roman" w:eastAsia="Times New Roman"/>
          <w:color w:val="000000"/>
          <w:szCs w:val="20"/>
          <w:lang w:eastAsia="hr-HR"/>
        </w:rPr>
        <w:t xml:space="preserve">čl.247. st.6. Stečajnog zakona </w:t>
      </w:r>
      <w:r w:rsidRPr="00811AF6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811AF6">
        <w:rPr>
          <w:rFonts w:cs="Times New Roman" w:eastAsia="Times New Roman"/>
          <w:color w:val="000000"/>
          <w:szCs w:val="20"/>
          <w:lang w:eastAsia="hr-HR"/>
        </w:rPr>
        <w:t xml:space="preserve">, te je temeljem odredbe čl.24. Pravilnika o načinu i postupku provedbe prodaje nekretnina i pokretnina u ovršnom postupku ("Narodne novine" broj 156/2014) postupak prodaje nekretnina elektroničkom javnom dražbom, koji provodi FINA, prekinut. 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11AF6">
        <w:rPr>
          <w:rFonts w:cs="Times New Roman" w:eastAsia="Times New Roman"/>
          <w:noProof/>
          <w:lang w:eastAsia="hr-HR"/>
        </w:rPr>
        <w:t>U Bjelovaru 18. srpnja 2018.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noProof/>
          <w:lang w:eastAsia="hr-HR"/>
        </w:rPr>
      </w:pPr>
      <w:r w:rsidRPr="00811AF6">
        <w:rPr>
          <w:rFonts w:cs="Times New Roman" w:eastAsia="Times New Roman"/>
          <w:noProof/>
          <w:lang w:eastAsia="hr-HR"/>
        </w:rPr>
        <w:t xml:space="preserve">    Stečajna sutkinja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noProof/>
          <w:lang w:eastAsia="hr-HR"/>
        </w:rPr>
      </w:pPr>
      <w:r w:rsidRPr="00811AF6">
        <w:rPr>
          <w:rFonts w:cs="Times New Roman" w:eastAsia="Times New Roman"/>
          <w:noProof/>
          <w:lang w:eastAsia="hr-HR"/>
        </w:rPr>
        <w:t>Marija Petrina Kubica v.r.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11AF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11AF6" w:rsidP="00811AF6" w:rsidR="00811AF6" w:rsidRPr="00811AF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11AF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ind w:left="567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811AF6">
        <w:rPr>
          <w:rFonts w:cs="Times New Roman" w:eastAsia="Times New Roman"/>
          <w:noProof/>
          <w:lang w:eastAsia="hr-HR"/>
        </w:rPr>
        <w:t>Uputa o pravnom lijeku: Protiv ovog zaključka nije dopuštena žalba.</w:t>
      </w: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11AF6" w:rsidP="00811AF6" w:rsidR="00811AF6" w:rsidRPr="00811A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11AF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001863"/>
      <w:docPartObj>
        <w:docPartGallery w:val="Page Numbers (Top of Page)"/>
        <w:docPartUnique/>
      </w:docPartObj>
    </w:sdtPr>
    <w:sdtContent>
      <w:p w:rsidRDefault="00811AF6" w:rsidP="00811AF6" w:rsidR="00811AF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11AF6" w:rsidP="00811AF6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  <w:r w:rsidRPr="00811AF6">
      <w:rPr>
        <w:rFonts w:cs="Times New Roman" w:eastAsia="Times New Roman"/>
        <w:noProof/>
        <w:lang w:eastAsia="hr-HR"/>
      </w:rPr>
      <w:t>Poslovni broj: 5 St-175/2016-57</w:t>
    </w:r>
  </w:p>
  <w:p w:rsidRDefault="00811AF6" w:rsidP="00811AF6" w:rsidR="00811AF6" w:rsidRPr="00811AF6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AF6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9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540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St-175/2016-57</izvorni_sadrzaj>
    <derivirana_varijabla naziv="DomainObject.Oznaka_1">St-175/2016-57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St-175/2016-57</izvorni_sadrzaj>
    <derivirana_varijabla naziv="DomainObject.PoslovniBrojDokumenta_1">St-175/2016-57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52B96-7E46-4672-BC98-DFC253540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2516</properties:Characters>
  <properties:Lines>81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2018-07-18T08:31:00Z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St-175/2016-57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