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20b3" w14:paraId="f0120b3" w:rsidRDefault="00022C22" w:rsidP="00F24C15" w:rsidR="00022C22" w:rsidRPr="00DF2590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DF2590">
      <w:pPr>
        <w:rPr>
          <w:sz w:val="24"/>
          <w:szCs w:val="24"/>
        </w:rPr>
      </w:pPr>
      <w:r w:rsidRPr="00DF2590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DF2590">
      <w:pPr>
        <w:rPr>
          <w:sz w:val="24"/>
          <w:szCs w:val="24"/>
        </w:rPr>
      </w:pPr>
      <w:r w:rsidRPr="00DF2590">
        <w:rPr>
          <w:noProof/>
          <w:sz w:val="24"/>
          <w:szCs w:val="24"/>
        </w:rPr>
        <w:t>REPUBLIKA HRVATSKA</w:t>
      </w:r>
    </w:p>
    <w:p w:rsidRDefault="00F24C15" w:rsidP="00F24C15" w:rsidR="00F24C15" w:rsidRPr="00DF2590">
      <w:pPr>
        <w:rPr>
          <w:sz w:val="24"/>
          <w:szCs w:val="24"/>
        </w:rPr>
      </w:pPr>
      <w:r w:rsidRPr="00DF2590">
        <w:rPr>
          <w:noProof/>
          <w:sz w:val="24"/>
          <w:szCs w:val="24"/>
        </w:rPr>
        <w:t>Trgovački sud u Zagrebu</w:t>
      </w:r>
    </w:p>
    <w:p w:rsidRDefault="00F24C15" w:rsidP="008521C8" w:rsidR="00B633AD" w:rsidRPr="00DF2590">
      <w:pPr>
        <w:rPr>
          <w:b/>
          <w:sz w:val="24"/>
          <w:szCs w:val="24"/>
        </w:rPr>
      </w:pPr>
      <w:r w:rsidRPr="00DF2590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 w:rsidRPr="00DF2590">
      <w:pPr>
        <w:widowControl/>
        <w:rPr>
          <w:b/>
          <w:sz w:val="24"/>
          <w:szCs w:val="24"/>
        </w:rPr>
      </w:pPr>
    </w:p>
    <w:p w:rsidRDefault="00493A29" w:rsidP="00493A29" w:rsidR="00493A29" w:rsidRPr="00DF2590">
      <w:pPr>
        <w:widowControl/>
        <w:rPr>
          <w:b/>
          <w:sz w:val="24"/>
          <w:szCs w:val="24"/>
        </w:rPr>
      </w:pPr>
    </w:p>
    <w:p w:rsidRDefault="009D3447" w:rsidR="009D3447" w:rsidRPr="00DF2590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DF2590">
      <w:pPr>
        <w:widowControl/>
        <w:ind w:firstLine="720"/>
        <w:jc w:val="both"/>
        <w:rPr>
          <w:sz w:val="24"/>
          <w:szCs w:val="24"/>
        </w:rPr>
      </w:pPr>
      <w:r w:rsidRPr="00DF2590">
        <w:rPr>
          <w:sz w:val="24"/>
          <w:szCs w:val="24"/>
        </w:rPr>
        <w:t>U</w:t>
      </w:r>
      <w:r w:rsidR="009307E1" w:rsidRPr="00DF2590">
        <w:rPr>
          <w:sz w:val="24"/>
          <w:szCs w:val="24"/>
        </w:rPr>
        <w:t xml:space="preserve"> postupku predst</w:t>
      </w:r>
      <w:r w:rsidR="00D768D7" w:rsidRPr="00DF2590">
        <w:rPr>
          <w:sz w:val="24"/>
          <w:szCs w:val="24"/>
        </w:rPr>
        <w:t xml:space="preserve">ečajne nagodbe nad dužnikom </w:t>
      </w:r>
      <w:r w:rsidR="006F4E5F" w:rsidRPr="00DF2590">
        <w:rPr>
          <w:sz w:val="24"/>
          <w:szCs w:val="24"/>
        </w:rPr>
        <w:t>SCM Consultant j.d.o.o., Zagreb (Grad Zagreb), Kostanjevec 4 E, OIB: 86943017818,</w:t>
      </w:r>
      <w:r w:rsidR="00D768D7" w:rsidRPr="00DF2590">
        <w:rPr>
          <w:sz w:val="24"/>
          <w:szCs w:val="24"/>
        </w:rPr>
        <w:t xml:space="preserve">, </w:t>
      </w:r>
      <w:r w:rsidRPr="00DF2590">
        <w:rPr>
          <w:sz w:val="24"/>
          <w:szCs w:val="24"/>
        </w:rPr>
        <w:t>temeljem članka 57. Stečajnog zakona (N.N.br. 71/15</w:t>
      </w:r>
      <w:r w:rsidR="00FE1B71" w:rsidRPr="00DF2590">
        <w:rPr>
          <w:sz w:val="24"/>
          <w:szCs w:val="24"/>
        </w:rPr>
        <w:t>, 104/17</w:t>
      </w:r>
      <w:r w:rsidRPr="00DF2590">
        <w:rPr>
          <w:sz w:val="24"/>
          <w:szCs w:val="24"/>
        </w:rPr>
        <w:t xml:space="preserve">) </w:t>
      </w:r>
      <w:r w:rsidR="004266DC" w:rsidRPr="00DF2590">
        <w:rPr>
          <w:sz w:val="24"/>
          <w:szCs w:val="24"/>
        </w:rPr>
        <w:t xml:space="preserve">sud je sastavio, te javno objavljuje </w:t>
      </w:r>
    </w:p>
    <w:p w:rsidRDefault="004266DC" w:rsidR="004266DC" w:rsidRPr="00DF2590">
      <w:pPr>
        <w:widowControl/>
        <w:jc w:val="center"/>
        <w:rPr>
          <w:b/>
          <w:sz w:val="24"/>
          <w:szCs w:val="24"/>
        </w:rPr>
      </w:pPr>
    </w:p>
    <w:p w:rsidRDefault="004266DC" w:rsidR="004266DC" w:rsidRPr="00DF2590">
      <w:pPr>
        <w:widowControl/>
        <w:jc w:val="center"/>
        <w:rPr>
          <w:b/>
          <w:sz w:val="24"/>
          <w:szCs w:val="24"/>
        </w:rPr>
      </w:pPr>
    </w:p>
    <w:p w:rsidRDefault="004266DC" w:rsidR="00D768D7" w:rsidRPr="00DF2590">
      <w:pPr>
        <w:widowControl/>
        <w:jc w:val="center"/>
        <w:rPr>
          <w:b/>
          <w:sz w:val="24"/>
          <w:szCs w:val="24"/>
        </w:rPr>
      </w:pPr>
      <w:r w:rsidRPr="00DF2590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DF2590">
      <w:pPr>
        <w:widowControl/>
        <w:jc w:val="center"/>
        <w:rPr>
          <w:b/>
          <w:sz w:val="24"/>
          <w:szCs w:val="24"/>
        </w:rPr>
      </w:pPr>
      <w:r w:rsidRPr="00DF2590">
        <w:rPr>
          <w:b/>
          <w:sz w:val="24"/>
          <w:szCs w:val="24"/>
        </w:rPr>
        <w:t>KOJA VJEROVNICIMA PRIPADAJU</w:t>
      </w:r>
    </w:p>
    <w:p w:rsidRDefault="00557C10" w:rsidP="00BE54BF" w:rsidR="00557C10" w:rsidRPr="00DF2590">
      <w:pPr>
        <w:ind w:firstLine="708"/>
        <w:rPr>
          <w:sz w:val="24"/>
          <w:szCs w:val="24"/>
        </w:rPr>
      </w:pPr>
    </w:p>
    <w:p w:rsidRDefault="009B1362" w:rsidP="009B1362" w:rsidR="005A4ED0" w:rsidRPr="00DF2590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DF2590">
        <w:rPr>
          <w:sz w:val="24"/>
          <w:szCs w:val="24"/>
        </w:rPr>
        <w:t xml:space="preserve">Planom restrukturiranja </w:t>
      </w:r>
      <w:r w:rsidR="005A41F3" w:rsidRPr="00DF2590">
        <w:rPr>
          <w:sz w:val="24"/>
          <w:szCs w:val="24"/>
        </w:rPr>
        <w:t>predviđena je jedna skupina vjerovnika – vjerovnici koji imaju neosiguranu tražbinu (</w:t>
      </w:r>
      <w:r w:rsidR="00C22625" w:rsidRPr="00DF2590">
        <w:rPr>
          <w:sz w:val="24"/>
          <w:szCs w:val="24"/>
        </w:rPr>
        <w:t>VJEROVNICI</w:t>
      </w:r>
      <w:r w:rsidR="005A41F3" w:rsidRPr="00DF2590">
        <w:rPr>
          <w:sz w:val="24"/>
          <w:szCs w:val="24"/>
        </w:rPr>
        <w:t>)</w:t>
      </w:r>
      <w:r w:rsidR="00F144CF" w:rsidRPr="00DF2590">
        <w:rPr>
          <w:sz w:val="24"/>
          <w:szCs w:val="24"/>
        </w:rPr>
        <w:t xml:space="preserve"> i to:</w:t>
      </w:r>
    </w:p>
    <w:p w:rsidRDefault="00095AF4" w:rsidP="00095AF4" w:rsidR="00095AF4" w:rsidRPr="00DF2590">
      <w:pPr>
        <w:pStyle w:val="Odlomakpopisa"/>
        <w:ind w:left="1428"/>
        <w:rPr>
          <w:sz w:val="24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478"/>
        <w:gridCol w:w="2996"/>
        <w:gridCol w:w="1536"/>
        <w:gridCol w:w="2573"/>
        <w:gridCol w:w="1705"/>
      </w:tblGrid>
      <w:tr w:rsidTr="00F10DD8" w:rsidR="006F4E5F" w:rsidRPr="00DF2590">
        <w:trPr>
          <w:trHeight w:val="716"/>
        </w:trPr>
        <w:tc>
          <w:tcPr>
            <w:tcW w:type="dxa" w:w="478"/>
          </w:tcPr>
          <w:p w:rsidRDefault="006F4E5F" w:rsidP="006F4E5F" w:rsidR="006F4E5F" w:rsidRPr="00DF2590">
            <w:pPr>
              <w:spacing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R.</w:t>
            </w:r>
          </w:p>
          <w:p w:rsidRDefault="006F4E5F" w:rsidP="006F4E5F" w:rsidR="006F4E5F" w:rsidRPr="00DF2590">
            <w:pPr>
              <w:spacing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br.</w:t>
            </w:r>
          </w:p>
        </w:tc>
        <w:tc>
          <w:tcPr>
            <w:tcW w:type="dxa" w:w="2996"/>
          </w:tcPr>
          <w:p w:rsidRDefault="006F4E5F" w:rsidP="006F4E5F" w:rsidR="006F4E5F" w:rsidRPr="00DF2590">
            <w:pPr>
              <w:spacing w:after="240"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VJEROVNIK</w:t>
            </w:r>
          </w:p>
        </w:tc>
        <w:tc>
          <w:tcPr>
            <w:tcW w:type="dxa" w:w="1536"/>
          </w:tcPr>
          <w:p w:rsidRDefault="006F4E5F" w:rsidP="006F4E5F" w:rsidR="006F4E5F" w:rsidRPr="00DF2590">
            <w:pPr>
              <w:spacing w:after="240"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OIB</w:t>
            </w:r>
          </w:p>
        </w:tc>
        <w:tc>
          <w:tcPr>
            <w:tcW w:type="dxa" w:w="2573"/>
          </w:tcPr>
          <w:p w:rsidRDefault="006F4E5F" w:rsidP="006F4E5F" w:rsidR="006F4E5F" w:rsidRPr="00DF2590">
            <w:pPr>
              <w:spacing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SJEDIŠTE/ADRESA</w:t>
            </w:r>
          </w:p>
        </w:tc>
        <w:tc>
          <w:tcPr>
            <w:tcW w:type="dxa" w:w="1705"/>
          </w:tcPr>
          <w:p w:rsidRDefault="006F4E5F" w:rsidP="006F4E5F" w:rsidR="006F4E5F" w:rsidRPr="00DF2590">
            <w:pPr>
              <w:spacing w:before="240"/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IZNOS PRIZNATE TRAŽBINE</w:t>
            </w:r>
          </w:p>
        </w:tc>
      </w:tr>
      <w:tr w:rsidTr="00F10DD8" w:rsidR="006F4E5F" w:rsidRPr="00DF2590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535"/>
        </w:trPr>
        <w:tc>
          <w:tcPr>
            <w:tcW w:type="dxa" w:w="478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1</w:t>
            </w:r>
          </w:p>
        </w:tc>
        <w:tc>
          <w:tcPr>
            <w:tcW w:type="dxa" w:w="2996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4E5F" w:rsidP="006F4E5F" w:rsidR="006F4E5F" w:rsidRPr="00DF2590">
            <w:pPr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573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F4E5F" w:rsidP="006F4E5F" w:rsidR="006F4E5F" w:rsidRPr="00DF2590">
            <w:pPr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05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1.090,57</w:t>
            </w:r>
          </w:p>
        </w:tc>
      </w:tr>
      <w:tr w:rsidTr="00F10DD8" w:rsidR="006F4E5F" w:rsidRPr="00DF2590">
        <w:tblPrEx>
          <w:tblBorders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  <w:insideH w:space="0" w:sz="0" w:color="auto" w:val="none"/>
            <w:insideV w:space="0" w:sz="0" w:color="auto" w:val="none"/>
          </w:tblBorders>
          <w:tblLook w:val="04A0" w:noVBand="1" w:noHBand="0" w:lastColumn="0" w:firstColumn="1" w:lastRow="0" w:firstRow="1"/>
        </w:tblPrEx>
        <w:trPr>
          <w:trHeight w:val="615"/>
        </w:trPr>
        <w:tc>
          <w:tcPr>
            <w:tcW w:type="dxa" w:w="47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3</w:t>
            </w:r>
          </w:p>
        </w:tc>
        <w:tc>
          <w:tcPr>
            <w:tcW w:type="dxa" w:w="29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E5F" w:rsidP="006F4E5F" w:rsidR="006F4E5F" w:rsidRPr="00DF2590">
            <w:pPr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REPUBLIKA HRVATSKA, MINISTARSTVO FINANCIJA - POREZNA UPRAVA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E5F" w:rsidP="006F4E5F" w:rsidR="006F4E5F" w:rsidRPr="00DF2590">
            <w:pPr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F4E5F" w:rsidP="006F4E5F" w:rsidR="006F4E5F" w:rsidRPr="00DF2590">
            <w:pPr>
              <w:jc w:val="center"/>
              <w:rPr>
                <w:sz w:val="24"/>
                <w:szCs w:val="24"/>
              </w:rPr>
            </w:pPr>
            <w:r w:rsidRPr="00DF2590">
              <w:rPr>
                <w:sz w:val="24"/>
                <w:szCs w:val="24"/>
              </w:rPr>
              <w:t>137.487,49</w:t>
            </w:r>
          </w:p>
        </w:tc>
      </w:tr>
    </w:tbl>
    <w:p w:rsidRDefault="00F60A34" w:rsidP="00F60A34" w:rsidR="00F60A34" w:rsidRPr="00DF2590">
      <w:pPr>
        <w:widowControl/>
        <w:overflowPunct/>
        <w:autoSpaceDE/>
        <w:autoSpaceDN/>
        <w:adjustRightInd/>
        <w:ind w:left="720"/>
        <w:jc w:val="both"/>
        <w:textAlignment w:val="auto"/>
        <w:rPr>
          <w:b/>
          <w:sz w:val="24"/>
          <w:szCs w:val="24"/>
        </w:rPr>
      </w:pPr>
    </w:p>
    <w:p w:rsidRDefault="003F70DA" w:rsidP="003F70DA" w:rsidR="003F70DA" w:rsidRPr="00DF2590">
      <w:pPr>
        <w:rPr>
          <w:sz w:val="24"/>
          <w:szCs w:val="24"/>
        </w:rPr>
      </w:pPr>
    </w:p>
    <w:p w:rsidRDefault="005A41F3" w:rsidP="005A41F3" w:rsidR="005A41F3" w:rsidRPr="00DF2590">
      <w:pPr>
        <w:rPr>
          <w:sz w:val="24"/>
          <w:szCs w:val="24"/>
        </w:rPr>
      </w:pPr>
    </w:p>
    <w:p w:rsidRDefault="001A3910" w:rsidP="00F35404" w:rsidR="001A3910" w:rsidRPr="00DF2590">
      <w:pPr>
        <w:jc w:val="center"/>
        <w:rPr>
          <w:sz w:val="24"/>
          <w:szCs w:val="24"/>
        </w:rPr>
      </w:pPr>
      <w:r w:rsidRPr="00DF2590">
        <w:rPr>
          <w:sz w:val="24"/>
          <w:szCs w:val="24"/>
        </w:rPr>
        <w:t xml:space="preserve">U Zagrebu, </w:t>
      </w:r>
      <w:r w:rsidR="006F4E5F" w:rsidRPr="00DF2590">
        <w:rPr>
          <w:sz w:val="24"/>
          <w:szCs w:val="24"/>
        </w:rPr>
        <w:t>3</w:t>
      </w:r>
      <w:r w:rsidRPr="00DF2590">
        <w:rPr>
          <w:sz w:val="24"/>
          <w:szCs w:val="24"/>
        </w:rPr>
        <w:t>.</w:t>
      </w:r>
      <w:r w:rsidR="0054394D" w:rsidRPr="00DF2590">
        <w:rPr>
          <w:sz w:val="24"/>
          <w:szCs w:val="24"/>
        </w:rPr>
        <w:t xml:space="preserve"> </w:t>
      </w:r>
      <w:r w:rsidR="006F4E5F" w:rsidRPr="00DF2590">
        <w:rPr>
          <w:sz w:val="24"/>
          <w:szCs w:val="24"/>
        </w:rPr>
        <w:t>lipnja</w:t>
      </w:r>
      <w:r w:rsidR="0054394D" w:rsidRPr="00DF2590">
        <w:rPr>
          <w:sz w:val="24"/>
          <w:szCs w:val="24"/>
        </w:rPr>
        <w:t xml:space="preserve"> 2019</w:t>
      </w:r>
      <w:r w:rsidR="00F35404" w:rsidRPr="00DF2590">
        <w:rPr>
          <w:sz w:val="24"/>
          <w:szCs w:val="24"/>
        </w:rPr>
        <w:t xml:space="preserve">. godine </w:t>
      </w:r>
    </w:p>
    <w:p w:rsidRDefault="001A3910" w:rsidP="005A4ED0" w:rsidR="001A3910" w:rsidRPr="00DF2590">
      <w:pPr>
        <w:rPr>
          <w:sz w:val="24"/>
          <w:szCs w:val="24"/>
        </w:rPr>
      </w:pPr>
    </w:p>
    <w:p w:rsidRDefault="00DF2590" w:rsidP="009307E1" w:rsidR="00DF259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3C1C55" w:rsidP="002F1479" w:rsidR="00022C22" w:rsidRPr="00DF259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¸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</w:t>
      </w:r>
      <w:r w:rsidR="00022C22" w:rsidRPr="00DF259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F2590" w:rsidP="009307E1" w:rsidR="005A4ED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22C22" w:rsidRPr="00DF2590">
        <w:rPr>
          <w:rFonts w:hAnsi="Times New Roman" w:ascii="Times New Roman"/>
          <w:b w:val="false"/>
          <w:color w:val="auto"/>
          <w:szCs w:val="24"/>
        </w:rPr>
        <w:t>Nikola Ribarić</w:t>
      </w:r>
      <w:r w:rsidR="002F1479">
        <w:rPr>
          <w:rFonts w:hAnsi="Times New Roman" w:ascii="Times New Roman"/>
          <w:b w:val="false"/>
          <w:color w:val="auto"/>
          <w:szCs w:val="24"/>
        </w:rPr>
        <w:t>, v.r.</w:t>
      </w:r>
      <w:r w:rsidR="00022C22" w:rsidRPr="00DF259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C1C55" w:rsidP="009307E1" w:rsidR="003C1C5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3C1C55" w:rsidP="003C1C55" w:rsidR="003C1C55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3C1C55" w:rsidP="009307E1" w:rsidR="003C1C55" w:rsidRPr="00DF2590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Maja Hajtek</w:t>
      </w:r>
    </w:p>
    <w:sectPr w:rsidSect="00493A29" w:rsidR="003C1C55" w:rsidRPr="00DF2590">
      <w:headerReference w:type="default" r:id="rId11"/>
      <w:endnotePr>
        <w:numFmt w:val="decimal"/>
      </w:endnotePr>
      <w:pgSz w:h="15840" w:w="12240"/>
      <w:pgMar w:gutter="0" w:footer="720" w:header="720" w:left="1800" w:bottom="113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08505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307E1">
      <w:rPr>
        <w:sz w:val="24"/>
        <w:szCs w:val="24"/>
        <w:lang w:eastAsia="en-US"/>
      </w:rPr>
      <w:t>72. St-</w:t>
    </w:r>
    <w:r w:rsidR="006F4E5F">
      <w:rPr>
        <w:sz w:val="24"/>
        <w:szCs w:val="24"/>
        <w:lang w:eastAsia="en-US"/>
      </w:rPr>
      <w:t>3072/2018</w:t>
    </w:r>
    <w:r w:rsidR="00DF2590">
      <w:rPr>
        <w:sz w:val="24"/>
        <w:szCs w:val="24"/>
        <w:lang w:eastAsia="en-US"/>
      </w:rPr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505F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2F1479"/>
    <w:rsid w:val="00304CCF"/>
    <w:rsid w:val="00320417"/>
    <w:rsid w:val="003359F4"/>
    <w:rsid w:val="0038387C"/>
    <w:rsid w:val="00396AEC"/>
    <w:rsid w:val="003C1C55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394D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532AB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6F4E5F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307E1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DF2590"/>
    <w:rsid w:val="00E071A9"/>
    <w:rsid w:val="00E1116C"/>
    <w:rsid w:val="00E16080"/>
    <w:rsid w:val="00E228E1"/>
    <w:rsid w:val="00E459D8"/>
    <w:rsid w:val="00E46273"/>
    <w:rsid w:val="00E5305B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60A3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Formated_1">
      <item>Pavao Mrkonjić</item>
      <item>RH, Ministarstvo financija, Porezna uprava Zagreb</item>
      <item>RIŽMA USLUGE d.o.o. za usluge</item>
      <item>Damir Jozić</item>
    </derivirana_varijabla>
  </DomainObject.Predmet.OstaliListFormated>
  <DomainObject.Predmet.OstaliList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NazivFormated_1">
      <item>Pavao Mrkonjić</item>
      <item>RH, Ministarstvo financija, Porezna uprava Zagreb</item>
      <item>RIŽMA USLUGE d.o.o. za usluge</item>
      <item>Damir Jozić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Naziv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izvorni_sadrzaj>
    <derivirana_varijabla naziv="DomainObject.Predmet.SudioniciListNaziv_1"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  <item>, OIB 18683136487</item>
      <item>, OIB 10921795994</item>
      <item>, OIB 01317367750</item>
    </izvorni_sadrzaj>
    <derivirana_varijabla naziv="DomainObject.Predmet.SudioniciListNazivOIB_1">
      <item>, OIB 86943017818</item>
      <item>, OIB 86943017818</item>
      <item>, OIB null</item>
      <item>, OIB 01317367750</item>
      <item>, OIB 18683136487</item>
      <item>, OIB 10921795994</item>
      <item>, OIB 01317367750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40CD7-DFC7-47C5-B862-2D07C7476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1</properties:Pages>
  <properties:Words>116</properties:Words>
  <properties:Characters>745</properties:Characters>
  <properties:Lines>53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2019-06-03T11:31:00Z</dcterms:created>
  <dc:creator>Andrea Galic</dc:creator>
  <cp:lastModifiedBy>Maja Hajtek</cp:lastModifiedBy>
  <cp:lastPrinted>2019-06-03T11:40:00Z</cp:lastPrinted>
  <dcterms:modified xmlns:xsi="http://www.w3.org/2001/XMLSchema-instance" xsi:type="dcterms:W3CDTF">2019-06-03T11:43:00Z</dcterms:modified>
  <cp:revision>6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SCI 3.6.2019.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