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f95c5" w14:paraId="cdf95c5" w:rsidRDefault="00E76E22" w:rsidP="00E76E22" w:rsidR="00E76E22">
      <w:pPr>
        <w:jc w:val="right"/>
        <w15:collapsed w:val="false"/>
      </w:pPr>
      <w:bookmarkStart w:name="_GoBack" w:id="0"/>
      <w:bookmarkEnd w:id="0"/>
      <w:r>
        <w:t>Broj: St-</w:t>
      </w:r>
      <w:r w:rsidR="00BB3026">
        <w:t>2130</w:t>
      </w:r>
      <w:r w:rsidR="00DA778E">
        <w:t>/16-</w:t>
      </w:r>
      <w:r w:rsidR="00BB3026">
        <w:t>14</w:t>
      </w:r>
    </w:p>
    <w:p w:rsidRDefault="00A27295" w:rsidP="00A27295" w:rsidR="00A27295">
      <w:r>
        <w:rPr>
          <w:rStyle w:val="Naglaeno"/>
        </w:rPr>
        <w:t xml:space="preserve">             </w:t>
      </w:r>
      <w:r w:rsidR="00775D35">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A27295" w:rsidP="00A27295" w:rsidR="00A27295" w:rsidRPr="00D21A2C"/>
    <w:p w:rsidRDefault="00A27295" w:rsidP="00A27295" w:rsidR="00A27295" w:rsidRPr="00B82754">
      <w:pPr>
        <w:ind w:hanging="720" w:left="360"/>
        <w:rPr>
          <w:b/>
        </w:rPr>
      </w:pPr>
      <w:r w:rsidRPr="00B82754">
        <w:rPr>
          <w:b/>
        </w:rPr>
        <w:t xml:space="preserve">     REPUBLIKA HRVATSKA</w:t>
      </w:r>
    </w:p>
    <w:p w:rsidRDefault="00A27295" w:rsidP="00A27295" w:rsidR="00A27295"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A27295" w:rsidP="00A27295" w:rsidR="004B741D" w:rsidRPr="00A27295">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857D02" w:rsidP="004B741D" w:rsidR="00857D02"/>
    <w:p w:rsidRDefault="00451DD6" w:rsidP="00960C63" w:rsidR="00451DD6">
      <w:pPr>
        <w:jc w:val="center"/>
      </w:pPr>
      <w:r>
        <w:t>R E P U B L I K A  H R V A T S K A</w:t>
      </w:r>
    </w:p>
    <w:p w:rsidRDefault="00451DD6" w:rsidP="00451DD6" w:rsidR="00451DD6">
      <w:pPr>
        <w:jc w:val="center"/>
      </w:pPr>
    </w:p>
    <w:p w:rsidRDefault="004B741D" w:rsidP="0001202A" w:rsidR="004B741D" w:rsidRPr="00451DD6">
      <w:pPr>
        <w:jc w:val="center"/>
      </w:pPr>
      <w:r w:rsidRPr="00451DD6">
        <w:t>R J E Š E N J E</w:t>
      </w:r>
    </w:p>
    <w:p w:rsidRDefault="00451DD6" w:rsidP="004B741D" w:rsidR="00451DD6">
      <w:pPr>
        <w:rPr>
          <w:b/>
        </w:rPr>
      </w:pPr>
    </w:p>
    <w:p w:rsidRDefault="00451DD6" w:rsidP="004B741D" w:rsidR="00451DD6">
      <w:pPr>
        <w:rPr>
          <w:b/>
        </w:rPr>
      </w:pPr>
    </w:p>
    <w:p w:rsidRDefault="00857D02" w:rsidP="00857D02" w:rsidR="00857D02">
      <w:pPr>
        <w:pStyle w:val="Tijeloteksta"/>
      </w:pPr>
      <w:r>
        <w:tab/>
      </w:r>
      <w:r w:rsidR="00451DD6" w:rsidRPr="00451DD6">
        <w:t>Trgovački sud u Osijeku, po stečajno</w:t>
      </w:r>
      <w:r w:rsidR="005D6E10">
        <w:t>j sutkinji</w:t>
      </w:r>
      <w:r w:rsidR="00451DD6" w:rsidRPr="00451DD6">
        <w:t xml:space="preserve"> Nadi Roso, u stečajnom postupku nad dužnikom</w:t>
      </w:r>
      <w:r w:rsidR="00B9209F">
        <w:t xml:space="preserve"> </w:t>
      </w:r>
      <w:r w:rsidR="00BB3026">
        <w:t>EMOTIKON j.d.o.o., Osijek, Vijenac Ivana Meštrovića 74, MBS: 030147474, OIB: 55015126148</w:t>
      </w:r>
      <w:r w:rsidR="006139EC">
        <w:t xml:space="preserve">, </w:t>
      </w:r>
      <w:r w:rsidR="003B4C28">
        <w:t xml:space="preserve">dana </w:t>
      </w:r>
      <w:r w:rsidR="001376AB">
        <w:t>1. lipnja</w:t>
      </w:r>
      <w:r w:rsidR="00764F4E">
        <w:t xml:space="preserve"> 2017. g.,</w:t>
      </w:r>
      <w:r w:rsidR="003B4C28">
        <w:t xml:space="preserve"> </w:t>
      </w:r>
      <w:r>
        <w:t xml:space="preserve"> </w:t>
      </w:r>
    </w:p>
    <w:p w:rsidRDefault="00EC52D1" w:rsidP="009650C6" w:rsidR="00857D02">
      <w:pPr>
        <w:pStyle w:val="Tijeloteksta"/>
        <w:tabs>
          <w:tab w:pos="3315" w:val="left"/>
          <w:tab w:pos="5265" w:val="left"/>
        </w:tabs>
      </w:pPr>
      <w:r>
        <w:tab/>
      </w:r>
      <w:r w:rsidR="009650C6">
        <w:tab/>
      </w:r>
    </w:p>
    <w:p w:rsidRDefault="00366021" w:rsidP="004B741D" w:rsidR="00366021">
      <w:pPr>
        <w:jc w:val="both"/>
      </w:pPr>
    </w:p>
    <w:p w:rsidRDefault="004B741D" w:rsidP="004B741D" w:rsidR="004B741D" w:rsidRPr="00451DD6">
      <w:pPr>
        <w:jc w:val="center"/>
      </w:pPr>
      <w:r w:rsidRPr="00451DD6">
        <w:t>r i j e š i o   j e</w:t>
      </w:r>
    </w:p>
    <w:p w:rsidRDefault="004B741D" w:rsidP="004B741D" w:rsidR="004B741D">
      <w:pPr>
        <w:pStyle w:val="Tijeloteksta"/>
      </w:pPr>
      <w:r>
        <w:tab/>
      </w:r>
    </w:p>
    <w:p w:rsidRDefault="00366021" w:rsidP="004B741D" w:rsidR="00366021">
      <w:pPr>
        <w:pStyle w:val="Tijeloteksta"/>
        <w:rPr>
          <w:b/>
          <w:bCs/>
        </w:rPr>
      </w:pPr>
    </w:p>
    <w:p w:rsidRDefault="000209AD" w:rsidP="009B61F0" w:rsidR="009B61F0">
      <w:pPr>
        <w:jc w:val="both"/>
      </w:pPr>
      <w:r>
        <w:rPr>
          <w:b/>
          <w:bCs/>
        </w:rPr>
        <w:tab/>
      </w:r>
      <w:r w:rsidR="009B61F0">
        <w:t>1.</w:t>
      </w:r>
      <w:r w:rsidR="009B61F0">
        <w:tab/>
        <w:t xml:space="preserve">Pozivaju se osobe koje imaju pravni interes </w:t>
      </w:r>
      <w:r w:rsidR="001448A0">
        <w:t>za provedbom stečajnog postupka</w:t>
      </w:r>
      <w:r w:rsidR="00064F47">
        <w:t xml:space="preserve"> </w:t>
      </w:r>
      <w:r w:rsidR="009B61F0">
        <w:t xml:space="preserve">nad dužnikom </w:t>
      </w:r>
      <w:r w:rsidR="00BB3026">
        <w:t xml:space="preserve">EMOTIKON j.d.o.o., Osijek, Vijenac Ivana Meštrovića 74, MBS: 030147474, OIB: 55015126148 </w:t>
      </w:r>
      <w:r w:rsidR="00B9209F">
        <w:rPr>
          <w:color w:val="000000"/>
        </w:rPr>
        <w:t xml:space="preserve">da </w:t>
      </w:r>
      <w:r w:rsidR="009B61F0">
        <w:t xml:space="preserve">u roku od 15 dana </w:t>
      </w:r>
      <w:r w:rsidR="00C74FFE">
        <w:t xml:space="preserve">od dana objave ovog rješenja na e-oglasnoj ploči Trgovačkog suda u Osijeku </w:t>
      </w:r>
      <w:r w:rsidR="009B61F0">
        <w:t>solidarno uplate na sudski depozit ovog suda broj HR31 2390 0011 3000 00</w:t>
      </w:r>
      <w:r w:rsidR="00064F47">
        <w:t xml:space="preserve">20 0 s pozivom na broj HR05 </w:t>
      </w:r>
      <w:r w:rsidR="00BB3026">
        <w:rPr>
          <w:b/>
        </w:rPr>
        <w:t>2130</w:t>
      </w:r>
      <w:r w:rsidR="00A310E9">
        <w:rPr>
          <w:b/>
        </w:rPr>
        <w:t>-16</w:t>
      </w:r>
      <w:r w:rsidR="0051183E">
        <w:rPr>
          <w:b/>
        </w:rPr>
        <w:t xml:space="preserve"> </w:t>
      </w:r>
      <w:r w:rsidR="009B61F0">
        <w:t>kod Hrv</w:t>
      </w:r>
      <w:r w:rsidR="00963406">
        <w:t xml:space="preserve">atske poštanske banke iznos od </w:t>
      </w:r>
      <w:r w:rsidR="00D72B12">
        <w:rPr>
          <w:b/>
        </w:rPr>
        <w:t>33.590,00</w:t>
      </w:r>
      <w:r w:rsidR="009B61F0" w:rsidRPr="006E6779">
        <w:rPr>
          <w:b/>
        </w:rPr>
        <w:t xml:space="preserve"> kn</w:t>
      </w:r>
      <w:r w:rsidR="009B61F0">
        <w:t>, na ime predujma za pokriće troškova kako prethodnog tako i otvorenog stečajnog postupka</w:t>
      </w:r>
      <w:r w:rsidR="00025E45">
        <w:t xml:space="preserve"> a koji iznos se sastoji </w:t>
      </w:r>
      <w:r w:rsidR="005D2412">
        <w:t xml:space="preserve">od </w:t>
      </w:r>
      <w:r w:rsidR="00D72B12">
        <w:t>Knjigovodstvene usluge 9.200,00 kn, knjigovodstvene usluge u stečaju 6.000,00 kn, platni promet 540,00 kn, izrada žiga 150,00 kn, naknada troškova stečajnom upravitelju 3.000,00 kn, nagrada stečajnom upravitelju za obavljene poslove prethodnog i stečajnog postupka 12.000,00 kn, trošak arhiviranja dokumentacije 2.700,00 kn</w:t>
      </w:r>
      <w:r w:rsidR="009B61F0">
        <w:t>, te da u istom roku potvrdu o uplati dostave u sudski spis.</w:t>
      </w:r>
    </w:p>
    <w:p w:rsidRDefault="009B61F0" w:rsidP="00F81165" w:rsidR="009B61F0">
      <w:pPr>
        <w:ind w:firstLine="720"/>
        <w:jc w:val="both"/>
      </w:pPr>
      <w:r>
        <w:t>2.</w:t>
      </w:r>
      <w:r>
        <w:tab/>
        <w:t>Ako vjerovnici dužnika ne postupe u skladu s točkom prvom ovog rješenja, stečajni sudac će donijeti odluku o otvaranju i zaključenju stečajnog postupka.</w:t>
      </w:r>
      <w:r w:rsidR="00F81165">
        <w:t xml:space="preserve"> </w:t>
      </w:r>
      <w:r>
        <w:t>U tom se slučaju stečajni postupak neće provesti i na odgovarajući će se način primijeniti odredb</w:t>
      </w:r>
      <w:r w:rsidR="001448A0">
        <w:t>a</w:t>
      </w:r>
      <w:r>
        <w:t xml:space="preserve"> članka 1</w:t>
      </w:r>
      <w:r w:rsidR="001448A0">
        <w:t>32</w:t>
      </w:r>
      <w:r>
        <w:t xml:space="preserve"> Stečajnog zakona</w:t>
      </w:r>
      <w:r w:rsidR="001448A0">
        <w:t xml:space="preserve"> (NN 71/15)</w:t>
      </w:r>
      <w:r>
        <w:t>.</w:t>
      </w:r>
    </w:p>
    <w:p w:rsidRDefault="00F81165" w:rsidP="00FD3ED7" w:rsidR="009B61F0">
      <w:pPr>
        <w:ind w:firstLine="720"/>
        <w:jc w:val="both"/>
      </w:pPr>
      <w:r>
        <w:t>3</w:t>
      </w:r>
      <w:r w:rsidR="009B61F0">
        <w:t>.</w:t>
      </w:r>
      <w:r w:rsidR="009B61F0">
        <w:tab/>
        <w:t xml:space="preserve">Ako se stečajni postupak zaključi u skladu s odredbom članka </w:t>
      </w:r>
      <w:r w:rsidR="001448A0">
        <w:t>132</w:t>
      </w:r>
      <w:r w:rsidR="009B61F0">
        <w:t xml:space="preserve"> Stečajnog zakona, a dužnik nema sredstava za pokriće najnužnijih troškova, sredstva će se isplatiti na teret predujmljenih sredstava.</w:t>
      </w:r>
    </w:p>
    <w:p w:rsidRDefault="005D2412" w:rsidP="00FD3ED7" w:rsidR="005D2412">
      <w:pPr>
        <w:ind w:firstLine="720"/>
        <w:jc w:val="both"/>
      </w:pPr>
    </w:p>
    <w:p w:rsidRDefault="009B61F0" w:rsidP="009B61F0" w:rsidR="009B61F0">
      <w:pPr>
        <w:jc w:val="both"/>
      </w:pPr>
    </w:p>
    <w:p w:rsidRDefault="009B61F0" w:rsidP="00FD3ED7" w:rsidR="009B61F0">
      <w:pPr>
        <w:jc w:val="center"/>
        <w:rPr>
          <w:b/>
        </w:rPr>
      </w:pPr>
      <w:r w:rsidRPr="000A10F3">
        <w:rPr>
          <w:b/>
        </w:rPr>
        <w:t>Obrazloženje</w:t>
      </w:r>
    </w:p>
    <w:p w:rsidRDefault="00FD3ED7" w:rsidP="00FD3ED7" w:rsidR="00FD3ED7" w:rsidRPr="00FD3ED7">
      <w:pPr>
        <w:jc w:val="center"/>
        <w:rPr>
          <w:b/>
        </w:rPr>
      </w:pPr>
    </w:p>
    <w:p w:rsidRDefault="00DD2365" w:rsidP="00160320" w:rsidR="00A310E9">
      <w:pPr>
        <w:tabs>
          <w:tab w:pos="4050" w:val="left"/>
        </w:tabs>
        <w:jc w:val="both"/>
      </w:pPr>
      <w:r>
        <w:t xml:space="preserve">           </w:t>
      </w:r>
      <w:r w:rsidR="00F81165">
        <w:t xml:space="preserve">Predlagatelj </w:t>
      </w:r>
      <w:r w:rsidR="0051183E">
        <w:t>FINA RC Osijek</w:t>
      </w:r>
      <w:r w:rsidRPr="00DD2365">
        <w:t>,</w:t>
      </w:r>
      <w:r w:rsidR="00015125">
        <w:t xml:space="preserve"> </w:t>
      </w:r>
      <w:r w:rsidRPr="00DD2365">
        <w:t xml:space="preserve"> podni</w:t>
      </w:r>
      <w:r w:rsidR="00F81165">
        <w:t>o</w:t>
      </w:r>
      <w:r w:rsidRPr="00DD2365">
        <w:t xml:space="preserve"> je dana</w:t>
      </w:r>
      <w:r w:rsidR="00064F47">
        <w:t xml:space="preserve"> </w:t>
      </w:r>
      <w:r w:rsidR="00BB3026">
        <w:t>10. kolovoza</w:t>
      </w:r>
      <w:r w:rsidR="00A310E9">
        <w:t xml:space="preserve"> 2016. g.</w:t>
      </w:r>
      <w:r w:rsidRPr="00DD2365">
        <w:t xml:space="preserve"> prijedlog za otvaranje stečajnog postupka nad dužnikom </w:t>
      </w:r>
      <w:r w:rsidR="00BB3026">
        <w:t>EMOTIKON j.d.o.o., Osijek, Vijenac Ivana Meštrovića 74, MBS: 030147474, OIB: 55015126148</w:t>
      </w:r>
      <w:r w:rsidR="0051183E">
        <w:t>.</w:t>
      </w:r>
    </w:p>
    <w:p w:rsidRDefault="00A310E9" w:rsidP="00160320" w:rsidR="00A310E9">
      <w:pPr>
        <w:tabs>
          <w:tab w:pos="4050" w:val="left"/>
        </w:tabs>
        <w:jc w:val="both"/>
      </w:pPr>
    </w:p>
    <w:p w:rsidRDefault="00FA7686" w:rsidP="00160320" w:rsidR="00160320">
      <w:pPr>
        <w:tabs>
          <w:tab w:pos="4050" w:val="left"/>
        </w:tabs>
        <w:jc w:val="both"/>
      </w:pPr>
      <w:r w:rsidRPr="009650C6">
        <w:rPr>
          <w:b/>
        </w:rPr>
        <w:tab/>
      </w:r>
      <w:r w:rsidR="000F55F6">
        <w:rPr>
          <w:b/>
        </w:rPr>
        <w:t xml:space="preserve"> </w:t>
      </w:r>
    </w:p>
    <w:p w:rsidRDefault="00160320" w:rsidP="00160320" w:rsidR="00160320">
      <w:pPr>
        <w:tabs>
          <w:tab w:pos="4050" w:val="left"/>
        </w:tabs>
        <w:jc w:val="both"/>
      </w:pPr>
    </w:p>
    <w:p w:rsidRDefault="00BB3026" w:rsidP="00BB3026" w:rsidR="00BB3026">
      <w:pPr>
        <w:jc w:val="right"/>
      </w:pPr>
      <w:r>
        <w:t>Broj: St-2130/16-14</w:t>
      </w:r>
    </w:p>
    <w:p w:rsidRDefault="00160320" w:rsidP="00160320" w:rsidR="00160320">
      <w:pPr>
        <w:tabs>
          <w:tab w:pos="4050" w:val="left"/>
        </w:tabs>
        <w:jc w:val="both"/>
      </w:pPr>
    </w:p>
    <w:p w:rsidRDefault="00160320" w:rsidP="00160320" w:rsidR="00160320">
      <w:pPr>
        <w:tabs>
          <w:tab w:pos="4050" w:val="left"/>
        </w:tabs>
        <w:jc w:val="both"/>
      </w:pPr>
    </w:p>
    <w:p w:rsidRDefault="00160320" w:rsidP="00160320" w:rsidR="00160320">
      <w:pPr>
        <w:tabs>
          <w:tab w:pos="4050" w:val="left"/>
        </w:tabs>
        <w:jc w:val="both"/>
      </w:pPr>
    </w:p>
    <w:p w:rsidRDefault="002E20BE" w:rsidP="00160320" w:rsidR="009650C6">
      <w:pPr>
        <w:tabs>
          <w:tab w:pos="4050" w:val="left"/>
        </w:tabs>
        <w:jc w:val="both"/>
      </w:pPr>
      <w:r>
        <w:tab/>
      </w:r>
    </w:p>
    <w:p w:rsidRDefault="00764F4E" w:rsidP="003235CD" w:rsidR="00DD6D10">
      <w:pPr>
        <w:ind w:firstLine="720"/>
        <w:jc w:val="both"/>
      </w:pPr>
      <w:r>
        <w:t>Rješenjem Trgovačkog suda u Osijeku broj St-</w:t>
      </w:r>
      <w:r w:rsidR="00BB3026">
        <w:t>2130</w:t>
      </w:r>
      <w:r w:rsidR="001376AB">
        <w:t xml:space="preserve">/16 od </w:t>
      </w:r>
      <w:r w:rsidR="00BB3026">
        <w:t>10</w:t>
      </w:r>
      <w:r w:rsidR="001376AB">
        <w:t>. ožujka 2017. g.</w:t>
      </w:r>
      <w:r w:rsidR="00160320">
        <w:t xml:space="preserve"> </w:t>
      </w:r>
      <w:r>
        <w:t xml:space="preserve"> pokrenut je prethodni postupak radi utvrđivanja uvjeta za otvaranje stečajnog postupka nad dužnikom te je za privremen</w:t>
      </w:r>
      <w:r w:rsidR="00FD3ED7">
        <w:t>u</w:t>
      </w:r>
      <w:r>
        <w:t xml:space="preserve"> stečajn</w:t>
      </w:r>
      <w:r w:rsidR="00FD3ED7">
        <w:t>u</w:t>
      </w:r>
      <w:r>
        <w:t xml:space="preserve"> upravitelj</w:t>
      </w:r>
      <w:r w:rsidR="00FD3ED7">
        <w:t>icu</w:t>
      </w:r>
      <w:r>
        <w:t xml:space="preserve"> imenovan</w:t>
      </w:r>
      <w:r w:rsidR="00FD3ED7">
        <w:t xml:space="preserve">a </w:t>
      </w:r>
      <w:r w:rsidR="00D72B12">
        <w:t>Margareta Bondža</w:t>
      </w:r>
      <w:r w:rsidR="004F70C4">
        <w:t xml:space="preserve"> iz Vinkovaca</w:t>
      </w:r>
      <w:r w:rsidR="008267B8">
        <w:t xml:space="preserve"> </w:t>
      </w:r>
      <w:r w:rsidR="006E6779">
        <w:t>koj</w:t>
      </w:r>
      <w:r w:rsidR="00FD3ED7">
        <w:t>a</w:t>
      </w:r>
      <w:r>
        <w:t xml:space="preserve"> je dana </w:t>
      </w:r>
      <w:r w:rsidR="001376AB">
        <w:t>11</w:t>
      </w:r>
      <w:r w:rsidR="005D2412">
        <w:t xml:space="preserve">. </w:t>
      </w:r>
      <w:r w:rsidR="00D72B12">
        <w:t>travnja</w:t>
      </w:r>
      <w:r w:rsidR="005D2412">
        <w:t xml:space="preserve"> 2017. g.</w:t>
      </w:r>
      <w:r>
        <w:t xml:space="preserve"> u spis dostavi</w:t>
      </w:r>
      <w:r w:rsidR="00FD3ED7">
        <w:t>la</w:t>
      </w:r>
      <w:r>
        <w:t xml:space="preserve"> </w:t>
      </w:r>
      <w:r w:rsidR="00D575E6">
        <w:t>izvješće o financijsk</w:t>
      </w:r>
      <w:r w:rsidR="00301AF4">
        <w:t>o-gospodarskom položaju dužnika</w:t>
      </w:r>
      <w:r w:rsidR="004F70C4">
        <w:t>,</w:t>
      </w:r>
      <w:r w:rsidR="00FD3ED7">
        <w:t xml:space="preserve"> </w:t>
      </w:r>
      <w:r w:rsidR="00D72B12">
        <w:t>Očevidnik o redoslijedu plaćanja sa obračunatom kamatom od 28.3.2017. g.</w:t>
      </w:r>
      <w:r w:rsidR="00BB3026">
        <w:t>, osiguranici HZMO od 28.3.2017. g., Uvjerenje MUP PP Vinkovci od 28.3.2017. g., Uvjerenje Državne geodetske uprave Područni ured za katastar Osijek od 29.3.2017. g., Potvrda zk. odjela Osijek od 30.3.2017. g., stanje računa poreznog obveznika na dan 21.3.2017. g.,</w:t>
      </w:r>
      <w:r w:rsidR="001376AB">
        <w:t xml:space="preserve"> te dopunu izvješća od 13.4.2017. g.</w:t>
      </w:r>
      <w:r w:rsidR="00D72B12">
        <w:t xml:space="preserve"> </w:t>
      </w:r>
    </w:p>
    <w:p w:rsidRDefault="007C031B" w:rsidP="00580AE3" w:rsidR="005917F2">
      <w:pPr>
        <w:ind w:firstLine="720"/>
        <w:jc w:val="both"/>
      </w:pPr>
      <w:r>
        <w:t xml:space="preserve"> </w:t>
      </w:r>
    </w:p>
    <w:p w:rsidRDefault="00160320" w:rsidP="00160320" w:rsidR="00160320">
      <w:pPr>
        <w:ind w:firstLine="720"/>
        <w:jc w:val="both"/>
      </w:pPr>
      <w:r>
        <w:t>Budući da je iz dokumentacije koju</w:t>
      </w:r>
      <w:r w:rsidR="004F70C4">
        <w:t xml:space="preserve"> je dostavio</w:t>
      </w:r>
      <w:r>
        <w:t xml:space="preserve"> privremeni stečajni upravitelj utvrđeno da dužnik nema imovine iz koje bi se mogli podmiriti troškovi kako prethodnog tako i otvorenog stečajnog postupka te budući da je iz </w:t>
      </w:r>
      <w:r w:rsidR="0051183E">
        <w:t>prijedloga</w:t>
      </w:r>
      <w:r>
        <w:t xml:space="preserve"> FINE od </w:t>
      </w:r>
      <w:r w:rsidR="00BB3026">
        <w:t>10.8.</w:t>
      </w:r>
      <w:r w:rsidR="00A310E9">
        <w:t>2016</w:t>
      </w:r>
      <w:r w:rsidR="0051183E">
        <w:t>. g.</w:t>
      </w:r>
      <w:r>
        <w:t xml:space="preserve"> za </w:t>
      </w:r>
      <w:r w:rsidR="0051183E">
        <w:t>otvaranje</w:t>
      </w:r>
      <w:r>
        <w:t xml:space="preserve"> stečajnog postupka nad dužnikom razvidno da dužnik ima u razdoblju od </w:t>
      </w:r>
      <w:r w:rsidR="00BB3026">
        <w:t>120</w:t>
      </w:r>
      <w:r w:rsidR="00B9209F">
        <w:t xml:space="preserve"> </w:t>
      </w:r>
      <w:r>
        <w:t xml:space="preserve">dana evidentirane neizvršene osnove za plaćanje u ukupnom iznosu od </w:t>
      </w:r>
      <w:r w:rsidR="00BB3026">
        <w:t>5.785,95</w:t>
      </w:r>
      <w:r>
        <w:t xml:space="preserve"> kn valjalo je sukladno čl. 132 st. 1 Stečajnog zakona (NN 71/15) odlučiti kao u izreci pod točkom 1.</w:t>
      </w:r>
    </w:p>
    <w:p w:rsidRDefault="00160320" w:rsidP="00160320" w:rsidR="00160320">
      <w:pPr>
        <w:jc w:val="both"/>
      </w:pPr>
    </w:p>
    <w:p w:rsidRDefault="00CE19FA" w:rsidP="007C03FA" w:rsidR="00CE19FA">
      <w:pPr>
        <w:jc w:val="both"/>
      </w:pPr>
    </w:p>
    <w:p w:rsidRDefault="00CE19FA" w:rsidP="004B741D" w:rsidR="00CE19FA">
      <w:pPr>
        <w:pStyle w:val="Tijeloteksta"/>
      </w:pPr>
    </w:p>
    <w:p w:rsidRDefault="00EC52D1" w:rsidP="00EC52D1" w:rsidR="004B741D">
      <w:pPr>
        <w:pStyle w:val="Tijeloteksta"/>
        <w:tabs>
          <w:tab w:pos="4536" w:val="center"/>
          <w:tab w:pos="6495" w:val="left"/>
        </w:tabs>
        <w:jc w:val="left"/>
      </w:pPr>
      <w:r>
        <w:tab/>
      </w:r>
      <w:r w:rsidR="00B41F79">
        <w:t xml:space="preserve">U </w:t>
      </w:r>
      <w:r w:rsidR="00857D02">
        <w:t xml:space="preserve">Osijeku </w:t>
      </w:r>
      <w:r w:rsidR="001376AB">
        <w:t>1. lipnja</w:t>
      </w:r>
      <w:r w:rsidR="00D575E6">
        <w:t xml:space="preserve"> 2017. g.</w:t>
      </w:r>
    </w:p>
    <w:p w:rsidRDefault="00960C63" w:rsidP="004B741D" w:rsidR="00960C63">
      <w:pPr>
        <w:pStyle w:val="Tijeloteksta"/>
        <w:jc w:val="center"/>
      </w:pPr>
    </w:p>
    <w:p w:rsidRDefault="007242CD" w:rsidP="004B741D" w:rsidR="007242CD">
      <w:pPr>
        <w:pStyle w:val="Tijeloteksta"/>
        <w:jc w:val="center"/>
      </w:pPr>
    </w:p>
    <w:p w:rsidRDefault="007242CD" w:rsidP="004B741D" w:rsidR="007242CD">
      <w:pPr>
        <w:pStyle w:val="Tijeloteksta"/>
        <w:jc w:val="left"/>
      </w:pPr>
    </w:p>
    <w:p w:rsidRDefault="00960C63" w:rsidP="004B741D" w:rsidR="004B741D">
      <w:pPr>
        <w:pStyle w:val="Tijeloteksta"/>
        <w:jc w:val="left"/>
      </w:pPr>
      <w:r>
        <w:t>Zapisničar: Danijela Sekulić</w:t>
      </w:r>
      <w:r w:rsidR="004B741D">
        <w:tab/>
      </w:r>
      <w:r w:rsidR="004B741D">
        <w:tab/>
      </w:r>
      <w:r>
        <w:t xml:space="preserve">                                                </w:t>
      </w:r>
      <w:r w:rsidR="005D6E10">
        <w:t>STEČAJNA SUTKINJA</w:t>
      </w:r>
    </w:p>
    <w:p w:rsidRDefault="004B741D" w:rsidP="004B741D" w:rsidR="004B741D">
      <w:pPr>
        <w:pStyle w:val="Tijeloteksta"/>
        <w:jc w:val="left"/>
      </w:pPr>
      <w:r>
        <w:tab/>
      </w:r>
      <w:r>
        <w:tab/>
      </w:r>
      <w:r>
        <w:tab/>
      </w:r>
      <w:r>
        <w:tab/>
      </w:r>
      <w:r>
        <w:tab/>
      </w:r>
      <w:r>
        <w:tab/>
      </w:r>
      <w:r>
        <w:tab/>
        <w:t xml:space="preserve">   </w:t>
      </w:r>
      <w:r w:rsidR="00857D02">
        <w:tab/>
        <w:t xml:space="preserve">   </w:t>
      </w:r>
      <w:r w:rsidR="00CE19FA">
        <w:t xml:space="preserve">                   </w:t>
      </w:r>
      <w:r w:rsidR="00857D02">
        <w:t xml:space="preserve"> </w:t>
      </w:r>
      <w:r w:rsidR="00451DD6">
        <w:t>Nada Roso</w:t>
      </w:r>
    </w:p>
    <w:p w:rsidRDefault="007242CD" w:rsidP="004B741D" w:rsidR="007242CD">
      <w:pPr>
        <w:pStyle w:val="Tijeloteksta"/>
        <w:jc w:val="left"/>
      </w:pPr>
    </w:p>
    <w:p w:rsidRDefault="007242CD" w:rsidP="004B741D" w:rsidR="007242CD">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4B741D" w:rsidR="004B741D">
      <w:pPr>
        <w:pStyle w:val="Tijeloteksta"/>
        <w:jc w:val="left"/>
      </w:pPr>
      <w:r>
        <w:t>Protiv ovog rješenja nije dopuštena posebna žalba (čl. 42. st. 1. Stečajnog zakona).</w:t>
      </w:r>
    </w:p>
    <w:p w:rsidRDefault="007242CD" w:rsidP="004B741D" w:rsidR="007242CD">
      <w:pPr>
        <w:pStyle w:val="Tijeloteksta"/>
        <w:jc w:val="left"/>
      </w:pPr>
    </w:p>
    <w:p w:rsidRDefault="004B741D" w:rsidP="004B741D" w:rsidR="004B741D">
      <w:pPr>
        <w:pStyle w:val="Tijeloteksta"/>
        <w:jc w:val="left"/>
      </w:pPr>
    </w:p>
    <w:p w:rsidRDefault="004B741D" w:rsidP="004B741D" w:rsidR="004B741D">
      <w:pPr>
        <w:pStyle w:val="Tijeloteksta"/>
        <w:jc w:val="left"/>
      </w:pPr>
      <w:r>
        <w:t>DNA</w:t>
      </w:r>
    </w:p>
    <w:p w:rsidRDefault="00366021" w:rsidP="00786F1E" w:rsidR="00366021">
      <w:pPr>
        <w:pStyle w:val="Tijeloteksta"/>
        <w:ind w:left="720"/>
        <w:jc w:val="left"/>
      </w:pPr>
    </w:p>
    <w:p w:rsidRDefault="00F81165" w:rsidP="00470B34" w:rsidR="009650C6">
      <w:pPr>
        <w:numPr>
          <w:ilvl w:val="0"/>
          <w:numId w:val="6"/>
        </w:numPr>
        <w:jc w:val="both"/>
      </w:pPr>
      <w:r>
        <w:t>e-</w:t>
      </w:r>
      <w:r w:rsidR="00470B34">
        <w:t>oglasna ploča</w:t>
      </w:r>
      <w:r w:rsidR="001448A0">
        <w:t xml:space="preserve"> </w:t>
      </w:r>
      <w:r w:rsidR="000F55F6">
        <w:t xml:space="preserve">uz izvješće st. uprav. </w:t>
      </w:r>
    </w:p>
    <w:p w:rsidRDefault="00470B34" w:rsidP="00470B34" w:rsidR="00470B34">
      <w:pPr>
        <w:numPr>
          <w:ilvl w:val="0"/>
          <w:numId w:val="6"/>
        </w:numPr>
        <w:jc w:val="both"/>
      </w:pPr>
      <w:r>
        <w:t xml:space="preserve">kal. </w:t>
      </w:r>
      <w:r w:rsidR="001376AB">
        <w:t>3.7.</w:t>
      </w:r>
    </w:p>
    <w:p w:rsidRDefault="00470B34" w:rsidP="00470B34" w:rsidR="00470B34">
      <w:pPr>
        <w:jc w:val="both"/>
      </w:pPr>
    </w:p>
    <w:p w:rsidRDefault="004B741D" w:rsidP="00470B34" w:rsidR="004B741D">
      <w:pPr>
        <w:pStyle w:val="Tijeloteksta"/>
        <w:tabs>
          <w:tab w:pos="1785" w:val="left"/>
        </w:tabs>
        <w:ind w:left="360"/>
        <w:jc w:val="left"/>
      </w:pPr>
    </w:p>
    <w:p w:rsidRDefault="00CE19FA" w:rsidP="004B741D" w:rsidR="00CE19FA">
      <w:pPr>
        <w:pStyle w:val="Tijeloteksta"/>
        <w:ind w:left="360"/>
        <w:jc w:val="left"/>
      </w:pPr>
    </w:p>
    <w:p w:rsidRDefault="00470B34" w:rsidP="004B741D" w:rsidR="00470B34">
      <w:pPr>
        <w:pStyle w:val="Tijeloteksta"/>
        <w:ind w:left="360"/>
        <w:jc w:val="left"/>
      </w:pPr>
    </w:p>
    <w:p w:rsidRDefault="00470B34" w:rsidP="004B741D" w:rsidR="00470B34">
      <w:pPr>
        <w:pStyle w:val="Tijeloteksta"/>
        <w:ind w:left="360"/>
        <w:jc w:val="left"/>
      </w:pPr>
    </w:p>
    <w:p w:rsidRDefault="00470B34" w:rsidP="004B741D" w:rsidR="00470B34">
      <w:pPr>
        <w:pStyle w:val="Tijeloteksta"/>
        <w:ind w:left="360"/>
        <w:jc w:val="left"/>
      </w:pPr>
    </w:p>
    <w:p w:rsidRDefault="00470B34" w:rsidP="004B741D" w:rsidR="00470B34">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4B741D" w:rsidP="004B741D" w:rsidR="004B741D"/>
    <w:p w:rsidRDefault="00451DD6" w:rsidP="00960C63" w:rsidR="00960C63">
      <w:pPr>
        <w:pStyle w:val="Tijeloteksta"/>
        <w:jc w:val="left"/>
      </w:pPr>
      <w:r w:rsidRPr="00F92416">
        <w:tab/>
      </w:r>
      <w:r w:rsidRPr="00F92416">
        <w:tab/>
      </w:r>
      <w:r w:rsidRPr="00F92416">
        <w:tab/>
      </w:r>
      <w:r w:rsidRPr="00F92416">
        <w:tab/>
      </w:r>
      <w:r w:rsidRPr="00F92416">
        <w:tab/>
      </w:r>
      <w:r w:rsidRPr="00F92416">
        <w:tab/>
      </w:r>
      <w:r w:rsidRPr="00F92416">
        <w:tab/>
      </w:r>
      <w:r w:rsidRPr="00F92416">
        <w:tab/>
      </w:r>
      <w:r w:rsidR="00960C63">
        <w:tab/>
      </w:r>
      <w:r w:rsidR="00960C63">
        <w:tab/>
      </w:r>
      <w:r w:rsidR="00960C63">
        <w:tab/>
      </w:r>
      <w:r w:rsidR="00960C63">
        <w:tab/>
        <w:t xml:space="preserve"> </w:t>
      </w:r>
      <w:r w:rsidRPr="00F92416">
        <w:tab/>
      </w:r>
      <w:r w:rsidR="00960C63">
        <w:t xml:space="preserve">                                                                                                                                                                                                             </w:t>
      </w:r>
      <w:r w:rsidR="00960C63">
        <w:tab/>
      </w:r>
      <w:r w:rsidR="00960C63">
        <w:tab/>
      </w:r>
      <w:r w:rsidR="00960C63">
        <w:tab/>
      </w:r>
    </w:p>
    <w:p w:rsidRDefault="00960C63" w:rsidP="004F70C4" w:rsidR="00960C63">
      <w:pPr>
        <w:pStyle w:val="Tijeloteksta"/>
        <w:jc w:val="left"/>
      </w:pPr>
      <w:r>
        <w:tab/>
      </w:r>
      <w:r>
        <w:tab/>
      </w:r>
      <w:r>
        <w:tab/>
      </w:r>
      <w:r>
        <w:tab/>
        <w:t xml:space="preserve">   </w:t>
      </w:r>
      <w:r>
        <w:tab/>
      </w:r>
    </w:p>
    <w:p w:rsidRDefault="00451DD6" w:rsidP="00960C63" w:rsidR="00451DD6">
      <w:pPr>
        <w:pStyle w:val="Tijeloteksta"/>
        <w:jc w:val="left"/>
      </w:pPr>
    </w:p>
    <w:sectPr w:rsidR="00451DD6">
      <w:headerReference w:type="even" r:id="rId11"/>
      <w:head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18C7" w:rsidR="006318C7">
      <w:r>
        <w:separator/>
      </w:r>
    </w:p>
  </w:endnote>
  <w:endnote w:id="0" w:type="continuationSeparator">
    <w:p w:rsidRDefault="006318C7" w:rsidR="006318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18C7" w:rsidR="006318C7">
      <w:r>
        <w:separator/>
      </w:r>
    </w:p>
  </w:footnote>
  <w:footnote w:id="0" w:type="continuationSeparator">
    <w:p w:rsidRDefault="006318C7" w:rsidR="006318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D2365" w:rsidR="00DD2365">
    <w:pPr>
      <w:pStyle w:val="Zaglavlje"/>
      <w:jc w:val="center"/>
    </w:pPr>
    <w:r>
      <w:fldChar w:fldCharType="begin"/>
    </w:r>
    <w:r>
      <w:instrText>PAGE   \* MERGEFORMAT</w:instrText>
    </w:r>
    <w:r>
      <w:fldChar w:fldCharType="separate"/>
    </w:r>
    <w:r w:rsidR="00FD6002">
      <w:rPr>
        <w:noProof/>
      </w:rPr>
      <w:t>1</w:t>
    </w:r>
    <w:r>
      <w:fldChar w:fldCharType="end"/>
    </w:r>
  </w:p>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2172408B"/>
    <w:multiLevelType w:val="hybridMultilevel"/>
    <w:tmpl w:val="A61630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F92418B"/>
    <w:multiLevelType w:val="hybridMultilevel"/>
    <w:tmpl w:val="230E2816"/>
    <w:lvl w:tplc="6290A02C" w:ilvl="0">
      <w:start w:val="1"/>
      <w:numFmt w:val="decimal"/>
      <w:lvlText w:val="%1."/>
      <w:lvlJc w:val="left"/>
      <w:pPr>
        <w:tabs>
          <w:tab w:pos="720" w:val="num"/>
        </w:tabs>
        <w:ind w:hanging="360" w:left="720"/>
      </w:pPr>
      <w:rPr>
        <w:rFonts w:cs="Times New Roman" w:eastAsia="Times New Roman" w:hAnsi="Times New Roman" w:ascii="Times New Roman"/>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0"/>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024B"/>
    <w:rsid w:val="00004BC2"/>
    <w:rsid w:val="0001202A"/>
    <w:rsid w:val="00015125"/>
    <w:rsid w:val="000209AD"/>
    <w:rsid w:val="00025E45"/>
    <w:rsid w:val="0003531D"/>
    <w:rsid w:val="0005396D"/>
    <w:rsid w:val="00064F47"/>
    <w:rsid w:val="00082D7E"/>
    <w:rsid w:val="00086232"/>
    <w:rsid w:val="000C20F1"/>
    <w:rsid w:val="000C7F37"/>
    <w:rsid w:val="000E414B"/>
    <w:rsid w:val="000F22FF"/>
    <w:rsid w:val="000F55F6"/>
    <w:rsid w:val="001376AB"/>
    <w:rsid w:val="001448A0"/>
    <w:rsid w:val="0016016C"/>
    <w:rsid w:val="00160320"/>
    <w:rsid w:val="00163019"/>
    <w:rsid w:val="001635ED"/>
    <w:rsid w:val="001742E1"/>
    <w:rsid w:val="0019752C"/>
    <w:rsid w:val="001A0170"/>
    <w:rsid w:val="001A6201"/>
    <w:rsid w:val="001E75FC"/>
    <w:rsid w:val="002142C7"/>
    <w:rsid w:val="0021564C"/>
    <w:rsid w:val="00217878"/>
    <w:rsid w:val="00223C8E"/>
    <w:rsid w:val="00252C63"/>
    <w:rsid w:val="00255E1A"/>
    <w:rsid w:val="00291B9C"/>
    <w:rsid w:val="002B2C69"/>
    <w:rsid w:val="002E20BE"/>
    <w:rsid w:val="002E4FA2"/>
    <w:rsid w:val="00301AF4"/>
    <w:rsid w:val="00313F98"/>
    <w:rsid w:val="003235CD"/>
    <w:rsid w:val="003258FC"/>
    <w:rsid w:val="00325955"/>
    <w:rsid w:val="00327B99"/>
    <w:rsid w:val="00341886"/>
    <w:rsid w:val="00366021"/>
    <w:rsid w:val="00377083"/>
    <w:rsid w:val="003A4406"/>
    <w:rsid w:val="003B0E86"/>
    <w:rsid w:val="003B4C28"/>
    <w:rsid w:val="003E08E5"/>
    <w:rsid w:val="003E147C"/>
    <w:rsid w:val="003E25F9"/>
    <w:rsid w:val="003E556F"/>
    <w:rsid w:val="003F28A4"/>
    <w:rsid w:val="004039B7"/>
    <w:rsid w:val="00403D39"/>
    <w:rsid w:val="00405B85"/>
    <w:rsid w:val="004105B6"/>
    <w:rsid w:val="00451DD6"/>
    <w:rsid w:val="00470B34"/>
    <w:rsid w:val="004806AD"/>
    <w:rsid w:val="00490F82"/>
    <w:rsid w:val="00497410"/>
    <w:rsid w:val="004B741D"/>
    <w:rsid w:val="004C30EF"/>
    <w:rsid w:val="004C420D"/>
    <w:rsid w:val="004E5065"/>
    <w:rsid w:val="004F70C4"/>
    <w:rsid w:val="00500BBD"/>
    <w:rsid w:val="00502F33"/>
    <w:rsid w:val="0051183E"/>
    <w:rsid w:val="00512D34"/>
    <w:rsid w:val="00521F89"/>
    <w:rsid w:val="0055624C"/>
    <w:rsid w:val="00570B0B"/>
    <w:rsid w:val="00580AE3"/>
    <w:rsid w:val="005917F2"/>
    <w:rsid w:val="005B403D"/>
    <w:rsid w:val="005D2412"/>
    <w:rsid w:val="005D2989"/>
    <w:rsid w:val="005D6E10"/>
    <w:rsid w:val="00607E75"/>
    <w:rsid w:val="006139EC"/>
    <w:rsid w:val="006235FB"/>
    <w:rsid w:val="00626EC3"/>
    <w:rsid w:val="006318C7"/>
    <w:rsid w:val="0064434C"/>
    <w:rsid w:val="006826C2"/>
    <w:rsid w:val="006837ED"/>
    <w:rsid w:val="006A2408"/>
    <w:rsid w:val="006A56C2"/>
    <w:rsid w:val="006C2A8F"/>
    <w:rsid w:val="006C541C"/>
    <w:rsid w:val="006E44FD"/>
    <w:rsid w:val="006E6779"/>
    <w:rsid w:val="00716850"/>
    <w:rsid w:val="007242CD"/>
    <w:rsid w:val="00725641"/>
    <w:rsid w:val="007400A8"/>
    <w:rsid w:val="0074711B"/>
    <w:rsid w:val="00764F4E"/>
    <w:rsid w:val="00770E51"/>
    <w:rsid w:val="007747C5"/>
    <w:rsid w:val="00775D35"/>
    <w:rsid w:val="00785200"/>
    <w:rsid w:val="00786F1E"/>
    <w:rsid w:val="0079397E"/>
    <w:rsid w:val="007A7E59"/>
    <w:rsid w:val="007B7C12"/>
    <w:rsid w:val="007C031B"/>
    <w:rsid w:val="007C03FA"/>
    <w:rsid w:val="007C1241"/>
    <w:rsid w:val="007C1BB6"/>
    <w:rsid w:val="007C3FEE"/>
    <w:rsid w:val="0080666F"/>
    <w:rsid w:val="008267B8"/>
    <w:rsid w:val="00845777"/>
    <w:rsid w:val="0084757E"/>
    <w:rsid w:val="008559D4"/>
    <w:rsid w:val="00857D02"/>
    <w:rsid w:val="008737C5"/>
    <w:rsid w:val="008763AA"/>
    <w:rsid w:val="0088689D"/>
    <w:rsid w:val="00886EBE"/>
    <w:rsid w:val="008A0787"/>
    <w:rsid w:val="008F4788"/>
    <w:rsid w:val="008F74F9"/>
    <w:rsid w:val="009001D6"/>
    <w:rsid w:val="00914337"/>
    <w:rsid w:val="0093450C"/>
    <w:rsid w:val="00935547"/>
    <w:rsid w:val="00953C0B"/>
    <w:rsid w:val="00960C63"/>
    <w:rsid w:val="00961D63"/>
    <w:rsid w:val="00963406"/>
    <w:rsid w:val="009650C6"/>
    <w:rsid w:val="00972281"/>
    <w:rsid w:val="009807E2"/>
    <w:rsid w:val="00994095"/>
    <w:rsid w:val="009B4D62"/>
    <w:rsid w:val="009B61F0"/>
    <w:rsid w:val="009C13EB"/>
    <w:rsid w:val="009D695B"/>
    <w:rsid w:val="00A025E8"/>
    <w:rsid w:val="00A07AC6"/>
    <w:rsid w:val="00A14779"/>
    <w:rsid w:val="00A27295"/>
    <w:rsid w:val="00A310E9"/>
    <w:rsid w:val="00A402F9"/>
    <w:rsid w:val="00A45AC5"/>
    <w:rsid w:val="00A60716"/>
    <w:rsid w:val="00A81489"/>
    <w:rsid w:val="00A91ED3"/>
    <w:rsid w:val="00AB37DA"/>
    <w:rsid w:val="00AB56F9"/>
    <w:rsid w:val="00AD24AA"/>
    <w:rsid w:val="00AD4A65"/>
    <w:rsid w:val="00B11D59"/>
    <w:rsid w:val="00B20E4C"/>
    <w:rsid w:val="00B41F79"/>
    <w:rsid w:val="00B9209F"/>
    <w:rsid w:val="00BB3026"/>
    <w:rsid w:val="00BC33DE"/>
    <w:rsid w:val="00BC4DD6"/>
    <w:rsid w:val="00BF7940"/>
    <w:rsid w:val="00C15361"/>
    <w:rsid w:val="00C2340C"/>
    <w:rsid w:val="00C26291"/>
    <w:rsid w:val="00C3548B"/>
    <w:rsid w:val="00C7086C"/>
    <w:rsid w:val="00C74FFE"/>
    <w:rsid w:val="00C9197B"/>
    <w:rsid w:val="00CA5EA9"/>
    <w:rsid w:val="00CB09AA"/>
    <w:rsid w:val="00CB0F92"/>
    <w:rsid w:val="00CD5342"/>
    <w:rsid w:val="00CE19FA"/>
    <w:rsid w:val="00CF4431"/>
    <w:rsid w:val="00D178DC"/>
    <w:rsid w:val="00D217E4"/>
    <w:rsid w:val="00D43D85"/>
    <w:rsid w:val="00D575E6"/>
    <w:rsid w:val="00D64559"/>
    <w:rsid w:val="00D72B12"/>
    <w:rsid w:val="00D7740E"/>
    <w:rsid w:val="00D85A5F"/>
    <w:rsid w:val="00D86163"/>
    <w:rsid w:val="00D913A9"/>
    <w:rsid w:val="00D920FA"/>
    <w:rsid w:val="00D9732A"/>
    <w:rsid w:val="00DA778E"/>
    <w:rsid w:val="00DB00E4"/>
    <w:rsid w:val="00DB37C5"/>
    <w:rsid w:val="00DC7BF5"/>
    <w:rsid w:val="00DD2365"/>
    <w:rsid w:val="00DD6D10"/>
    <w:rsid w:val="00DE3087"/>
    <w:rsid w:val="00DE58F9"/>
    <w:rsid w:val="00E1321F"/>
    <w:rsid w:val="00E33E37"/>
    <w:rsid w:val="00E430E2"/>
    <w:rsid w:val="00E55AA4"/>
    <w:rsid w:val="00E73CF8"/>
    <w:rsid w:val="00E76E22"/>
    <w:rsid w:val="00E91BC9"/>
    <w:rsid w:val="00E977C6"/>
    <w:rsid w:val="00EB3D75"/>
    <w:rsid w:val="00EC52D1"/>
    <w:rsid w:val="00ED0232"/>
    <w:rsid w:val="00ED3737"/>
    <w:rsid w:val="00F23FA1"/>
    <w:rsid w:val="00F306C1"/>
    <w:rsid w:val="00F435F7"/>
    <w:rsid w:val="00F4731D"/>
    <w:rsid w:val="00F5554A"/>
    <w:rsid w:val="00F55EB2"/>
    <w:rsid w:val="00F618C3"/>
    <w:rsid w:val="00F76EF7"/>
    <w:rsid w:val="00F80660"/>
    <w:rsid w:val="00F81165"/>
    <w:rsid w:val="00F81190"/>
    <w:rsid w:val="00F83966"/>
    <w:rsid w:val="00F8686C"/>
    <w:rsid w:val="00FA7686"/>
    <w:rsid w:val="00FD24EF"/>
    <w:rsid w:val="00FD3ED7"/>
    <w:rsid w:val="00FD600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6A2408"/>
    <w:rPr>
      <w:sz w:val="24"/>
      <w:szCs w:val="24"/>
    </w:rPr>
  </w:style>
  <w:style w:customStyle="true" w:styleId="ZaglavljeChar" w:type="character">
    <w:name w:val="Zaglavlje Char"/>
    <w:link w:val="Zaglavlje"/>
    <w:uiPriority w:val="99"/>
    <w:rsid w:val="00DD2365"/>
    <w:rPr>
      <w:sz w:val="24"/>
      <w:szCs w:val="24"/>
    </w:rPr>
  </w:style>
  <w:style w:styleId="Naglaeno" w:type="character">
    <w:name w:val="Strong"/>
    <w:qFormat/>
    <w:rsid w:val="00A27295"/>
    <w:rPr>
      <w:b/>
      <w:bCs/>
    </w:rPr>
  </w:style>
  <w:style w:styleId="Tekstrezerviranogmjesta" w:type="character">
    <w:name w:val="Placeholder Text"/>
    <w:basedOn w:val="Zadanifontodlomka"/>
    <w:uiPriority w:val="99"/>
    <w:semiHidden/>
    <w:rsid w:val="00FD6002"/>
    <w:rPr>
      <w:color w:val="808080"/>
      <w:bdr w:space="0" w:sz="0" w:color="auto" w:val="none"/>
      <w:shd w:fill="CCFFFF" w:color="auto" w:val="clear"/>
    </w:rPr>
  </w:style>
  <w:style w:customStyle="true" w:styleId="eSPISCCParagraphDefaultFont" w:type="character">
    <w:name w:val="eSPIS_CC_Paragraph Default Font"/>
    <w:basedOn w:val="Zadanifontodlomka"/>
    <w:rsid w:val="00FD600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D6002"/>
    <w:rPr>
      <w:bdr w:space="0" w:sz="0" w:color="auto" w:val="none"/>
      <w:shd w:fill="FFFFCC" w:color="auto" w:val="clear"/>
      <w:lang w:val="hr-HR"/>
    </w:rPr>
  </w:style>
  <w:style w:customStyle="true" w:styleId="PozadinaSvijetloCrvena" w:type="character">
    <w:name w:val="Pozadina_SvijetloCrvena"/>
    <w:basedOn w:val="eSPISCCParagraphDefaultFont"/>
    <w:rsid w:val="00FD600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D600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6A2408"/>
    <w:rPr>
      <w:sz w:val="24"/>
      <w:szCs w:val="24"/>
    </w:rPr>
  </w:style>
  <w:style w:customStyle="1" w:styleId="ZaglavljeChar" w:type="character">
    <w:name w:val="Zaglavlje Char"/>
    <w:link w:val="Zaglavlje"/>
    <w:uiPriority w:val="99"/>
    <w:rsid w:val="00DD2365"/>
    <w:rPr>
      <w:sz w:val="24"/>
      <w:szCs w:val="24"/>
    </w:rPr>
  </w:style>
  <w:style w:styleId="Naglaeno" w:type="character">
    <w:name w:val="Strong"/>
    <w:qFormat/>
    <w:rsid w:val="00A27295"/>
    <w:rPr>
      <w:b/>
      <w:bCs/>
    </w:rPr>
  </w:style>
  <w:style w:styleId="Tekstrezerviranogmjesta" w:type="character">
    <w:name w:val="Placeholder Text"/>
    <w:basedOn w:val="Zadanifontodlomka"/>
    <w:uiPriority w:val="99"/>
    <w:semiHidden/>
    <w:rsid w:val="00FD6002"/>
    <w:rPr>
      <w:color w:val="808080"/>
      <w:bdr w:color="auto" w:space="0" w:sz="0" w:val="none"/>
      <w:shd w:color="auto" w:fill="CCFFFF" w:val="clear"/>
    </w:rPr>
  </w:style>
  <w:style w:customStyle="1" w:styleId="eSPISCCParagraphDefaultFont" w:type="character">
    <w:name w:val="eSPIS_CC_Paragraph Default Font"/>
    <w:basedOn w:val="Zadanifontodlomka"/>
    <w:rsid w:val="00FD600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D6002"/>
    <w:rPr>
      <w:bdr w:color="auto" w:space="0" w:sz="0" w:val="none"/>
      <w:shd w:color="auto" w:fill="FFFFCC" w:val="clear"/>
      <w:lang w:val="hr-HR"/>
    </w:rPr>
  </w:style>
  <w:style w:customStyle="1" w:styleId="PozadinaSvijetloCrvena" w:type="character">
    <w:name w:val="Pozadina_SvijetloCrvena"/>
    <w:basedOn w:val="eSPISCCParagraphDefaultFont"/>
    <w:rsid w:val="00FD600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D600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0201201">
      <w:bodyDiv w:val="true"/>
      <w:marLeft w:val="0"/>
      <w:marRight w:val="0"/>
      <w:marTop w:val="0"/>
      <w:marBottom w:val="0"/>
      <w:divBdr>
        <w:top w:space="0" w:sz="0" w:color="auto" w:val="none"/>
        <w:left w:space="0" w:sz="0" w:color="auto" w:val="none"/>
        <w:bottom w:space="0" w:sz="0" w:color="auto" w:val="none"/>
        <w:right w:space="0" w:sz="0" w:color="auto" w:val="none"/>
      </w:divBdr>
    </w:div>
    <w:div w:id="518668325">
      <w:bodyDiv w:val="true"/>
      <w:marLeft w:val="0"/>
      <w:marRight w:val="0"/>
      <w:marTop w:val="0"/>
      <w:marBottom w:val="0"/>
      <w:divBdr>
        <w:top w:space="0" w:sz="0" w:color="auto" w:val="none"/>
        <w:left w:space="0" w:sz="0" w:color="auto" w:val="none"/>
        <w:bottom w:space="0" w:sz="0" w:color="auto" w:val="none"/>
        <w:right w:space="0" w:sz="0" w:color="auto" w:val="none"/>
      </w:divBdr>
    </w:div>
    <w:div w:id="714701920">
      <w:bodyDiv w:val="true"/>
      <w:marLeft w:val="0"/>
      <w:marRight w:val="0"/>
      <w:marTop w:val="0"/>
      <w:marBottom w:val="0"/>
      <w:divBdr>
        <w:top w:space="0" w:sz="0" w:color="auto" w:val="none"/>
        <w:left w:space="0" w:sz="0" w:color="auto" w:val="none"/>
        <w:bottom w:space="0" w:sz="0" w:color="auto" w:val="none"/>
        <w:right w:space="0" w:sz="0" w:color="auto" w:val="none"/>
      </w:divBdr>
    </w:div>
    <w:div w:id="175245886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lipnja 2017.</izvorni_sadrzaj>
    <derivirana_varijabla naziv="DomainObject.DatumDonosenjaOdluke_1">1.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2130</izvorni_sadrzaj>
    <derivirana_varijabla naziv="DomainObject.Predmet.Broj_1">2130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St-2130/2016</izvorni_sadrzaj>
    <derivirana_varijabla naziv="DomainObject.Predmet.OznakaBroj_1">St-2130/2016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EMOTIKON j.d.o.o. za usluge i trgovinu</izvorni_sadrzaj>
    <derivirana_varijabla naziv="DomainObject.Predmet.ProtustrankaFormated_1">  EMOTIKON j.d.o.o. za usluge i trgovinu</derivirana_varijabla>
  </DomainObject.Predmet.ProtustrankaFormated>
  <DomainObject.Predmet.ProtustrankaFormatedOIB>
    <izvorni_sadrzaj>  EMOTIKON j.d.o.o. za usluge i trgovinu, OIB 55015126148</izvorni_sadrzaj>
    <derivirana_varijabla naziv="DomainObject.Predmet.ProtustrankaFormatedOIB_1">  EMOTIKON j.d.o.o. za usluge i trgovinu, OIB 55015126148</derivirana_varijabla>
  </DomainObject.Predmet.ProtustrankaFormatedOIB>
  <DomainObject.Predmet.ProtustrankaFormatedWithAdress>
    <izvorni_sadrzaj> EMOTIKON j.d.o.o. za usluge i trgovinu, Vijenac Ivana Meštrovića 74, 31000 Osijek</izvorni_sadrzaj>
    <derivirana_varijabla naziv="DomainObject.Predmet.ProtustrankaFormatedWithAdress_1"> EMOTIKON j.d.o.o. za usluge i trgovinu, Vijenac Ivana Meštrovića 74, 31000 Osijek</derivirana_varijabla>
  </DomainObject.Predmet.ProtustrankaFormatedWithAdress>
  <DomainObject.Predmet.ProtustrankaFormatedWithAdressOIB>
    <izvorni_sadrzaj> EMOTIKON j.d.o.o. za usluge i trgovinu, OIB 55015126148, Vijenac Ivana Meštrovića 74, 31000 Osijek</izvorni_sadrzaj>
    <derivirana_varijabla naziv="DomainObject.Predmet.ProtustrankaFormatedWithAdressOIB_1"> EMOTIKON j.d.o.o. za usluge i trgovinu, OIB 55015126148, Vijenac Ivana Meštrovića 74, 31000 Osijek</derivirana_varijabla>
  </DomainObject.Predmet.ProtustrankaFormatedWithAdressOIB>
  <DomainObject.Predmet.ProtustrankaWithAdress>
    <izvorni_sadrzaj>EMOTIKON j.d.o.o. za usluge i trgovinu Vijenac Ivana Meštrovića 74, 31000 Osijek</izvorni_sadrzaj>
    <derivirana_varijabla naziv="DomainObject.Predmet.ProtustrankaWithAdress_1">EMOTIKON j.d.o.o. za usluge i trgovinu Vijenac Ivana Meštrovića 74, 31000 Osijek</derivirana_varijabla>
  </DomainObject.Predmet.ProtustrankaWithAdress>
  <DomainObject.Predmet.ProtustrankaWithAdressOIB>
    <izvorni_sadrzaj>EMOTIKON j.d.o.o. za usluge i trgovinu, OIB 55015126148, Vijenac Ivana Meštrovića 74, 31000 Osijek</izvorni_sadrzaj>
    <derivirana_varijabla naziv="DomainObject.Predmet.ProtustrankaWithAdressOIB_1">EMOTIKON j.d.o.o. za usluge i trgovinu, OIB 55015126148, Vijenac Ivana Meštrovića 74, 31000 Osijek</derivirana_varijabla>
  </DomainObject.Predmet.ProtustrankaWithAdressOIB>
  <DomainObject.Predmet.ProtustrankaNazivFormated>
    <izvorni_sadrzaj>EMOTIKON j.d.o.o. za usluge i trgovinu</izvorni_sadrzaj>
    <derivirana_varijabla naziv="DomainObject.Predmet.ProtustrankaNazivFormated_1">EMOTIKON j.d.o.o. za usluge i trgovinu</derivirana_varijabla>
  </DomainObject.Predmet.ProtustrankaNazivFormated>
  <DomainObject.Predmet.ProtustrankaNazivFormatedOIB>
    <izvorni_sadrzaj>EMOTIKON j.d.o.o. za usluge i trgovinu, OIB 55015126148</izvorni_sadrzaj>
    <derivirana_varijabla naziv="DomainObject.Predmet.ProtustrankaNazivFormatedOIB_1">EMOTIKON j.d.o.o. za usluge i trgovinu, OIB 55015126148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EMOTIKON j.d.o.o. za usluge i trgovinu</item>
    </izvorni_sadrzaj>
    <derivirana_varijabla naziv="DomainObject.Predmet.ProtuStrankaListFormated_1">
      <item>EMOTIKON j.d.o.o. za usluge i trgovinu</item>
    </derivirana_varijabla>
  </DomainObject.Predmet.ProtuStrankaListFormated>
  <DomainObject.Predmet.ProtuStrankaListFormatedOIB>
    <izvorni_sadrzaj>
      <item>EMOTIKON j.d.o.o. za usluge i trgovinu, OIB 55015126148</item>
    </izvorni_sadrzaj>
    <derivirana_varijabla naziv="DomainObject.Predmet.ProtuStrankaListFormatedOIB_1">
      <item>EMOTIKON j.d.o.o. za usluge i trgovinu, OIB 55015126148</item>
    </derivirana_varijabla>
  </DomainObject.Predmet.ProtuStrankaListFormatedOIB>
  <DomainObject.Predmet.ProtuStrankaListFormatedWithAdress>
    <izvorni_sadrzaj>
      <item>EMOTIKON j.d.o.o. za usluge i trgovinu, Vijenac Ivana Meštrovića 74, 31000 Osijek</item>
    </izvorni_sadrzaj>
    <derivirana_varijabla naziv="DomainObject.Predmet.ProtuStrankaListFormatedWithAdress_1">
      <item>EMOTIKON j.d.o.o. za usluge i trgovinu, Vijenac Ivana Meštrovića 74, 31000 Osijek</item>
    </derivirana_varijabla>
  </DomainObject.Predmet.ProtuStrankaListFormatedWithAdress>
  <DomainObject.Predmet.ProtuStrankaListFormatedWithAdressOIB>
    <izvorni_sadrzaj>
      <item>EMOTIKON j.d.o.o. za usluge i trgovinu, OIB 55015126148, Vijenac Ivana Meštrovića 74, 31000 Osijek</item>
    </izvorni_sadrzaj>
    <derivirana_varijabla naziv="DomainObject.Predmet.ProtuStrankaListFormatedWithAdressOIB_1">
      <item>EMOTIKON j.d.o.o. za usluge i trgovinu, OIB 55015126148, Vijenac Ivana Meštrovića 74, 31000 Osijek</item>
    </derivirana_varijabla>
  </DomainObject.Predmet.ProtuStrankaListFormatedWithAdressOIB>
  <DomainObject.Predmet.ProtuStrankaListNazivFormated>
    <izvorni_sadrzaj>
      <item>EMOTIKON j.d.o.o. za usluge i trgovinu</item>
    </izvorni_sadrzaj>
    <derivirana_varijabla naziv="DomainObject.Predmet.ProtuStrankaListNazivFormated_1">
      <item>EMOTIKON j.d.o.o. za usluge i trgovinu</item>
    </derivirana_varijabla>
  </DomainObject.Predmet.ProtuStrankaListNazivFormated>
  <DomainObject.Predmet.ProtuStrankaListNazivFormatedOIB>
    <izvorni_sadrzaj>
      <item>EMOTIKON j.d.o.o. za usluge i trgovinu, OIB 55015126148</item>
    </izvorni_sadrzaj>
    <derivirana_varijabla naziv="DomainObject.Predmet.ProtuStrankaListNazivFormatedOIB_1">
      <item>EMOTIKON j.d.o.o. za usluge i trgovinu, OIB 55015126148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2017.</izvorni_sadrzaj>
    <derivirana_varijabla naziv="DomainObject.Datum_1">1. lipnja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EMOTIKON j.d.o.o. za usluge i trgovinu</izvorni_sadrzaj>
    <derivirana_varijabla naziv="DomainObject.Predmet.ProtustrankaIDrugi_1">EMOTIKON j.d.o.o. za usluge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EMOTIKON j.d.o.o. za usluge i trgovinu, OIB 55015126148, Vijenac Ivana Meštrovića 74, 31000 Osijek</izvorni_sadrzaj>
    <derivirana_varijabla naziv="DomainObject.Predmet.ProtustrankaIDrugiAdressOIB_1">EMOTIKON j.d.o.o. za usluge i trgovinu, OIB 55015126148, Vijenac Ivana Meštrovića 74,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EMOTIKON j.d.o.o. za usluge i trgovinu</item>
    </izvorni_sadrzaj>
    <derivirana_varijabla naziv="DomainObject.Predmet.SudioniciListNaziv_1">
      <item>FINA RC OSIJEK</item>
      <item>EMOTIKON j.d.o.o. za usluge i trgovinu</item>
    </derivirana_varijabla>
  </DomainObject.Predmet.SudioniciListNaziv>
  <DomainObject.Predmet.SudioniciListAdressOIB>
    <izvorni_sadrzaj>
      <item>FINA RC OSIJEK, OIB 85821130368</item>
      <item>EMOTIKON j.d.o.o. za usluge i trgovinu, OIB 55015126148, Vijenac Ivana Meštrovića 74,31000 Osijek</item>
    </izvorni_sadrzaj>
    <derivirana_varijabla naziv="DomainObject.Predmet.SudioniciListAdressOIB_1">
      <item>FINA RC OSIJEK, OIB 85821130368</item>
      <item>EMOTIKON j.d.o.o. za usluge i trgovinu, OIB 55015126148, Vijenac Ivana Meštrovića 74,31000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55015126148</item>
    </izvorni_sadrzaj>
    <derivirana_varijabla naziv="DomainObject.Predmet.SudioniciListNazivOIB_1">
      <item>, OIB 85821130368</item>
      <item>, OIB 55015126148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Margareta Bondža, OIB 43842887527, Lapovačka 30 Vinkovci</item>
    </izvorni_sadrzaj>
    <derivirana_varijabla naziv="DomainObject.Predmet.StecajniUpraviteljiListAddressOIB_1">
      <item>Margareta Bondža, OIB 43842887527, Lapovačka 30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3E7D9E-EE6E-4F11-8913-C8CCF0E61C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554</properties:Words>
  <properties:Characters>2970</properties:Characters>
  <properties:Lines>109</properties:Lines>
  <properties:Paragraphs>23</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3872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2017-05-12T10:43:00Z</dcterms:created>
  <dc:creator>hermanj</dc:creator>
  <cp:lastModifiedBy>Danijela Sekulić</cp:lastModifiedBy>
  <cp:lastPrinted>2017-06-01T12:42:00Z</cp:lastPrinted>
  <dcterms:modified xmlns:xsi="http://www.w3.org/2001/XMLSchema-instance" xsi:type="dcterms:W3CDTF">2017-06-01T12:42:00Z</dcterms:modified>
  <cp:revision>8</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