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481b" w14:paraId="408481b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3373EB" w:rsidR="006C355F">
      <w:pPr>
        <w:rPr>
          <w:b/>
        </w:rPr>
      </w:pPr>
      <w:r w:rsidRPr="0093682D">
        <w:rPr>
          <w:b/>
        </w:rPr>
        <w:t xml:space="preserve">TRGOVAČKI SUD U </w:t>
      </w:r>
      <w:r w:rsidR="003373EB">
        <w:rPr>
          <w:b/>
        </w:rPr>
        <w:t>DUBROVNIKU</w:t>
      </w:r>
    </w:p>
    <w:p w:rsidRDefault="006C355F" w:rsidP="00C62681" w:rsidR="006C355F" w:rsidRPr="0093682D">
      <w:pPr>
        <w:rPr>
          <w:b/>
        </w:rPr>
      </w:pPr>
      <w:r>
        <w:rPr>
          <w:b/>
        </w:rPr>
        <w:t>Dubrovnik, Dr Ante Starčevića 23</w:t>
      </w:r>
    </w:p>
    <w:p w:rsidRDefault="004D6485" w:rsidP="00C62681" w:rsidR="004D6485" w:rsidRPr="0093682D">
      <w:pPr>
        <w:rPr>
          <w:b/>
        </w:rPr>
      </w:pPr>
    </w:p>
    <w:p w:rsidRDefault="0093682D" w:rsidP="00431FD5" w:rsidR="0093682D" w:rsidRPr="0093682D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431FD5" w:rsidP="00EF0F2E" w:rsidR="00C62681" w:rsidRPr="0093682D">
      <w:pPr>
        <w:ind w:firstLine="708"/>
        <w:jc w:val="both"/>
      </w:pPr>
      <w:r w:rsidRPr="00431FD5">
        <w:t>Trgovački sud u Dubrovniku, po sucu toga suda Katarini Franković, u stečajnom postupku nad dužnikom u stečajnom postupku nad Stečajna masa iza GANTZ d.o.o. za usluge u stečaju, Split, A.B. Šimića 20, OIB: 42737742220, zastupanog po stečajnom upravitelju Ivanu Sunara, izvan ročišta, dana 0</w:t>
      </w:r>
      <w:r w:rsidR="003373EB">
        <w:t>2</w:t>
      </w:r>
      <w:r w:rsidRPr="00431FD5">
        <w:t xml:space="preserve">. </w:t>
      </w:r>
      <w:r w:rsidR="003373EB">
        <w:t>siječnja</w:t>
      </w:r>
      <w:r w:rsidRPr="00431FD5">
        <w:t xml:space="preserve"> 201</w:t>
      </w:r>
      <w:r w:rsidR="003373EB">
        <w:t>9</w:t>
      </w:r>
      <w:r w:rsidRPr="00431FD5">
        <w:t>.g.</w:t>
      </w:r>
    </w:p>
    <w:p w:rsidRDefault="00C62681" w:rsidP="00C62681" w:rsidR="00C62681" w:rsidRPr="0093682D"/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EB6ECC" w:rsidP="006C355F" w:rsidR="008330D0">
      <w:pPr>
        <w:ind w:hanging="705" w:left="705"/>
        <w:jc w:val="both"/>
      </w:pPr>
      <w:r>
        <w:t>I.</w:t>
      </w:r>
      <w:r>
        <w:tab/>
      </w:r>
      <w:r w:rsidR="00A830AB" w:rsidRPr="0093682D">
        <w:t xml:space="preserve">Određuje se ročište skupštine vjerovnika za dan </w:t>
      </w:r>
      <w:r w:rsidR="003373EB">
        <w:t>21. siječnja 2019. godine u 11</w:t>
      </w:r>
      <w:r w:rsidR="00431FD5" w:rsidRPr="00431FD5">
        <w:t>,</w:t>
      </w:r>
      <w:r w:rsidR="003373EB">
        <w:t>0</w:t>
      </w:r>
      <w:r w:rsidR="00431FD5" w:rsidRPr="00431FD5">
        <w:t>0 sati, sve u zgradi ovog suda u Dubrovniku, Dr. Ante Starčevića 23, sudnica br. 2, na I. katu</w:t>
      </w:r>
      <w:r w:rsidR="008330D0" w:rsidRPr="008330D0">
        <w:t>, na I. katu</w:t>
      </w:r>
      <w:r w:rsidR="00A830AB" w:rsidRPr="0093682D">
        <w:t xml:space="preserve"> , sa slijedećim dnevnim redom: </w:t>
      </w:r>
    </w:p>
    <w:p w:rsidRDefault="008330D0" w:rsidP="00431FD5" w:rsidR="00EB6ECC">
      <w:pPr>
        <w:ind w:left="708"/>
        <w:jc w:val="both"/>
      </w:pPr>
      <w:r>
        <w:t xml:space="preserve">- odluka o </w:t>
      </w:r>
      <w:r w:rsidR="006C355F">
        <w:t xml:space="preserve">prodaji </w:t>
      </w:r>
      <w:r w:rsidR="00431FD5">
        <w:t>ostale neunovčene imovine stečajnog dužnika.</w:t>
      </w:r>
    </w:p>
    <w:p w:rsidRDefault="00A830AB" w:rsidP="00A830AB" w:rsidR="00A830AB" w:rsidRPr="0093682D">
      <w:pPr>
        <w:jc w:val="center"/>
      </w:pP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431FD5" w:rsidP="006C355F" w:rsidR="00BD1FFC">
      <w:pPr>
        <w:ind w:firstLine="708"/>
        <w:jc w:val="both"/>
      </w:pPr>
      <w:r w:rsidRPr="00431FD5">
        <w:t xml:space="preserve">Stečajni upravitelj  je obavijestio sud  da </w:t>
      </w:r>
      <w:r w:rsidR="003373EB">
        <w:t>je potrebno</w:t>
      </w:r>
      <w:r w:rsidRPr="00431FD5">
        <w:t xml:space="preserve"> sazvati skupštinu radi donošenja odluke o prodaji ostale imovine</w:t>
      </w:r>
      <w:r w:rsidR="00EB6ECC">
        <w:t>.</w:t>
      </w:r>
      <w:r w:rsidR="004D6485" w:rsidRPr="004D6485">
        <w:t xml:space="preserve"> </w:t>
      </w:r>
      <w:r w:rsidR="004D6485">
        <w:t xml:space="preserve">Obzirom na </w:t>
      </w:r>
      <w:r w:rsidR="004D6485" w:rsidRPr="004D6485">
        <w:t xml:space="preserve"> obrazloženi p</w:t>
      </w:r>
      <w:r w:rsidR="006C355F">
        <w:t>rijedlog stečajnog upravitelja</w:t>
      </w:r>
      <w:r w:rsidR="004D6485">
        <w:t xml:space="preserve"> prema </w:t>
      </w:r>
      <w:r w:rsidR="004D6485" w:rsidRPr="004D6485">
        <w:t>čl. 104. Stečajnog zakona (NN 71/15, dalje u tekstu SZ)</w:t>
      </w:r>
      <w:r w:rsidR="004D6485">
        <w:t xml:space="preserve"> s</w:t>
      </w:r>
      <w:r w:rsidR="004D6485" w:rsidRPr="004D6485">
        <w:t xml:space="preserve">ud je prihvatio prijedlog stečajnog upravitelja budući je prijedlog dnevnog reda skupštine određen, odnosno vjerovnici unaprijed moraju znati o kojim točkama će se na skupštini raspravljati i odlučivati. </w:t>
      </w:r>
      <w:r w:rsidR="004D6485">
        <w:t xml:space="preserve"> </w:t>
      </w:r>
      <w:r w:rsidR="00EB6ECC">
        <w:t xml:space="preserve">Prema čl. 103.st.2. </w:t>
      </w:r>
      <w:r w:rsidR="004D6485">
        <w:t>SZ-a</w:t>
      </w:r>
      <w:r w:rsidR="00EB6ECC">
        <w:t xml:space="preserve"> vrijeme i mjesto održavanja i dnevni red skupštine vjerovnika objavljuju se na mrežnoj stranici e-Oglasna ploča sudova. </w:t>
      </w:r>
    </w:p>
    <w:p w:rsidRDefault="006C355F" w:rsidP="006C355F" w:rsidR="006C355F" w:rsidRPr="0093682D">
      <w:pPr>
        <w:ind w:firstLine="708"/>
        <w:jc w:val="both"/>
      </w:pPr>
    </w:p>
    <w:p w:rsidRDefault="00BD1FFC" w:rsidP="00431FD5" w:rsidR="00BD1FFC" w:rsidRPr="0093682D">
      <w:pPr>
        <w:ind w:firstLine="708"/>
        <w:jc w:val="both"/>
      </w:pPr>
      <w:r w:rsidRPr="0093682D">
        <w:t xml:space="preserve">Slijedom </w:t>
      </w:r>
      <w:r w:rsidR="004D6485">
        <w:t xml:space="preserve">svega </w:t>
      </w:r>
      <w:r w:rsidRPr="0093682D">
        <w:t>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 xml:space="preserve">U </w:t>
      </w:r>
      <w:r w:rsidR="00E1241F">
        <w:rPr>
          <w:b/>
        </w:rPr>
        <w:t>Dubrovnik</w:t>
      </w:r>
      <w:r w:rsidRPr="0093682D">
        <w:rPr>
          <w:b/>
        </w:rPr>
        <w:t>u, dana</w:t>
      </w:r>
      <w:r w:rsidR="005B2D65" w:rsidRPr="0093682D">
        <w:rPr>
          <w:b/>
        </w:rPr>
        <w:t xml:space="preserve"> </w:t>
      </w:r>
      <w:r w:rsidR="00431FD5">
        <w:rPr>
          <w:b/>
        </w:rPr>
        <w:t>0</w:t>
      </w:r>
      <w:r w:rsidR="003373EB">
        <w:rPr>
          <w:b/>
        </w:rPr>
        <w:t>2</w:t>
      </w:r>
      <w:r w:rsidR="00A00826" w:rsidRPr="0093682D">
        <w:rPr>
          <w:b/>
        </w:rPr>
        <w:t xml:space="preserve">. </w:t>
      </w:r>
      <w:r w:rsidR="003373EB">
        <w:rPr>
          <w:b/>
        </w:rPr>
        <w:t>siječnj</w:t>
      </w:r>
      <w:r w:rsidR="004D6485">
        <w:rPr>
          <w:b/>
        </w:rPr>
        <w:t>a</w:t>
      </w:r>
      <w:r w:rsidR="00A00826" w:rsidRPr="0093682D">
        <w:rPr>
          <w:b/>
        </w:rPr>
        <w:t xml:space="preserve"> 201</w:t>
      </w:r>
      <w:r w:rsidR="003373EB">
        <w:rPr>
          <w:b/>
        </w:rPr>
        <w:t>9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431FD5" w:rsidP="00C62681" w:rsidR="00551442" w:rsidRPr="0093682D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</w:r>
      <w:r w:rsidR="00C62681" w:rsidRPr="0093682D">
        <w:rPr>
          <w:b/>
        </w:rPr>
        <w:tab/>
        <w:t>Katarina Franković</w:t>
      </w: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t>UPUTA O PRAVNOM LIJEKU</w:t>
      </w:r>
      <w:r w:rsidR="00F06D4D" w:rsidRPr="0093682D">
        <w:rPr>
          <w:b/>
        </w:rPr>
        <w:t>:</w:t>
      </w:r>
    </w:p>
    <w:p w:rsidRDefault="004D6485" w:rsidP="00431FD5" w:rsidR="004D6485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  <w:r w:rsidR="00431FD5">
        <w:tab/>
      </w:r>
      <w:r w:rsidR="00431FD5">
        <w:tab/>
      </w:r>
      <w:r w:rsidR="00431FD5">
        <w:tab/>
      </w:r>
      <w:r w:rsidR="00431FD5">
        <w:tab/>
      </w:r>
      <w:r w:rsidR="00431FD5">
        <w:tab/>
      </w:r>
    </w:p>
    <w:p w:rsidRDefault="004D6485" w:rsidP="004D6485" w:rsidR="004D6485" w:rsidRPr="008774FA">
      <w:pPr>
        <w:rPr>
          <w:b/>
        </w:rPr>
      </w:pPr>
      <w:r w:rsidRPr="008774FA">
        <w:rPr>
          <w:b/>
        </w:rPr>
        <w:t>DN-a:</w:t>
      </w:r>
    </w:p>
    <w:p w:rsidRDefault="004D6485" w:rsidP="004D6485" w:rsidR="004D6485" w:rsidRPr="00431FD5">
      <w:r w:rsidRPr="00431FD5">
        <w:t>stečajni upravitelj, putem e-oglasna ploča suda</w:t>
      </w:r>
    </w:p>
    <w:p w:rsidRDefault="004D6485" w:rsidP="004D6485" w:rsidR="004F0CE4" w:rsidRPr="00431FD5">
      <w:r w:rsidRPr="00431FD5">
        <w:t>mrežna stranica e-oglasna ploča suda.</w:t>
      </w:r>
    </w:p>
    <w:sectPr w:rsidSect="00431FD5" w:rsidR="004F0CE4" w:rsidRPr="00431FD5">
      <w:headerReference w:type="default" r:id="rId12"/>
      <w:footerReference w:type="default" r:id="rId13"/>
      <w:pgSz w:h="16838" w:w="11906"/>
      <w:pgMar w:gutter="0" w:footer="123" w:header="708" w:left="1417" w:bottom="1417" w:right="1417" w:top="9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35A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431FD5">
      <w:t>1</w:t>
    </w:r>
    <w:r w:rsidR="003373EB">
      <w:t>44</w:t>
    </w:r>
    <w:r w:rsidRPr="004D6485">
      <w:t>/201</w:t>
    </w:r>
    <w:r w:rsidR="003373E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373EB"/>
    <w:rsid w:val="003446DB"/>
    <w:rsid w:val="00383FE5"/>
    <w:rsid w:val="00404D8A"/>
    <w:rsid w:val="00431FD5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2335A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D6B5F"/>
    <w:rsid w:val="00CE3D62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3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3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3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3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3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3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3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3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St-144/2019</izvorni_sadrzaj>
    <derivirana_varijabla naziv="DomainObject.Predmet.OznakaBroj_1">St-144/2019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Hrvatski Telekom d.d.</item>
      <item>Financijska agencija</item>
      <item>Arnon Gantz punomoćnik sudionika u postupku Stečajna masa iza GANTZ d.o.o. za usluge u stečaju</item>
      <item>Ivan Sunara, stečajni upravitelj punomoćnik sudionika u postupku Stečajna masa iza GANTZ d.o.o. za usluge u stečaju</item>
    </izvorni_sadrzaj>
    <derivirana_varijabla naziv="DomainObject.Predmet.OstaliListFormated_1">
      <item>Hrvatski Telekom d.d.</item>
      <item>Financijska agencija</item>
      <item>Arnon Gantz punomoćnik sudionika u postupku Stečajna masa iza GANTZ d.o.o. za usluge u stečaju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Hrvatski Telekom d.d., OIB 81793146560</item>
      <item>Financijska agencija, OIB 85821130368</item>
      <item>Arnon Gantz punomoćnik sudionika u postupku Stečajna masa iza GANTZ d.o.o. za usluge u stečaju</item>
      <item>Ivan Sunara, stečajni upravitelj, OIB 17000771045 punomoćnik sudionika u postupku Stečajna masa iza GANTZ d.o.o. za usluge u stečaju</item>
    </izvorni_sadrzaj>
    <derivirana_varijabla naziv="DomainObject.Predmet.OstaliListFormatedOIB_1">
      <item>Hrvatski Telekom d.d., OIB 81793146560</item>
      <item>Financijska agencija, OIB 85821130368</item>
      <item>Arnon Gantz punomoćnik sudionika u postupku Stečajna masa iza GANTZ d.o.o. za usluge u stečaju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Hrvatski Telekom d.d., Roberta Frangeša Mihanovića 9, 10000 Zagreb</item>
      <item>Financijska agencija, Ulica grada Vukovara 70, 10000 Zagreb</item>
      <item>Arnon Gantz punomoćnik sudionika u postupku Stečajna masa iza GANTZ d.o.o. za usluge u stečaju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Hrvatski Telekom d.d., Roberta Frangeša Mihanovića 9, 10000 Zagreb</item>
      <item>Financijska agencija, Ulica grada Vukovara 70, 10000 Zagreb</item>
      <item>Arnon Gantz punomoćnik sudionika u postupku Stečajna masa iza GANTZ d.o.o. za usluge u stečaju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Financijska agencija, OIB 85821130368, Ulica grada Vukovara 70, 10000 Zagreb</item>
      <item>Arnon Gantz punomoćnik sudionika u postupku Stečajna masa iza GANTZ d.o.o. za usluge u stečaju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Hrvatski Telekom d.d., OIB 81793146560, Roberta Frangeša Mihanovića 9, 10000 Zagreb</item>
      <item>Financijska agencija, OIB 85821130368, Ulica grada Vukovara 70, 10000 Zagreb</item>
      <item>Arnon Gantz punomoćnik sudionika u postupku Stečajna masa iza GANTZ d.o.o. za usluge u stečaju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Hrvatski Telekom d.d.</item>
      <item>Financijska agencija</item>
      <item>Arnon Gantz</item>
      <item>Ivan Sunara, stečajni upravitelj</item>
    </izvorni_sadrzaj>
    <derivirana_varijabla naziv="DomainObject.Predmet.OstaliListNazivFormated_1">
      <item>Hrvatski Telekom d.d.</item>
      <item>Financijska agencija</item>
      <item>Arnon Gantz</item>
      <item>Ivan Sunara, stečajni upravitelj</item>
    </derivirana_varijabla>
  </DomainObject.Predmet.OstaliListNazivFormated>
  <DomainObject.Predmet.OstaliListNazivFormatedOIB>
    <izvorni_sadrzaj>
      <item>Hrvatski Telekom d.d., OIB 81793146560</item>
      <item>Financijska agencija, OIB 85821130368</item>
      <item>Arnon Gantz</item>
      <item>Ivan Sunara, stečajni upravitelj, OIB 17000771045</item>
    </izvorni_sadrzaj>
    <derivirana_varijabla naziv="DomainObject.Predmet.OstaliListNazivFormatedOIB_1">
      <item>Hrvatski Telekom d.d., OIB 81793146560</item>
      <item>Financijska agencija, OIB 85821130368</item>
      <item>Arnon Gantz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Hrvatski Telekom d.d.</item>
      <item>Financijska agencija</item>
      <item>Arnon Gantz</item>
      <item>Ivan Sunara, stečajni upravitelj</item>
      <item>RH,Ministarstvo financija,Porezna uprava,Područni ured Dalmacija,Dubrovnik</item>
    </izvorni_sadrzaj>
    <derivirana_varijabla naziv="DomainObject.Predmet.SudioniciListNaziv_1">
      <item>Stečajna masa iza GANTZ d.o.o. za usluge u stečaju</item>
      <item>Hrvatski Telekom d.d.</item>
      <item>Financijska agencija</item>
      <item>Arnon Gantz</item>
      <item>Ivan Sunara, stečajni upravitelj</item>
      <item>RH,Ministarstvo financija,Porezna uprava,Područni ured Dalmacija,Dubrovnik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Hrvatski Telekom d.d., OIB 81793146560, Roberta Frangeša Mihanovića 9,10000 Zagreb</item>
      <item>Financijska agencija, OIB 85821130368, Ulica grada Vukovara 70,10000 Zagreb</item>
      <item>Arnon Gantz</item>
      <item>Ivan Sunara, stečajni upravitelj, OIB 17000771045, Antuna Branka Šimića 20,21000 Split</item>
      <item>RH,Ministarstvo financija,Porezna uprava,Područni ured Dalmacija,Dubrovnik, OIB 18683136487</item>
    </izvorni_sadrzaj>
    <derivirana_varijabla naziv="DomainObject.Predmet.SudioniciListAdressOIB_1">
      <item>Stečajna masa iza GANTZ d.o.o. za usluge u stečaju, OIB 42737742220, A.B. Šimića 20,21000 Split</item>
      <item>Hrvatski Telekom d.d., OIB 81793146560, Roberta Frangeša Mihanovića 9,10000 Zagreb</item>
      <item>Financijska agencija, OIB 85821130368, Ulica grada Vukovara 70,10000 Zagreb</item>
      <item>Arnon Gantz</item>
      <item>Ivan Sunara, stečajni upravitelj, OIB 17000771045, Antuna Branka Šimića 20,21000 Split</item>
      <item>RH,Ministarstvo financija,Porezna uprava,Područni ured Dalmacija,Dubrovnik,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81793146560</item>
      <item>, OIB 85821130368</item>
      <item>, OIB null</item>
      <item>, OIB 17000771045</item>
      <item>, OIB 18683136487</item>
    </izvorni_sadrzaj>
    <derivirana_varijabla naziv="DomainObject.Predmet.SudioniciListNazivOIB_1">
      <item>, OIB 42737742220</item>
      <item>, OIB 81793146560</item>
      <item>, OIB 85821130368</item>
      <item>, OIB null</item>
      <item>, OIB 17000771045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1671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2024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2019-01-02T12:29:00Z</dcterms:created>
  <dc:creator>kfrankovic</dc:creator>
  <cp:lastModifiedBy>Katarina Franković</cp:lastModifiedBy>
  <cp:lastPrinted>2018-10-04T12:24:00Z</cp:lastPrinted>
  <dcterms:modified xmlns:xsi="http://www.w3.org/2001/XMLSchema-instance" xsi:type="dcterms:W3CDTF">2019-01-02T12:32:00Z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1856 16  144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