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a81db" w14:paraId="f0a81db"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CC24A1">
        <w:rPr>
          <w:b/>
          <w:sz w:val="22"/>
          <w:szCs w:val="22"/>
        </w:rPr>
        <w:t>1</w:t>
      </w:r>
      <w:r w:rsidR="00BA250A">
        <w:rPr>
          <w:b/>
          <w:sz w:val="22"/>
          <w:szCs w:val="22"/>
        </w:rPr>
        <w:t>827</w:t>
      </w:r>
      <w:r w:rsidRPr="007843B8">
        <w:rPr>
          <w:b/>
          <w:sz w:val="22"/>
          <w:szCs w:val="22"/>
        </w:rPr>
        <w:t>/201</w:t>
      </w:r>
      <w:r w:rsidR="00C02364">
        <w:rPr>
          <w:b/>
          <w:sz w:val="22"/>
          <w:szCs w:val="22"/>
        </w:rPr>
        <w:t>6</w:t>
      </w:r>
      <w:r w:rsidRPr="007843B8">
        <w:rPr>
          <w:b/>
          <w:sz w:val="22"/>
          <w:szCs w:val="22"/>
        </w:rPr>
        <w:t>-</w:t>
      </w:r>
      <w:r w:rsidR="00BA250A">
        <w:rPr>
          <w:b/>
          <w:sz w:val="22"/>
          <w:szCs w:val="22"/>
        </w:rPr>
        <w:t>18</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BA250A" w:rsidRPr="00BA250A">
        <w:rPr>
          <w:sz w:val="22"/>
          <w:szCs w:val="22"/>
        </w:rPr>
        <w:t>BUBALO PROMET j.d.o.o. za proizvodnju, usluge i trgovinu, Metković, Jadranska 18,MBS: 060318490, OIB: 03398166155</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BA250A">
        <w:rPr>
          <w:sz w:val="22"/>
          <w:szCs w:val="22"/>
        </w:rPr>
        <w:t>27</w:t>
      </w:r>
      <w:r w:rsidR="00CC24A1" w:rsidRPr="00CC24A1">
        <w:rPr>
          <w:sz w:val="22"/>
          <w:szCs w:val="22"/>
        </w:rPr>
        <w:t>. listopada</w:t>
      </w:r>
      <w:r w:rsidRPr="00CC24A1">
        <w:rPr>
          <w:sz w:val="22"/>
          <w:szCs w:val="22"/>
        </w:rPr>
        <w:t xml:space="preserve"> 201</w:t>
      </w:r>
      <w:r w:rsidR="00BE2F03" w:rsidRPr="00CC24A1">
        <w:rPr>
          <w:sz w:val="22"/>
          <w:szCs w:val="22"/>
        </w:rPr>
        <w:t>6</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BA250A" w:rsidRPr="00BA250A">
        <w:rPr>
          <w:sz w:val="22"/>
          <w:szCs w:val="22"/>
        </w:rPr>
        <w:t>BUBALO PROMET j.d.o.o. za proizvodnju, usluge i trgovinu, Metković, Jadranska 18,MBS: 060318490, OIB: 03398166155</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A3684E" w:rsidRPr="00A3684E">
        <w:rPr>
          <w:sz w:val="22"/>
          <w:szCs w:val="22"/>
        </w:rPr>
        <w:t>Vlaho Monković iz Cavtata, V. Paljetka 12, OIB: 72627093549</w:t>
      </w:r>
      <w:r w:rsidR="00081AF1" w:rsidRPr="00081AF1">
        <w:rPr>
          <w:sz w:val="22"/>
          <w:szCs w:val="22"/>
        </w:rPr>
        <w:t>.</w:t>
      </w:r>
      <w:r w:rsidRPr="00081AF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7570E5" w:rsidRPr="007570E5">
      <w:pPr>
        <w:ind w:hanging="705" w:left="705"/>
        <w:jc w:val="both"/>
        <w:rPr>
          <w:sz w:val="22"/>
          <w:szCs w:val="22"/>
          <w:u w:val="single"/>
        </w:rPr>
      </w:pPr>
      <w:r w:rsidRPr="003315D2">
        <w:rPr>
          <w:b/>
          <w:sz w:val="22"/>
          <w:szCs w:val="22"/>
        </w:rPr>
        <w:lastRenderedPageBreak/>
        <w:t>VI.</w:t>
      </w:r>
      <w:r w:rsidRPr="003315D2">
        <w:rPr>
          <w:sz w:val="22"/>
          <w:szCs w:val="22"/>
        </w:rPr>
        <w:tab/>
        <w:t xml:space="preserve">Ročište za ispitivanje prijavljenih tražbina vjerovnika zakazuje se za dan </w:t>
      </w:r>
      <w:r w:rsidR="007570E5" w:rsidRPr="007570E5">
        <w:rPr>
          <w:b/>
          <w:sz w:val="22"/>
          <w:szCs w:val="22"/>
        </w:rPr>
        <w:t>2</w:t>
      </w:r>
      <w:r w:rsidR="007B2DA3">
        <w:rPr>
          <w:b/>
          <w:sz w:val="22"/>
          <w:szCs w:val="22"/>
        </w:rPr>
        <w:t>6</w:t>
      </w:r>
      <w:r w:rsidRPr="003315D2">
        <w:rPr>
          <w:b/>
          <w:sz w:val="22"/>
          <w:szCs w:val="22"/>
        </w:rPr>
        <w:t xml:space="preserve">. </w:t>
      </w:r>
      <w:r w:rsidR="007570E5">
        <w:rPr>
          <w:b/>
          <w:sz w:val="22"/>
          <w:szCs w:val="22"/>
        </w:rPr>
        <w:t>siječnja</w:t>
      </w:r>
      <w:r w:rsidRPr="003315D2">
        <w:rPr>
          <w:b/>
          <w:sz w:val="22"/>
          <w:szCs w:val="22"/>
        </w:rPr>
        <w:t xml:space="preserve"> 201</w:t>
      </w:r>
      <w:r w:rsidR="007570E5">
        <w:rPr>
          <w:b/>
          <w:sz w:val="22"/>
          <w:szCs w:val="22"/>
        </w:rPr>
        <w:t>7</w:t>
      </w:r>
      <w:r w:rsidRPr="003315D2">
        <w:rPr>
          <w:b/>
          <w:sz w:val="22"/>
          <w:szCs w:val="22"/>
        </w:rPr>
        <w:t xml:space="preserve">. godine u </w:t>
      </w:r>
      <w:r w:rsidR="007570E5">
        <w:rPr>
          <w:b/>
          <w:sz w:val="22"/>
          <w:szCs w:val="22"/>
        </w:rPr>
        <w:t>9</w:t>
      </w:r>
      <w:r w:rsidRPr="003315D2">
        <w:rPr>
          <w:b/>
          <w:sz w:val="22"/>
          <w:szCs w:val="22"/>
        </w:rPr>
        <w:t>,</w:t>
      </w:r>
      <w:r w:rsidR="00EB58C4">
        <w:rPr>
          <w:b/>
          <w:sz w:val="22"/>
          <w:szCs w:val="22"/>
        </w:rPr>
        <w:t>3</w:t>
      </w:r>
      <w:r w:rsidRPr="003315D2">
        <w:rPr>
          <w:b/>
          <w:sz w:val="22"/>
          <w:szCs w:val="22"/>
        </w:rPr>
        <w:t>0 sati</w:t>
      </w:r>
      <w:r w:rsidRPr="003315D2">
        <w:rPr>
          <w:sz w:val="22"/>
          <w:szCs w:val="22"/>
        </w:rPr>
        <w:t xml:space="preserve">, </w:t>
      </w:r>
      <w:r w:rsidR="007570E5" w:rsidRPr="007570E5">
        <w:rPr>
          <w:sz w:val="22"/>
          <w:szCs w:val="22"/>
        </w:rPr>
        <w:t xml:space="preserve">u zgradi ovog suda u Dubrovniku, Dr. A. Starčevića 23, sudnica </w:t>
      </w:r>
      <w:r w:rsidR="007B2DA3">
        <w:rPr>
          <w:sz w:val="22"/>
          <w:szCs w:val="22"/>
        </w:rPr>
        <w:t>2</w:t>
      </w:r>
      <w:r w:rsidR="007570E5" w:rsidRPr="007570E5">
        <w:rPr>
          <w:sz w:val="22"/>
          <w:szCs w:val="22"/>
        </w:rPr>
        <w:t>. Nakon ispitnog ročišta održat će se izvještajno ročište.</w:t>
      </w:r>
      <w:r w:rsidR="007570E5"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F2452B">
        <w:rPr>
          <w:sz w:val="22"/>
          <w:szCs w:val="22"/>
        </w:rPr>
        <w:t>Dubrovniku,</w:t>
      </w:r>
      <w:r w:rsidRPr="003315D2">
        <w:rPr>
          <w:sz w:val="22"/>
          <w:szCs w:val="22"/>
        </w:rPr>
        <w:t xml:space="preserve"> zemljišnoknjižni odjel</w:t>
      </w:r>
      <w:r w:rsidR="00F2452B">
        <w:rPr>
          <w:sz w:val="22"/>
          <w:szCs w:val="22"/>
        </w:rPr>
        <w:t xml:space="preserve"> </w:t>
      </w:r>
      <w:r w:rsidR="00EB58C4">
        <w:rPr>
          <w:sz w:val="22"/>
          <w:szCs w:val="22"/>
        </w:rPr>
        <w:t>Metković</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D07F68" w:rsidRPr="00D07F68">
        <w:rPr>
          <w:sz w:val="22"/>
          <w:szCs w:val="22"/>
        </w:rPr>
        <w:t>BUBALO PROMET j.d.o.o. za proizvodnju, usluge i trgovinu, Metković, Jadranska 18,MBS: 060318490, OIB: 03398166155</w:t>
      </w:r>
      <w:r w:rsidRPr="003315D2">
        <w:rPr>
          <w:sz w:val="22"/>
          <w:szCs w:val="22"/>
        </w:rPr>
        <w:t xml:space="preserve">, otvara se </w:t>
      </w:r>
      <w:r w:rsidR="00D07F68">
        <w:rPr>
          <w:sz w:val="22"/>
          <w:szCs w:val="22"/>
        </w:rPr>
        <w:t>27</w:t>
      </w:r>
      <w:r w:rsidRPr="003315D2">
        <w:rPr>
          <w:sz w:val="22"/>
          <w:szCs w:val="22"/>
        </w:rPr>
        <w:t xml:space="preserve">. </w:t>
      </w:r>
      <w:r w:rsidR="007B2DA3">
        <w:rPr>
          <w:sz w:val="22"/>
          <w:szCs w:val="22"/>
        </w:rPr>
        <w:t>listopada</w:t>
      </w:r>
      <w:r w:rsidRPr="003315D2">
        <w:rPr>
          <w:sz w:val="22"/>
          <w:szCs w:val="22"/>
        </w:rPr>
        <w:t xml:space="preserve"> 2016. godine u </w:t>
      </w:r>
      <w:r w:rsidR="007B2DA3">
        <w:rPr>
          <w:sz w:val="22"/>
          <w:szCs w:val="22"/>
        </w:rPr>
        <w:t>1</w:t>
      </w:r>
      <w:r w:rsidR="00D07F68">
        <w:rPr>
          <w:sz w:val="22"/>
          <w:szCs w:val="22"/>
        </w:rPr>
        <w:t>5</w:t>
      </w:r>
      <w:r w:rsidR="007B2DA3">
        <w:rPr>
          <w:sz w:val="22"/>
          <w:szCs w:val="22"/>
        </w:rPr>
        <w:t>,00</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7B2DA3">
        <w:rPr>
          <w:sz w:val="22"/>
          <w:szCs w:val="22"/>
        </w:rPr>
        <w:t>1</w:t>
      </w:r>
      <w:r w:rsidR="00D07F68">
        <w:rPr>
          <w:sz w:val="22"/>
          <w:szCs w:val="22"/>
        </w:rPr>
        <w:t>827</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D07F68" w:rsidP="00D07F68" w:rsidR="00D07F68" w:rsidRPr="00D07F68">
      <w:pPr>
        <w:ind w:firstLine="708"/>
        <w:jc w:val="both"/>
        <w:rPr>
          <w:sz w:val="22"/>
          <w:szCs w:val="22"/>
        </w:rPr>
      </w:pPr>
      <w:r w:rsidRPr="00D07F68">
        <w:rPr>
          <w:sz w:val="22"/>
          <w:szCs w:val="22"/>
        </w:rPr>
        <w:t>Financijska agencija RC Split, Podružnica Dubrovnik je podnijela ovom neposredno 6. travnja 2016. godine prijedlog za provedbu skraćenog stečajnog postupka nad dužnikom. U prijedlogu se u bitnome navodi da na dan 31. ožujka 2016. godine dužnik u Očevidniku redoslijeda osnova za plaćanje ima evidentirane neizvršene osnove za plaćanje u neprekinutom razdoblju od 120 dana u ukupnom iznosu od 5.599,63 kuna, da nema zaposlenih, da ima otvoren račun kod Croatia banka d.d., kao i da nema zaplijenjenih sredstava na ime predujma za namirenje troškova stečajnog postupka.</w:t>
      </w:r>
    </w:p>
    <w:p w:rsidRDefault="003315D2" w:rsidP="003315D2" w:rsidR="003315D2" w:rsidRPr="003315D2">
      <w:pPr>
        <w:jc w:val="both"/>
        <w:rPr>
          <w:sz w:val="22"/>
          <w:szCs w:val="22"/>
        </w:rPr>
      </w:pPr>
      <w:r w:rsidRPr="003315D2">
        <w:rPr>
          <w:sz w:val="22"/>
          <w:szCs w:val="22"/>
        </w:rPr>
        <w:t xml:space="preserve"> </w:t>
      </w:r>
    </w:p>
    <w:p w:rsidRDefault="00E737EF" w:rsidP="003315D2" w:rsidR="00E737EF">
      <w:pPr>
        <w:ind w:firstLine="708"/>
        <w:jc w:val="both"/>
        <w:rPr>
          <w:sz w:val="22"/>
          <w:szCs w:val="22"/>
        </w:rPr>
      </w:pPr>
      <w:r w:rsidRPr="00E737EF">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r w:rsidR="00940804">
        <w:rPr>
          <w:sz w:val="22"/>
          <w:szCs w:val="22"/>
        </w:rPr>
        <w:t xml:space="preserve"> Prema podacima koje je REPUBLIKA HRVATSKA zastupana po ŽDO Dubrovnik, Građansko-upravni odjel dostavila u spis </w:t>
      </w:r>
      <w:r w:rsidR="00940804" w:rsidRPr="00940804">
        <w:rPr>
          <w:sz w:val="22"/>
          <w:szCs w:val="22"/>
        </w:rPr>
        <w:t>nisu ispunjene pretpostavke za otvaranje i zaključenje stečajnog postupka, budući da dužnik ima imovine i to pravo vlasništva vozila reg. oznake DU 798 GK i DU 307 GP (list  spisa 9</w:t>
      </w:r>
      <w:r w:rsidR="001462E0">
        <w:rPr>
          <w:sz w:val="22"/>
          <w:szCs w:val="22"/>
        </w:rPr>
        <w:t>).</w:t>
      </w:r>
    </w:p>
    <w:p w:rsidRDefault="00F024D7" w:rsidP="003315D2" w:rsidR="00F024D7">
      <w:pPr>
        <w:ind w:firstLine="708"/>
        <w:jc w:val="both"/>
        <w:rPr>
          <w:sz w:val="22"/>
          <w:szCs w:val="22"/>
        </w:rPr>
      </w:pPr>
    </w:p>
    <w:p w:rsidRDefault="003315D2" w:rsidP="003315D2" w:rsidR="003315D2" w:rsidRPr="003315D2">
      <w:pPr>
        <w:ind w:firstLine="708"/>
        <w:jc w:val="both"/>
        <w:rPr>
          <w:sz w:val="22"/>
          <w:szCs w:val="22"/>
        </w:rPr>
      </w:pPr>
      <w:r w:rsidRPr="003315D2">
        <w:rPr>
          <w:sz w:val="22"/>
          <w:szCs w:val="22"/>
        </w:rPr>
        <w:t>Rješenjem ovog suda posl.br. St. 9</w:t>
      </w:r>
      <w:r w:rsidR="004451E8">
        <w:rPr>
          <w:sz w:val="22"/>
          <w:szCs w:val="22"/>
        </w:rPr>
        <w:t>8</w:t>
      </w:r>
      <w:r w:rsidRPr="003315D2">
        <w:rPr>
          <w:sz w:val="22"/>
          <w:szCs w:val="22"/>
        </w:rPr>
        <w:t>1/2016-</w:t>
      </w:r>
      <w:r w:rsidR="004451E8">
        <w:rPr>
          <w:sz w:val="22"/>
          <w:szCs w:val="22"/>
        </w:rPr>
        <w:t>12</w:t>
      </w:r>
      <w:r w:rsidRPr="003315D2">
        <w:rPr>
          <w:sz w:val="22"/>
          <w:szCs w:val="22"/>
        </w:rPr>
        <w:t xml:space="preserve"> od </w:t>
      </w:r>
      <w:r w:rsidR="004451E8">
        <w:rPr>
          <w:sz w:val="22"/>
          <w:szCs w:val="22"/>
        </w:rPr>
        <w:t>10</w:t>
      </w:r>
      <w:r w:rsidRPr="003315D2">
        <w:rPr>
          <w:sz w:val="22"/>
          <w:szCs w:val="22"/>
        </w:rPr>
        <w:t xml:space="preserve">. </w:t>
      </w:r>
      <w:r w:rsidR="004451E8">
        <w:rPr>
          <w:sz w:val="22"/>
          <w:szCs w:val="22"/>
        </w:rPr>
        <w:t>listopada</w:t>
      </w:r>
      <w:r w:rsidRPr="003315D2">
        <w:rPr>
          <w:sz w:val="22"/>
          <w:szCs w:val="22"/>
        </w:rPr>
        <w:t xml:space="preserve"> 2016. godine pokrenut je postupak radi utvrđenja uvjeta za otvaranje stečajnog postupka (prethodni postupak) nad dužnikom.</w:t>
      </w:r>
    </w:p>
    <w:p w:rsidRDefault="003315D2" w:rsidP="003315D2" w:rsidR="003315D2" w:rsidRPr="003315D2">
      <w:pPr>
        <w:jc w:val="both"/>
        <w:rPr>
          <w:sz w:val="22"/>
          <w:szCs w:val="22"/>
          <w:u w:val="single"/>
        </w:rPr>
      </w:pPr>
    </w:p>
    <w:p w:rsidRDefault="00C802DA" w:rsidP="003315D2" w:rsidR="00C802DA">
      <w:pPr>
        <w:ind w:firstLine="708"/>
        <w:jc w:val="both"/>
        <w:rPr>
          <w:sz w:val="22"/>
          <w:szCs w:val="22"/>
        </w:rPr>
      </w:pPr>
      <w:r>
        <w:rPr>
          <w:sz w:val="22"/>
          <w:szCs w:val="22"/>
        </w:rPr>
        <w:t>U prethodnom postupku dužnik se nije izjasnio.</w:t>
      </w:r>
    </w:p>
    <w:p w:rsidRDefault="00C802DA" w:rsidP="003315D2" w:rsidR="00C802DA">
      <w:pPr>
        <w:ind w:firstLine="708"/>
        <w:jc w:val="both"/>
        <w:rPr>
          <w:sz w:val="22"/>
          <w:szCs w:val="22"/>
        </w:rPr>
      </w:pPr>
      <w:r>
        <w:rPr>
          <w:sz w:val="22"/>
          <w:szCs w:val="22"/>
        </w:rPr>
        <w:t xml:space="preserve"> </w:t>
      </w:r>
    </w:p>
    <w:p w:rsidRDefault="00C802DA" w:rsidP="00092119" w:rsidR="006054CB">
      <w:pPr>
        <w:ind w:firstLine="708"/>
        <w:jc w:val="both"/>
        <w:rPr>
          <w:sz w:val="22"/>
          <w:szCs w:val="22"/>
        </w:rPr>
      </w:pPr>
      <w:r>
        <w:rPr>
          <w:sz w:val="22"/>
          <w:szCs w:val="22"/>
        </w:rPr>
        <w:t>Tijekom prethodnog postupka</w:t>
      </w:r>
      <w:r w:rsidR="00092119">
        <w:rPr>
          <w:sz w:val="22"/>
          <w:szCs w:val="22"/>
        </w:rPr>
        <w:t>, utvrđeno</w:t>
      </w:r>
      <w:r w:rsidR="00912686">
        <w:rPr>
          <w:sz w:val="22"/>
          <w:szCs w:val="22"/>
        </w:rPr>
        <w:t xml:space="preserve"> </w:t>
      </w:r>
      <w:r w:rsidR="00092119">
        <w:rPr>
          <w:sz w:val="22"/>
          <w:szCs w:val="22"/>
        </w:rPr>
        <w:t>je da dužnik ima imovine i to pravo vla</w:t>
      </w:r>
      <w:r w:rsidR="004451E8">
        <w:rPr>
          <w:sz w:val="22"/>
          <w:szCs w:val="22"/>
        </w:rPr>
        <w:t>s</w:t>
      </w:r>
      <w:r w:rsidR="00092119">
        <w:rPr>
          <w:sz w:val="22"/>
          <w:szCs w:val="22"/>
        </w:rPr>
        <w:t>n</w:t>
      </w:r>
      <w:r w:rsidR="004451E8">
        <w:rPr>
          <w:sz w:val="22"/>
          <w:szCs w:val="22"/>
        </w:rPr>
        <w:t>i</w:t>
      </w:r>
      <w:r w:rsidR="00092119">
        <w:rPr>
          <w:sz w:val="22"/>
          <w:szCs w:val="22"/>
        </w:rPr>
        <w:t xml:space="preserve">štva </w:t>
      </w:r>
      <w:r w:rsidR="004451E8" w:rsidRPr="004451E8">
        <w:rPr>
          <w:sz w:val="22"/>
          <w:szCs w:val="22"/>
        </w:rPr>
        <w:t xml:space="preserve">vozila </w:t>
      </w:r>
      <w:r w:rsidR="001462E0">
        <w:rPr>
          <w:sz w:val="22"/>
          <w:szCs w:val="22"/>
        </w:rPr>
        <w:t xml:space="preserve">marke MAN </w:t>
      </w:r>
      <w:r w:rsidR="004451E8" w:rsidRPr="004451E8">
        <w:rPr>
          <w:sz w:val="22"/>
          <w:szCs w:val="22"/>
        </w:rPr>
        <w:t xml:space="preserve">reg. oznake DU 798 GK </w:t>
      </w:r>
      <w:r w:rsidR="001462E0">
        <w:rPr>
          <w:sz w:val="22"/>
          <w:szCs w:val="22"/>
        </w:rPr>
        <w:t xml:space="preserve">godina proizvodnje 2002. i marke KOGEL reg. oznake </w:t>
      </w:r>
      <w:r w:rsidR="004451E8" w:rsidRPr="004451E8">
        <w:rPr>
          <w:sz w:val="22"/>
          <w:szCs w:val="22"/>
        </w:rPr>
        <w:t>DU 307 GP</w:t>
      </w:r>
      <w:r w:rsidR="006054CB">
        <w:rPr>
          <w:sz w:val="22"/>
          <w:szCs w:val="22"/>
        </w:rPr>
        <w:t xml:space="preserve"> </w:t>
      </w:r>
      <w:r w:rsidR="001462E0">
        <w:rPr>
          <w:sz w:val="22"/>
          <w:szCs w:val="22"/>
        </w:rPr>
        <w:t xml:space="preserve"> godina proizvodnje 1997. </w:t>
      </w:r>
      <w:r w:rsidR="006054CB">
        <w:rPr>
          <w:sz w:val="22"/>
          <w:szCs w:val="22"/>
        </w:rPr>
        <w:t xml:space="preserve">(list spisa </w:t>
      </w:r>
      <w:r w:rsidR="001462E0">
        <w:rPr>
          <w:sz w:val="22"/>
          <w:szCs w:val="22"/>
        </w:rPr>
        <w:t>13</w:t>
      </w:r>
      <w:r w:rsidR="006054CB">
        <w:rPr>
          <w:sz w:val="22"/>
          <w:szCs w:val="22"/>
        </w:rPr>
        <w:t xml:space="preserve">), </w:t>
      </w:r>
      <w:r w:rsidR="003E339C" w:rsidRPr="003E339C">
        <w:rPr>
          <w:sz w:val="22"/>
          <w:szCs w:val="22"/>
        </w:rPr>
        <w:t>čija vrijednost je prema podacima Porene uprave</w:t>
      </w:r>
      <w:r w:rsidR="0058408A">
        <w:rPr>
          <w:sz w:val="22"/>
          <w:szCs w:val="22"/>
        </w:rPr>
        <w:t xml:space="preserve"> (list spisa 10) 28.600,00 kuna</w:t>
      </w:r>
      <w:r w:rsidR="00912686">
        <w:rPr>
          <w:sz w:val="22"/>
          <w:szCs w:val="22"/>
        </w:rPr>
        <w:t xml:space="preserve">. </w:t>
      </w:r>
    </w:p>
    <w:p w:rsidRDefault="00C802DA" w:rsidP="003315D2" w:rsidR="00C802DA">
      <w:pPr>
        <w:ind w:firstLine="708"/>
        <w:jc w:val="both"/>
        <w:rPr>
          <w:sz w:val="22"/>
          <w:szCs w:val="22"/>
        </w:rPr>
      </w:pPr>
    </w:p>
    <w:p w:rsidRDefault="00185AF2" w:rsidP="00185AF2" w:rsidR="00185AF2" w:rsidRPr="00185AF2">
      <w:pPr>
        <w:ind w:firstLine="708"/>
        <w:jc w:val="both"/>
        <w:rPr>
          <w:sz w:val="22"/>
          <w:szCs w:val="22"/>
        </w:rPr>
      </w:pPr>
      <w:r w:rsidRPr="00185AF2">
        <w:rPr>
          <w:sz w:val="22"/>
          <w:szCs w:val="22"/>
        </w:rPr>
        <w:t xml:space="preserve">Iz potvrde dostavljene potvrde predlagatelja Financijske agencije o neizvršenim osnovama za plaćanje od </w:t>
      </w:r>
      <w:r w:rsidR="003E339C">
        <w:rPr>
          <w:sz w:val="22"/>
          <w:szCs w:val="22"/>
        </w:rPr>
        <w:t>25</w:t>
      </w:r>
      <w:r w:rsidRPr="00185AF2">
        <w:rPr>
          <w:sz w:val="22"/>
          <w:szCs w:val="22"/>
        </w:rPr>
        <w:t xml:space="preserve">. </w:t>
      </w:r>
      <w:r w:rsidR="003E339C">
        <w:rPr>
          <w:sz w:val="22"/>
          <w:szCs w:val="22"/>
        </w:rPr>
        <w:t>listopada</w:t>
      </w:r>
      <w:r w:rsidRPr="00185AF2">
        <w:rPr>
          <w:sz w:val="22"/>
          <w:szCs w:val="22"/>
        </w:rPr>
        <w:t xml:space="preserve"> 2016. godine (list spisa </w:t>
      </w:r>
      <w:r w:rsidR="003E339C">
        <w:rPr>
          <w:sz w:val="22"/>
          <w:szCs w:val="22"/>
        </w:rPr>
        <w:t>24</w:t>
      </w:r>
      <w:r w:rsidRPr="00185AF2">
        <w:rPr>
          <w:sz w:val="22"/>
          <w:szCs w:val="22"/>
        </w:rPr>
        <w:t xml:space="preserve">) proizlazi da na dan izdavanje potvrde dužnik u Očevidniku redoslijeda osnova za plaćanje ima evidentirane neizvršene osnove za plaćanje u neprekinutom razdoblju od </w:t>
      </w:r>
      <w:r w:rsidR="003E339C">
        <w:rPr>
          <w:sz w:val="22"/>
          <w:szCs w:val="22"/>
        </w:rPr>
        <w:t>327</w:t>
      </w:r>
      <w:r>
        <w:rPr>
          <w:sz w:val="22"/>
          <w:szCs w:val="22"/>
        </w:rPr>
        <w:t xml:space="preserve"> </w:t>
      </w:r>
      <w:r w:rsidRPr="00185AF2">
        <w:rPr>
          <w:sz w:val="22"/>
          <w:szCs w:val="22"/>
        </w:rPr>
        <w:t>dana.</w:t>
      </w:r>
    </w:p>
    <w:p w:rsidRDefault="00C802DA" w:rsidP="003315D2" w:rsidR="00C802DA">
      <w:pPr>
        <w:ind w:firstLine="708"/>
        <w:jc w:val="both"/>
        <w:rPr>
          <w:sz w:val="22"/>
          <w:szCs w:val="22"/>
        </w:rPr>
      </w:pPr>
    </w:p>
    <w:p w:rsidRDefault="003315D2" w:rsidP="003315D2" w:rsidR="003315D2" w:rsidRPr="003315D2">
      <w:pPr>
        <w:ind w:firstLine="708"/>
        <w:jc w:val="both"/>
        <w:rPr>
          <w:sz w:val="22"/>
          <w:szCs w:val="22"/>
        </w:rPr>
      </w:pPr>
      <w:r w:rsidRPr="003315D2">
        <w:rPr>
          <w:sz w:val="22"/>
          <w:szCs w:val="22"/>
        </w:rPr>
        <w:t xml:space="preserve">U smislu čl. 5. Stečajnog zakona (NN 71/15, dalje u tekstu: SZ), stečaj se može otvoriti ako sud utvrdi postojanje kojeg od zakonom predviđenih stečajnih razloga, a to su: nesposobnost za plaćanje i prezaduženost. Nesposobnost za plaćanje postoji ako dužnik ne </w:t>
      </w:r>
      <w:r w:rsidRPr="003315D2">
        <w:rPr>
          <w:sz w:val="22"/>
          <w:szCs w:val="22"/>
        </w:rPr>
        <w:lastRenderedPageBreak/>
        <w:t>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315D2" w:rsidP="003315D2" w:rsidR="003315D2" w:rsidRPr="003315D2">
      <w:pPr>
        <w:jc w:val="both"/>
        <w:rPr>
          <w:sz w:val="16"/>
          <w:szCs w:val="16"/>
        </w:rPr>
      </w:pPr>
      <w:r w:rsidRPr="003315D2">
        <w:rPr>
          <w:sz w:val="16"/>
          <w:szCs w:val="16"/>
        </w:rPr>
        <w:tab/>
      </w:r>
    </w:p>
    <w:p w:rsidRDefault="003315D2" w:rsidP="003315D2" w:rsidR="003315D2" w:rsidRPr="003315D2">
      <w:pPr>
        <w:ind w:firstLine="708"/>
        <w:jc w:val="both"/>
        <w:rPr>
          <w:sz w:val="22"/>
          <w:szCs w:val="22"/>
        </w:rPr>
      </w:pPr>
      <w:r w:rsidRPr="003315D2">
        <w:rPr>
          <w:sz w:val="22"/>
          <w:szCs w:val="22"/>
        </w:rPr>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7A5528" w:rsidP="003315D2" w:rsidR="003315D2" w:rsidRPr="003315D2">
      <w:pPr>
        <w:ind w:firstLine="708"/>
        <w:jc w:val="both"/>
        <w:rPr>
          <w:sz w:val="22"/>
          <w:szCs w:val="22"/>
        </w:rPr>
      </w:pPr>
      <w:r>
        <w:rPr>
          <w:sz w:val="22"/>
          <w:szCs w:val="22"/>
        </w:rPr>
        <w:t xml:space="preserve">Iz rezultata provedenog prethodnog postupka proizlazi da dužnik prema postojećem stanju ima dostatno sredstava za </w:t>
      </w:r>
      <w:r w:rsidR="003315D2" w:rsidRPr="003315D2">
        <w:rPr>
          <w:sz w:val="22"/>
          <w:szCs w:val="22"/>
        </w:rPr>
        <w:t>namirenje troškova stečajnog postupka.</w:t>
      </w:r>
    </w:p>
    <w:p w:rsidRDefault="003315D2" w:rsidP="003315D2" w:rsidR="003315D2" w:rsidRPr="003315D2">
      <w:pPr>
        <w:ind w:firstLine="708"/>
        <w:jc w:val="both"/>
        <w:rPr>
          <w:sz w:val="16"/>
          <w:szCs w:val="16"/>
        </w:rPr>
      </w:pPr>
    </w:p>
    <w:p w:rsidRDefault="003315D2" w:rsidP="003315D2" w:rsidR="003315D2" w:rsidRPr="003315D2">
      <w:pPr>
        <w:ind w:firstLine="708"/>
        <w:jc w:val="both"/>
        <w:rPr>
          <w:sz w:val="22"/>
          <w:szCs w:val="22"/>
        </w:rPr>
      </w:pPr>
      <w:r w:rsidRPr="003315D2">
        <w:rPr>
          <w:sz w:val="22"/>
          <w:szCs w:val="22"/>
        </w:rPr>
        <w:t xml:space="preserve">Temeljem čl. 85. SZ sud imenuje stečajnog upravitelja rješenjem o otvaranju stečajnog postupka, na temelju izbora u skladu s čl. 84. SZ. Obzirom da je metodom slučajnog odabire za privremenog stečajnog upravitelja izabran </w:t>
      </w:r>
      <w:r w:rsidR="007A5528">
        <w:rPr>
          <w:sz w:val="22"/>
          <w:szCs w:val="22"/>
        </w:rPr>
        <w:t>Ivan Šteko</w:t>
      </w:r>
      <w:r w:rsidRPr="003315D2">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58408A">
        <w:rPr>
          <w:b/>
          <w:sz w:val="22"/>
          <w:szCs w:val="22"/>
        </w:rPr>
        <w:t>27</w:t>
      </w:r>
      <w:r w:rsidRPr="003315D2">
        <w:rPr>
          <w:b/>
          <w:sz w:val="22"/>
          <w:szCs w:val="22"/>
        </w:rPr>
        <w:t xml:space="preserve">. </w:t>
      </w:r>
      <w:r w:rsidR="007A5528">
        <w:rPr>
          <w:b/>
          <w:sz w:val="22"/>
          <w:szCs w:val="22"/>
        </w:rPr>
        <w:t>li</w:t>
      </w:r>
      <w:r w:rsidR="000F5FA3">
        <w:rPr>
          <w:b/>
          <w:sz w:val="22"/>
          <w:szCs w:val="22"/>
        </w:rPr>
        <w:t>s</w:t>
      </w:r>
      <w:r w:rsidR="007A5528">
        <w:rPr>
          <w:b/>
          <w:sz w:val="22"/>
          <w:szCs w:val="22"/>
        </w:rPr>
        <w:t>topada</w:t>
      </w:r>
      <w:r w:rsidRPr="003315D2">
        <w:rPr>
          <w:b/>
          <w:sz w:val="22"/>
          <w:szCs w:val="22"/>
        </w:rPr>
        <w:t xml:space="preserve"> 2016.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3315D2" w:rsidR="003315D2"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58408A">
        <w:rPr>
          <w:sz w:val="22"/>
          <w:szCs w:val="22"/>
        </w:rPr>
        <w:t>27</w:t>
      </w:r>
      <w:r w:rsidR="007A5528">
        <w:rPr>
          <w:sz w:val="22"/>
          <w:szCs w:val="22"/>
        </w:rPr>
        <w:t>4</w:t>
      </w:r>
      <w:r w:rsidRPr="003315D2">
        <w:rPr>
          <w:sz w:val="22"/>
          <w:szCs w:val="22"/>
        </w:rPr>
        <w:t>.</w:t>
      </w:r>
      <w:r w:rsidR="007A5528">
        <w:rPr>
          <w:sz w:val="22"/>
          <w:szCs w:val="22"/>
        </w:rPr>
        <w:t>1</w:t>
      </w:r>
      <w:r w:rsidRPr="003315D2">
        <w:rPr>
          <w:sz w:val="22"/>
          <w:szCs w:val="22"/>
        </w:rPr>
        <w:t>0.2016.g.)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Croatia banka</w:t>
      </w:r>
      <w:r w:rsidR="003315D2" w:rsidRPr="003315D2">
        <w:rPr>
          <w:sz w:val="22"/>
          <w:szCs w:val="22"/>
        </w:rPr>
        <w:t xml:space="preserve"> d.d.,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Porezna uprava Dubrovnik</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887962">
        <w:rPr>
          <w:sz w:val="22"/>
          <w:szCs w:val="22"/>
        </w:rPr>
        <w:t>Dubrovnik</w:t>
      </w:r>
      <w:r w:rsidRPr="003315D2">
        <w:rPr>
          <w:sz w:val="22"/>
          <w:szCs w:val="22"/>
        </w:rPr>
        <w:t xml:space="preserve">, Građansko-upravni odjel,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Općinskom sudu u </w:t>
      </w:r>
      <w:r w:rsidR="00887962">
        <w:rPr>
          <w:sz w:val="22"/>
          <w:szCs w:val="22"/>
        </w:rPr>
        <w:t xml:space="preserve">Dubrovniku, ZK odjel </w:t>
      </w:r>
      <w:r w:rsidR="0058408A">
        <w:rPr>
          <w:sz w:val="22"/>
          <w:szCs w:val="22"/>
        </w:rPr>
        <w:t>Metković</w:t>
      </w:r>
      <w:r w:rsidR="0088796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mrežna stranica e-Oglasna ploča sudova,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3315D2" w:rsidP="003315D2" w:rsidR="003315D2" w:rsidRPr="003315D2">
      <w:pPr>
        <w:jc w:val="both"/>
        <w:rPr>
          <w:sz w:val="22"/>
          <w:szCs w:val="22"/>
        </w:rPr>
      </w:pPr>
    </w:p>
    <w:p w:rsidRDefault="003315D2" w:rsidP="003315D2" w:rsidR="003315D2" w:rsidRPr="003315D2">
      <w:pPr>
        <w:ind w:hanging="705" w:left="705"/>
        <w:jc w:val="both"/>
        <w:rPr>
          <w:sz w:val="22"/>
          <w:szCs w:val="22"/>
        </w:rPr>
      </w:pPr>
    </w:p>
    <w:p w:rsidRDefault="006849F2" w:rsidP="003921E6" w:rsidR="006849F2">
      <w:pPr>
        <w:jc w:val="center"/>
        <w:rPr>
          <w:b/>
          <w:sz w:val="22"/>
          <w:szCs w:val="22"/>
        </w:rPr>
      </w:pPr>
    </w:p>
    <w:sectPr w:rsidSect="002750E1" w:rsidR="006849F2">
      <w:headerReference w:type="even" r:id="rId12"/>
      <w:headerReference w:type="default" r:id="rId13"/>
      <w:pgSz w:h="16838" w:w="11906"/>
      <w:pgMar w:gutter="0" w:footer="720" w:header="720" w:left="1797" w:bottom="1139"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DE1DF4">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6-St.1</w:t>
    </w:r>
    <w:r w:rsidR="00EB58C4">
      <w:rPr>
        <w:b/>
        <w:sz w:val="22"/>
        <w:szCs w:val="22"/>
      </w:rPr>
      <w:t>827</w:t>
    </w:r>
    <w:r w:rsidR="00817C58" w:rsidRPr="00817C58">
      <w:rPr>
        <w:b/>
        <w:sz w:val="22"/>
        <w:szCs w:val="22"/>
      </w:rPr>
      <w:t>/2016-</w:t>
    </w:r>
    <w:r w:rsidR="00EB58C4">
      <w:rPr>
        <w:b/>
        <w:sz w:val="22"/>
        <w:szCs w:val="22"/>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2514C"/>
    <w:rsid w:val="00026D2D"/>
    <w:rsid w:val="0002721B"/>
    <w:rsid w:val="00036F38"/>
    <w:rsid w:val="0005140C"/>
    <w:rsid w:val="0005560A"/>
    <w:rsid w:val="00063901"/>
    <w:rsid w:val="00064E57"/>
    <w:rsid w:val="000764E3"/>
    <w:rsid w:val="00081AF1"/>
    <w:rsid w:val="00092119"/>
    <w:rsid w:val="000A638A"/>
    <w:rsid w:val="000B20CA"/>
    <w:rsid w:val="000B28EB"/>
    <w:rsid w:val="000B2F5E"/>
    <w:rsid w:val="000B3478"/>
    <w:rsid w:val="000C0655"/>
    <w:rsid w:val="000D003B"/>
    <w:rsid w:val="000E774D"/>
    <w:rsid w:val="000F07DB"/>
    <w:rsid w:val="000F5FA3"/>
    <w:rsid w:val="00105AD2"/>
    <w:rsid w:val="00105FEC"/>
    <w:rsid w:val="00106872"/>
    <w:rsid w:val="00106C86"/>
    <w:rsid w:val="00122E06"/>
    <w:rsid w:val="0012614B"/>
    <w:rsid w:val="00135A5C"/>
    <w:rsid w:val="001462E0"/>
    <w:rsid w:val="00152B8D"/>
    <w:rsid w:val="001543AB"/>
    <w:rsid w:val="0016535F"/>
    <w:rsid w:val="00174BA8"/>
    <w:rsid w:val="00181761"/>
    <w:rsid w:val="0018418C"/>
    <w:rsid w:val="00185AF2"/>
    <w:rsid w:val="00194CD0"/>
    <w:rsid w:val="001A66AE"/>
    <w:rsid w:val="001B14F0"/>
    <w:rsid w:val="001C6AD2"/>
    <w:rsid w:val="001D243D"/>
    <w:rsid w:val="001E4B42"/>
    <w:rsid w:val="001F5233"/>
    <w:rsid w:val="00234159"/>
    <w:rsid w:val="00241FF9"/>
    <w:rsid w:val="0026451D"/>
    <w:rsid w:val="002723A0"/>
    <w:rsid w:val="0027349C"/>
    <w:rsid w:val="00273D9B"/>
    <w:rsid w:val="002750E1"/>
    <w:rsid w:val="00275E17"/>
    <w:rsid w:val="00275FEE"/>
    <w:rsid w:val="00290D53"/>
    <w:rsid w:val="00292E41"/>
    <w:rsid w:val="00293884"/>
    <w:rsid w:val="00294027"/>
    <w:rsid w:val="002942C5"/>
    <w:rsid w:val="00297D49"/>
    <w:rsid w:val="002B4471"/>
    <w:rsid w:val="002C324E"/>
    <w:rsid w:val="002C4946"/>
    <w:rsid w:val="002C74D3"/>
    <w:rsid w:val="002D1CB0"/>
    <w:rsid w:val="002E0A2A"/>
    <w:rsid w:val="003038F8"/>
    <w:rsid w:val="0031224E"/>
    <w:rsid w:val="00320035"/>
    <w:rsid w:val="00320A07"/>
    <w:rsid w:val="003315D2"/>
    <w:rsid w:val="00331AD9"/>
    <w:rsid w:val="003356EA"/>
    <w:rsid w:val="00335E17"/>
    <w:rsid w:val="003371F4"/>
    <w:rsid w:val="00337810"/>
    <w:rsid w:val="0034027F"/>
    <w:rsid w:val="0034374C"/>
    <w:rsid w:val="00370161"/>
    <w:rsid w:val="00375E91"/>
    <w:rsid w:val="0038080D"/>
    <w:rsid w:val="00385479"/>
    <w:rsid w:val="0038785D"/>
    <w:rsid w:val="003921E6"/>
    <w:rsid w:val="003A0F65"/>
    <w:rsid w:val="003B7EEE"/>
    <w:rsid w:val="003C657F"/>
    <w:rsid w:val="003D4BB6"/>
    <w:rsid w:val="003D7B9F"/>
    <w:rsid w:val="003D7FA2"/>
    <w:rsid w:val="003E339C"/>
    <w:rsid w:val="003E3DC6"/>
    <w:rsid w:val="003F2396"/>
    <w:rsid w:val="00405C99"/>
    <w:rsid w:val="004100B9"/>
    <w:rsid w:val="00437DC8"/>
    <w:rsid w:val="004451E8"/>
    <w:rsid w:val="00445ABB"/>
    <w:rsid w:val="00475924"/>
    <w:rsid w:val="004B5EBA"/>
    <w:rsid w:val="004C7130"/>
    <w:rsid w:val="004D1B5C"/>
    <w:rsid w:val="004D5D3A"/>
    <w:rsid w:val="004E5DA4"/>
    <w:rsid w:val="004F589E"/>
    <w:rsid w:val="00503962"/>
    <w:rsid w:val="005125B4"/>
    <w:rsid w:val="0051749F"/>
    <w:rsid w:val="005247DD"/>
    <w:rsid w:val="00530892"/>
    <w:rsid w:val="00535136"/>
    <w:rsid w:val="00540A74"/>
    <w:rsid w:val="00543C4D"/>
    <w:rsid w:val="00550F01"/>
    <w:rsid w:val="005525BB"/>
    <w:rsid w:val="00555C1C"/>
    <w:rsid w:val="0056317A"/>
    <w:rsid w:val="0058408A"/>
    <w:rsid w:val="005A0326"/>
    <w:rsid w:val="005A5925"/>
    <w:rsid w:val="005A6AA9"/>
    <w:rsid w:val="005B18B0"/>
    <w:rsid w:val="005B3100"/>
    <w:rsid w:val="005C6966"/>
    <w:rsid w:val="005D30B0"/>
    <w:rsid w:val="005E2182"/>
    <w:rsid w:val="005E65DD"/>
    <w:rsid w:val="005F49EC"/>
    <w:rsid w:val="005F4F5A"/>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A3FB9"/>
    <w:rsid w:val="006A50F7"/>
    <w:rsid w:val="006A7B79"/>
    <w:rsid w:val="006B08FC"/>
    <w:rsid w:val="006B314A"/>
    <w:rsid w:val="006B6037"/>
    <w:rsid w:val="006C4470"/>
    <w:rsid w:val="006E4680"/>
    <w:rsid w:val="006E7067"/>
    <w:rsid w:val="006F76D6"/>
    <w:rsid w:val="007109A8"/>
    <w:rsid w:val="00713BC5"/>
    <w:rsid w:val="00722770"/>
    <w:rsid w:val="007260A6"/>
    <w:rsid w:val="007372A4"/>
    <w:rsid w:val="007436BD"/>
    <w:rsid w:val="007570E5"/>
    <w:rsid w:val="00761C78"/>
    <w:rsid w:val="00770FFA"/>
    <w:rsid w:val="00773B0F"/>
    <w:rsid w:val="00774D41"/>
    <w:rsid w:val="007A5528"/>
    <w:rsid w:val="007B2DA3"/>
    <w:rsid w:val="007B5FA2"/>
    <w:rsid w:val="007B6140"/>
    <w:rsid w:val="007D1DEB"/>
    <w:rsid w:val="007E1A83"/>
    <w:rsid w:val="007E1F34"/>
    <w:rsid w:val="007E7A6B"/>
    <w:rsid w:val="007F071D"/>
    <w:rsid w:val="007F7059"/>
    <w:rsid w:val="00801911"/>
    <w:rsid w:val="0080265D"/>
    <w:rsid w:val="00805C3E"/>
    <w:rsid w:val="008140C5"/>
    <w:rsid w:val="00817C58"/>
    <w:rsid w:val="008213E9"/>
    <w:rsid w:val="0082173D"/>
    <w:rsid w:val="00822CE0"/>
    <w:rsid w:val="00822ED9"/>
    <w:rsid w:val="00837C02"/>
    <w:rsid w:val="008446FD"/>
    <w:rsid w:val="00865925"/>
    <w:rsid w:val="0086637B"/>
    <w:rsid w:val="00871BAD"/>
    <w:rsid w:val="00872314"/>
    <w:rsid w:val="00887962"/>
    <w:rsid w:val="00897B76"/>
    <w:rsid w:val="008A16DF"/>
    <w:rsid w:val="008B699C"/>
    <w:rsid w:val="008C68B8"/>
    <w:rsid w:val="008C7C09"/>
    <w:rsid w:val="00912686"/>
    <w:rsid w:val="009154DF"/>
    <w:rsid w:val="00916497"/>
    <w:rsid w:val="00925665"/>
    <w:rsid w:val="0093147D"/>
    <w:rsid w:val="0093502E"/>
    <w:rsid w:val="00940804"/>
    <w:rsid w:val="00950ED0"/>
    <w:rsid w:val="00960197"/>
    <w:rsid w:val="009603A2"/>
    <w:rsid w:val="00976018"/>
    <w:rsid w:val="00977FF0"/>
    <w:rsid w:val="009A2F41"/>
    <w:rsid w:val="009A52B0"/>
    <w:rsid w:val="009A5CC2"/>
    <w:rsid w:val="009B6C95"/>
    <w:rsid w:val="009D0E99"/>
    <w:rsid w:val="009D2322"/>
    <w:rsid w:val="009D2E14"/>
    <w:rsid w:val="009D47B0"/>
    <w:rsid w:val="009F3669"/>
    <w:rsid w:val="00A05715"/>
    <w:rsid w:val="00A05918"/>
    <w:rsid w:val="00A07EFC"/>
    <w:rsid w:val="00A1187C"/>
    <w:rsid w:val="00A15B43"/>
    <w:rsid w:val="00A2285A"/>
    <w:rsid w:val="00A3356F"/>
    <w:rsid w:val="00A33810"/>
    <w:rsid w:val="00A3684E"/>
    <w:rsid w:val="00A36EA1"/>
    <w:rsid w:val="00A37D93"/>
    <w:rsid w:val="00A6231D"/>
    <w:rsid w:val="00A66E4D"/>
    <w:rsid w:val="00A866A0"/>
    <w:rsid w:val="00A87FC5"/>
    <w:rsid w:val="00A96DAE"/>
    <w:rsid w:val="00AC1A08"/>
    <w:rsid w:val="00AC1E35"/>
    <w:rsid w:val="00AC2766"/>
    <w:rsid w:val="00AD7A8A"/>
    <w:rsid w:val="00AE1B55"/>
    <w:rsid w:val="00AE276E"/>
    <w:rsid w:val="00AE3CA8"/>
    <w:rsid w:val="00AE4220"/>
    <w:rsid w:val="00AF51CE"/>
    <w:rsid w:val="00B06586"/>
    <w:rsid w:val="00B13827"/>
    <w:rsid w:val="00B311C6"/>
    <w:rsid w:val="00B31A9F"/>
    <w:rsid w:val="00B3737E"/>
    <w:rsid w:val="00B4286B"/>
    <w:rsid w:val="00B50A1E"/>
    <w:rsid w:val="00B56B5C"/>
    <w:rsid w:val="00B70172"/>
    <w:rsid w:val="00B76193"/>
    <w:rsid w:val="00B82D5F"/>
    <w:rsid w:val="00B83322"/>
    <w:rsid w:val="00B93A83"/>
    <w:rsid w:val="00BA250A"/>
    <w:rsid w:val="00BA5811"/>
    <w:rsid w:val="00BB6C16"/>
    <w:rsid w:val="00BC2403"/>
    <w:rsid w:val="00BD5601"/>
    <w:rsid w:val="00BE2F03"/>
    <w:rsid w:val="00BF1EE0"/>
    <w:rsid w:val="00BF4E2A"/>
    <w:rsid w:val="00BF6193"/>
    <w:rsid w:val="00BF668A"/>
    <w:rsid w:val="00C02364"/>
    <w:rsid w:val="00C150DF"/>
    <w:rsid w:val="00C1564B"/>
    <w:rsid w:val="00C17697"/>
    <w:rsid w:val="00C25750"/>
    <w:rsid w:val="00C3316C"/>
    <w:rsid w:val="00C452A3"/>
    <w:rsid w:val="00C4610F"/>
    <w:rsid w:val="00C802DA"/>
    <w:rsid w:val="00C87615"/>
    <w:rsid w:val="00C90CC9"/>
    <w:rsid w:val="00CB18E7"/>
    <w:rsid w:val="00CB1F15"/>
    <w:rsid w:val="00CC24A1"/>
    <w:rsid w:val="00CD0D7C"/>
    <w:rsid w:val="00CD713B"/>
    <w:rsid w:val="00CD7839"/>
    <w:rsid w:val="00CE2563"/>
    <w:rsid w:val="00CE25B2"/>
    <w:rsid w:val="00CE637D"/>
    <w:rsid w:val="00CE7A86"/>
    <w:rsid w:val="00CF1828"/>
    <w:rsid w:val="00CF7655"/>
    <w:rsid w:val="00D04C32"/>
    <w:rsid w:val="00D064DB"/>
    <w:rsid w:val="00D07F68"/>
    <w:rsid w:val="00D26414"/>
    <w:rsid w:val="00D271AA"/>
    <w:rsid w:val="00D31006"/>
    <w:rsid w:val="00D312E6"/>
    <w:rsid w:val="00D32128"/>
    <w:rsid w:val="00D341B5"/>
    <w:rsid w:val="00D448DF"/>
    <w:rsid w:val="00D461D4"/>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1DF4"/>
    <w:rsid w:val="00DE5101"/>
    <w:rsid w:val="00DF3A5E"/>
    <w:rsid w:val="00E041D9"/>
    <w:rsid w:val="00E06E1C"/>
    <w:rsid w:val="00E1161C"/>
    <w:rsid w:val="00E15645"/>
    <w:rsid w:val="00E35D17"/>
    <w:rsid w:val="00E41A93"/>
    <w:rsid w:val="00E4600D"/>
    <w:rsid w:val="00E56924"/>
    <w:rsid w:val="00E70B18"/>
    <w:rsid w:val="00E71B49"/>
    <w:rsid w:val="00E72BD8"/>
    <w:rsid w:val="00E737EF"/>
    <w:rsid w:val="00E876B0"/>
    <w:rsid w:val="00E91F84"/>
    <w:rsid w:val="00EA3204"/>
    <w:rsid w:val="00EA541E"/>
    <w:rsid w:val="00EB58C4"/>
    <w:rsid w:val="00EC18A9"/>
    <w:rsid w:val="00EC637D"/>
    <w:rsid w:val="00EF480C"/>
    <w:rsid w:val="00EF6C3B"/>
    <w:rsid w:val="00F024D7"/>
    <w:rsid w:val="00F02CE3"/>
    <w:rsid w:val="00F04726"/>
    <w:rsid w:val="00F1646D"/>
    <w:rsid w:val="00F16825"/>
    <w:rsid w:val="00F2452B"/>
    <w:rsid w:val="00F637BE"/>
    <w:rsid w:val="00F754E2"/>
    <w:rsid w:val="00F86457"/>
    <w:rsid w:val="00FA25AB"/>
    <w:rsid w:val="00FA7E43"/>
    <w:rsid w:val="00FB237C"/>
    <w:rsid w:val="00FB2875"/>
    <w:rsid w:val="00FC5D91"/>
    <w:rsid w:val="00FD6706"/>
    <w:rsid w:val="00FE023B"/>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E1DF4"/>
    <w:rPr>
      <w:color w:val="808080"/>
      <w:bdr w:space="0" w:sz="0" w:color="auto" w:val="none"/>
      <w:shd w:fill="auto" w:color="auto" w:val="clear"/>
    </w:rPr>
  </w:style>
  <w:style w:customStyle="true" w:styleId="eSPISCCParagraphDefaultFont" w:type="character">
    <w:name w:val="eSPIS_CC_Paragraph Default Font"/>
    <w:basedOn w:val="Zadanifontodlomka"/>
    <w:rsid w:val="00DE1D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E1D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E1D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E1DF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E1DF4"/>
    <w:rPr>
      <w:color w:val="808080"/>
      <w:bdr w:color="auto" w:space="0" w:sz="0" w:val="none"/>
      <w:shd w:color="auto" w:fill="auto" w:val="clear"/>
    </w:rPr>
  </w:style>
  <w:style w:customStyle="1" w:styleId="eSPISCCParagraphDefaultFont" w:type="character">
    <w:name w:val="eSPIS_CC_Paragraph Default Font"/>
    <w:basedOn w:val="Zadanifontodlomka"/>
    <w:rsid w:val="00DE1D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E1D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E1D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E1DF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1827</izvorni_sadrzaj>
    <derivirana_varijabla naziv="DomainObject.Predmet.Broj_1">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981/16</izvorni_sadrzaj>
    <derivirana_varijabla naziv="DomainObject.Predmet.Opis_1">OBUSTAVA St 981/16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St-1827/2016</izvorni_sadrzaj>
    <derivirana_varijabla naziv="DomainObject.Predmet.OznakaBroj_1">St-1827/2016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BUBALO PROMET j.d.o.o. za proizvodnju, usluge i trgovinu</izvorni_sadrzaj>
    <derivirana_varijabla naziv="DomainObject.Predmet.ProtustrankaFormated_1">  BUBALO PROMET j.d.o.o. za proizvodnju, usluge i trgovinu</derivirana_varijabla>
  </DomainObject.Predmet.ProtustrankaFormated>
  <DomainObject.Predmet.ProtustrankaFormatedOIB>
    <izvorni_sadrzaj>  BUBALO PROMET j.d.o.o. za proizvodnju, usluge i trgovinu, OIB 03398166155</izvorni_sadrzaj>
    <derivirana_varijabla naziv="DomainObject.Predmet.ProtustrankaFormatedOIB_1">  BUBALO PROMET j.d.o.o. za proizvodnju, usluge i trgovinu, OIB 03398166155</derivirana_varijabla>
  </DomainObject.Predmet.ProtustrankaFormatedOIB>
  <DomainObject.Predmet.ProtustrankaFormatedWithAdress>
    <izvorni_sadrzaj> BUBALO PROMET j.d.o.o. za proizvodnju, usluge i trgovinu, Jadranska 18, 20350 Metković</izvorni_sadrzaj>
    <derivirana_varijabla naziv="DomainObject.Predmet.ProtustrankaFormatedWithAdress_1"> BUBALO PROMET j.d.o.o. za proizvodnju, usluge i trgovinu, Jadranska 18, 20350 Metković</derivirana_varijabla>
  </DomainObject.Predmet.ProtustrankaFormatedWithAdress>
  <DomainObject.Predmet.ProtustrankaFormatedWithAdressOIB>
    <izvorni_sadrzaj> BUBALO PROMET j.d.o.o. za proizvodnju, usluge i trgovinu, OIB 03398166155, Jadranska 18, 20350 Metković</izvorni_sadrzaj>
    <derivirana_varijabla naziv="DomainObject.Predmet.ProtustrankaFormatedWithAdressOIB_1"> BUBALO PROMET j.d.o.o. za proizvodnju, usluge i trgovinu, OIB 03398166155, Jadranska 18, 20350 Metković</derivirana_varijabla>
  </DomainObject.Predmet.ProtustrankaFormatedWithAdressOIB>
  <DomainObject.Predmet.ProtustrankaWithAdress>
    <izvorni_sadrzaj>BUBALO PROMET j.d.o.o. za proizvodnju, usluge i trgovinu Jadranska 18, 20350 Metković</izvorni_sadrzaj>
    <derivirana_varijabla naziv="DomainObject.Predmet.ProtustrankaWithAdress_1">BUBALO PROMET j.d.o.o. za proizvodnju, usluge i trgovinu Jadranska 18, 20350 Metković</derivirana_varijabla>
  </DomainObject.Predmet.ProtustrankaWithAdress>
  <DomainObject.Predmet.ProtustrankaWithAdressOIB>
    <izvorni_sadrzaj>BUBALO PROMET j.d.o.o. za proizvodnju, usluge i trgovinu, OIB 03398166155, Jadranska 18, 20350 Metković</izvorni_sadrzaj>
    <derivirana_varijabla naziv="DomainObject.Predmet.ProtustrankaWithAdressOIB_1">BUBALO PROMET j.d.o.o. za proizvodnju, usluge i trgovinu, OIB 03398166155, Jadranska 18, 20350 Metković</derivirana_varijabla>
  </DomainObject.Predmet.ProtustrankaWithAdressOIB>
  <DomainObject.Predmet.ProtustrankaNazivFormated>
    <izvorni_sadrzaj>BUBALO PROMET j.d.o.o. za proizvodnju, usluge i trgovinu</izvorni_sadrzaj>
    <derivirana_varijabla naziv="DomainObject.Predmet.ProtustrankaNazivFormated_1">BUBALO PROMET j.d.o.o. za proizvodnju, usluge i trgovinu</derivirana_varijabla>
  </DomainObject.Predmet.ProtustrankaNazivFormated>
  <DomainObject.Predmet.ProtustrankaNazivFormatedOIB>
    <izvorni_sadrzaj>BUBALO PROMET j.d.o.o. za proizvodnju, usluge i trgovinu, OIB 03398166155</izvorni_sadrzaj>
    <derivirana_varijabla naziv="DomainObject.Predmet.ProtustrankaNazivFormatedOIB_1">BUBALO PROMET j.d.o.o. za proizvodnju, usluge i trgovinu, OIB 03398166155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BUBALO PROMET j.d.o.o. za proizvodnju, usluge i trgovinu</item>
    </izvorni_sadrzaj>
    <derivirana_varijabla naziv="DomainObject.Predmet.ProtuStrankaListFormated_1">
      <item>BUBALO PROMET j.d.o.o. za proizvodnju, usluge i trgovinu</item>
    </derivirana_varijabla>
  </DomainObject.Predmet.ProtuStrankaListFormated>
  <DomainObject.Predmet.ProtuStrankaListFormatedOIB>
    <izvorni_sadrzaj>
      <item>BUBALO PROMET j.d.o.o. za proizvodnju, usluge i trgovinu, OIB 03398166155</item>
    </izvorni_sadrzaj>
    <derivirana_varijabla naziv="DomainObject.Predmet.ProtuStrankaListFormatedOIB_1">
      <item>BUBALO PROMET j.d.o.o. za proizvodnju, usluge i trgovinu, OIB 03398166155</item>
    </derivirana_varijabla>
  </DomainObject.Predmet.ProtuStrankaListFormatedOIB>
  <DomainObject.Predmet.ProtuStrankaListFormatedWithAdress>
    <izvorni_sadrzaj>
      <item>BUBALO PROMET j.d.o.o. za proizvodnju, usluge i trgovinu, Jadranska 18, 20350 Metković</item>
    </izvorni_sadrzaj>
    <derivirana_varijabla naziv="DomainObject.Predmet.ProtuStrankaListFormatedWithAdress_1">
      <item>BUBALO PROMET j.d.o.o. za proizvodnju, usluge i trgovinu, Jadranska 18, 20350 Metković</item>
    </derivirana_varijabla>
  </DomainObject.Predmet.ProtuStrankaListFormatedWithAdress>
  <DomainObject.Predmet.ProtuStrankaListFormatedWithAdressOIB>
    <izvorni_sadrzaj>
      <item>BUBALO PROMET j.d.o.o. za proizvodnju, usluge i trgovinu, OIB 03398166155, Jadranska 18, 20350 Metković</item>
    </izvorni_sadrzaj>
    <derivirana_varijabla naziv="DomainObject.Predmet.ProtuStrankaListFormatedWithAdressOIB_1">
      <item>BUBALO PROMET j.d.o.o. za proizvodnju, usluge i trgovinu, OIB 03398166155, Jadranska 18, 20350 Metković</item>
    </derivirana_varijabla>
  </DomainObject.Predmet.ProtuStrankaListFormatedWithAdressOIB>
  <DomainObject.Predmet.ProtuStrankaListNazivFormated>
    <izvorni_sadrzaj>
      <item>BUBALO PROMET j.d.o.o. za proizvodnju, usluge i trgovinu</item>
    </izvorni_sadrzaj>
    <derivirana_varijabla naziv="DomainObject.Predmet.ProtuStrankaListNazivFormated_1">
      <item>BUBALO PROMET j.d.o.o. za proizvodnju, usluge i trgovinu</item>
    </derivirana_varijabla>
  </DomainObject.Predmet.ProtuStrankaListNazivFormated>
  <DomainObject.Predmet.ProtuStrankaListNazivFormatedOIB>
    <izvorni_sadrzaj>
      <item>BUBALO PROMET j.d.o.o. za proizvodnju, usluge i trgovinu, OIB 03398166155</item>
    </izvorni_sadrzaj>
    <derivirana_varijabla naziv="DomainObject.Predmet.ProtuStrankaListNazivFormatedOIB_1">
      <item>BUBALO PROMET j.d.o.o. za proizvodnju, usluge i trgovinu, OIB 03398166155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BUBALO PROMET j.d.o.o. za proizvodnju, usluge i trgovinu</izvorni_sadrzaj>
    <derivirana_varijabla naziv="DomainObject.Predmet.ProtustrankaIDrugi_1">BUBALO PROMET j.d.o.o. za proizvodnju, usluge i trgovinu</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BUBALO PROMET j.d.o.o. za proizvodnju, usluge i trgovinu, OIB 03398166155, Jadranska 18, 20350 Metković</izvorni_sadrzaj>
    <derivirana_varijabla naziv="DomainObject.Predmet.ProtustrankaIDrugiAdressOIB_1">BUBALO PROMET j.d.o.o. za proizvodnju, usluge i trgovinu, OIB 03398166155, Jadranska 18,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BUBALO PROMET j.d.o.o. za proizvodnju, usluge i trgovinu</item>
      <item>Financijska agencija, RC SPLIT, PODRUŽNICA DUBROVNIK</item>
    </izvorni_sadrzaj>
    <derivirana_varijabla naziv="DomainObject.Predmet.SudioniciListNaziv_1">
      <item>BUBALO PROMET j.d.o.o. za proizvodnju, usluge i trgovinu</item>
      <item>Financijska agencija, RC SPLIT, PODRUŽNICA DUBROVNIK</item>
    </derivirana_varijabla>
  </DomainObject.Predmet.SudioniciListNaziv>
  <DomainObject.Predmet.SudioniciListAdressOIB>
    <izvorni_sadrzaj>
      <item>BUBALO PROMET j.d.o.o. za proizvodnju, usluge i trgovinu, OIB 03398166155, Jadranska 18,20350 Metković</item>
      <item>Financijska agencija, RC SPLIT, PODRUŽNICA DUBROVNIK, OIB 85821130368, VUKOVARSKA 2,20000 Dubrovnik</item>
    </izvorni_sadrzaj>
    <derivirana_varijabla naziv="DomainObject.Predmet.SudioniciListAdressOIB_1">
      <item>BUBALO PROMET j.d.o.o. za proizvodnju, usluge i trgovinu, OIB 03398166155, Jadranska 18,20350 Metković</item>
      <item>Financijska agencija,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03398166155</item>
      <item>, OIB 85821130368</item>
    </izvorni_sadrzaj>
    <derivirana_varijabla naziv="DomainObject.Predmet.SudioniciListNazivOIB_1">
      <item>, OIB 03398166155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1230</properties:Words>
  <properties:Characters>6966</properties:Characters>
  <properties:Lines>163</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2016-10-27T12:01:00Z</dcterms:created>
  <dc:creator>Srđan Gavranić</dc:creator>
  <cp:lastModifiedBy>Srđan Gavranić</cp:lastModifiedBy>
  <cp:lastPrinted>2016-10-04T08:56:00Z</cp:lastPrinted>
  <dcterms:modified xmlns:xsi="http://www.w3.org/2001/XMLSchema-instance" xsi:type="dcterms:W3CDTF">2016-10-27T12:11:00Z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