
<file path=[Content_Types].xml><?xml version="1.0" encoding="utf-8"?>
<Types xmlns="http://schemas.openxmlformats.org/package/2006/content-types">
  <Default ContentType="image/gif" Extension="gi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9c7c35" w14:paraId="e9c7c35" w:rsidRDefault="00BB169A" w:rsidP="00BB169A" w:rsidR="00BB169A">
      <w:pPr>
        <w:jc w:val="both"/>
        <w15:collapsed w:val="false"/>
      </w:pPr>
      <w:bookmarkStart w:name="_GoBack" w:id="0"/>
      <w:bookmarkEnd w:id="0"/>
      <w:r>
        <w:t xml:space="preserve">                         </w:t>
      </w:r>
      <w:r>
        <w:rPr>
          <w:noProof/>
        </w:rPr>
        <w:drawing>
          <wp:inline distR="0" distL="0" distB="0" distT="0">
            <wp:extent cy="723900" cx="552450"/>
            <wp:effectExtent b="0" r="0" t="0" l="0"/>
            <wp:docPr descr="grb" name="Slika 3" id="3"/>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BB169A" w:rsidP="00BB169A" w:rsidR="00BB169A">
      <w:pPr>
        <w:jc w:val="both"/>
      </w:pPr>
      <w:r>
        <w:t xml:space="preserve">       REPUBLIKA HRVATSKA</w:t>
      </w:r>
    </w:p>
    <w:p w:rsidRDefault="00BB169A" w:rsidP="00BB169A" w:rsidR="00BB169A">
      <w:pPr>
        <w:jc w:val="both"/>
      </w:pPr>
      <w:r>
        <w:rPr>
          <w:lang w:val="pt-BR"/>
        </w:rPr>
        <w:t>TRGOVA</w:t>
      </w:r>
      <w:r>
        <w:t>Č</w:t>
      </w:r>
      <w:r>
        <w:rPr>
          <w:lang w:val="pt-BR"/>
        </w:rPr>
        <w:t>KI SUD U VARA</w:t>
      </w:r>
      <w:r>
        <w:t>Ž</w:t>
      </w:r>
      <w:r>
        <w:rPr>
          <w:lang w:val="pt-BR"/>
        </w:rPr>
        <w:t>DINU</w:t>
      </w:r>
    </w:p>
    <w:p w:rsidRDefault="00BB169A" w:rsidP="00BB169A" w:rsidR="00BB169A">
      <w:pPr>
        <w:rPr>
          <w:bCs/>
        </w:rPr>
      </w:pPr>
      <w:r>
        <w:t xml:space="preserve">                      </w:t>
      </w:r>
      <w:r>
        <w:rPr>
          <w:lang w:val="pt-BR"/>
        </w:rPr>
        <w:t>B. Radić 2</w:t>
      </w:r>
      <w:r>
        <w:rPr>
          <w:bCs/>
        </w:rPr>
        <w:t xml:space="preserve">   </w:t>
      </w:r>
      <w:r>
        <w:t xml:space="preserve">                </w:t>
      </w:r>
    </w:p>
    <w:p w:rsidRDefault="00BB169A" w:rsidP="00BB169A" w:rsidR="00BB169A"/>
    <w:p w:rsidRDefault="00BB169A" w:rsidP="00BB169A" w:rsidR="00BB169A">
      <w:pPr>
        <w:jc w:val="both"/>
      </w:pPr>
      <w:r>
        <w:t xml:space="preserve">                                                                                                    Poslovni broj: 3 St-483/11-135</w:t>
      </w:r>
    </w:p>
    <w:p w:rsidRDefault="00BB169A" w:rsidP="00BB169A" w:rsidR="00BB169A"/>
    <w:p w:rsidRDefault="00BB169A" w:rsidP="00BB169A" w:rsidR="00BB169A"/>
    <w:p w:rsidRDefault="00BB169A" w:rsidP="00BB169A" w:rsidR="00BB169A">
      <w:pPr>
        <w:jc w:val="center"/>
      </w:pPr>
      <w:r>
        <w:t>U   I M E   R E P U B L I K E   H R V A T S K E</w:t>
      </w:r>
    </w:p>
    <w:p w:rsidRDefault="00BB169A" w:rsidP="00BB169A" w:rsidR="00BB169A"/>
    <w:p w:rsidRDefault="00BB169A" w:rsidP="00BB169A" w:rsidR="00BB169A">
      <w:pPr>
        <w:jc w:val="center"/>
      </w:pPr>
      <w:r>
        <w:t>R J E Š E NJ E</w:t>
      </w:r>
    </w:p>
    <w:p w:rsidRDefault="00BB169A" w:rsidP="00BB169A" w:rsidR="00BB169A"/>
    <w:p w:rsidRDefault="00BB169A" w:rsidP="00BB169A" w:rsidR="00BB169A"/>
    <w:p w:rsidRDefault="00BB169A" w:rsidP="00BB169A" w:rsidR="00BB169A">
      <w:pPr>
        <w:jc w:val="both"/>
      </w:pPr>
      <w:r>
        <w:tab/>
        <w:t>TRGOVAČKI SUD U VARAŽDINU, po sucu toga suda Jasni Lekić, kao stečajnom sucu, u stečajnom postupku nad stečajnim dužnikom ČELIK dioničko društvo za projektiranje, proizvodnju i montažu transportnih sredstava i čeličnih konstrukcija, skraćena tvrtka ČELIK d.d. "u stečaju" Križevci, Kralja Tomislava 49, MBS: 010000509, OIB: 09463276212, dana 16. prosinca 2015. godine,</w:t>
      </w:r>
    </w:p>
    <w:p w:rsidRDefault="00BB169A" w:rsidP="00BB169A" w:rsidR="00BB169A">
      <w:pPr>
        <w:jc w:val="both"/>
      </w:pPr>
    </w:p>
    <w:p w:rsidRDefault="00BB169A" w:rsidP="00BB169A" w:rsidR="00BB169A">
      <w:pPr>
        <w:jc w:val="both"/>
      </w:pPr>
    </w:p>
    <w:p w:rsidRDefault="00BB169A" w:rsidP="00BB169A" w:rsidR="00BB169A">
      <w:pPr>
        <w:jc w:val="center"/>
      </w:pPr>
      <w:r>
        <w:t>r i j e š i o    j e:</w:t>
      </w:r>
    </w:p>
    <w:p w:rsidRDefault="00BB169A" w:rsidP="00BB169A" w:rsidR="00BB169A">
      <w:pPr>
        <w:jc w:val="both"/>
      </w:pPr>
    </w:p>
    <w:p w:rsidRDefault="00BB169A" w:rsidP="00BB169A" w:rsidR="00BB169A">
      <w:pPr>
        <w:jc w:val="both"/>
      </w:pPr>
    </w:p>
    <w:p w:rsidRDefault="00BB169A" w:rsidP="00BB169A" w:rsidR="00BB169A">
      <w:pPr>
        <w:ind w:firstLine="708"/>
        <w:jc w:val="both"/>
      </w:pPr>
      <w:r>
        <w:t>I/ Zaključuje se stečajni postupak nad stečajnim dužnikom ČELIK dioničko društvo za projektiranje, proizvodnju i montažu transportnih sredstava i čeličnih konstrukcija, skraćena tvrtka ČELIK d.d. "u stečaju" Križevci, Kralja Tomislava 49, MBS: 010000509, OIB: 09463276212, nakon provedenog stečajnog postupka, s danom 16. prosinca 2015. godine (čl. 196. st. 1. SZ-a).</w:t>
      </w:r>
    </w:p>
    <w:p w:rsidRDefault="00BB169A" w:rsidP="00BB169A" w:rsidR="00BB169A">
      <w:pPr>
        <w:jc w:val="both"/>
      </w:pPr>
    </w:p>
    <w:p w:rsidRDefault="00BB169A" w:rsidP="00BB169A" w:rsidR="00BB169A">
      <w:pPr>
        <w:ind w:firstLine="705"/>
        <w:jc w:val="both"/>
      </w:pPr>
      <w:r>
        <w:t>II/ Ovo rješenje i osnova zaključenja stečajnog postupka javno se objavljuju i to na e-Oglasnoj ploči ovoga suda sa danom 16. prosinca 2015. godine (čl. 196. st. 2. SZ-a).</w:t>
      </w:r>
    </w:p>
    <w:p w:rsidRDefault="00BB169A" w:rsidP="00BB169A" w:rsidR="00BB169A">
      <w:pPr>
        <w:jc w:val="both"/>
      </w:pPr>
    </w:p>
    <w:p w:rsidRDefault="00BB169A" w:rsidP="00BB169A" w:rsidR="00BB169A">
      <w:pPr>
        <w:jc w:val="both"/>
      </w:pPr>
      <w:r>
        <w:tab/>
        <w:t xml:space="preserve">III/ Nakon pravomoćnosti ovog rješenja stečajni dužnik brisati će se iz </w:t>
      </w:r>
      <w:proofErr w:type="spellStart"/>
      <w:r>
        <w:t>ovosudnog</w:t>
      </w:r>
      <w:proofErr w:type="spellEnd"/>
      <w:r>
        <w:t xml:space="preserve"> sudskog registra, te brisanjem iz upisnika stečajni dužnik kao pravna osoba prestaje postojati (čl. 196. st. 3. SZ-a).</w:t>
      </w:r>
    </w:p>
    <w:p w:rsidRDefault="00BB169A" w:rsidP="00BB169A" w:rsidR="00BB169A">
      <w:pPr>
        <w:jc w:val="both"/>
      </w:pPr>
    </w:p>
    <w:p w:rsidRDefault="00BB169A" w:rsidP="00BB169A" w:rsidR="00BB169A">
      <w:pPr>
        <w:jc w:val="center"/>
      </w:pPr>
      <w:r>
        <w:t>Obrazloženje</w:t>
      </w:r>
    </w:p>
    <w:p w:rsidRDefault="00BB169A" w:rsidP="00BB169A" w:rsidR="00BB169A">
      <w:pPr>
        <w:jc w:val="center"/>
        <w:rPr>
          <w:b/>
        </w:rPr>
      </w:pPr>
    </w:p>
    <w:p w:rsidRDefault="00BB169A" w:rsidP="00BB169A" w:rsidR="00BB169A">
      <w:pPr>
        <w:jc w:val="center"/>
        <w:rPr>
          <w:b/>
        </w:rPr>
      </w:pPr>
    </w:p>
    <w:p w:rsidRDefault="00BB169A" w:rsidP="00BB169A" w:rsidR="00BB169A">
      <w:pPr>
        <w:jc w:val="both"/>
      </w:pPr>
      <w:r>
        <w:tab/>
        <w:t>Rješenjem Trgovačkog suda u Varaždinu broj 3 St-483/11-6 od 06.02.2012.g. otvoren je stečajni postupak nad dužnikom ČELIK d.d. "u stečaju" Križevci sa danom 06.02.2012.g.</w:t>
      </w:r>
    </w:p>
    <w:p w:rsidRDefault="00BB169A" w:rsidP="00BB169A" w:rsidR="00BB169A">
      <w:pPr>
        <w:jc w:val="both"/>
      </w:pPr>
      <w:r>
        <w:tab/>
        <w:t>Prema izvješću stečajnog upravitelja na dan otvaranja stečajnog postupka stečajni dužnik bio je u blokadi više od 910 dana, u Očevidniku o redoslijedu plaćanja evidentirani su nalozi za plaćanje čije izvršenje nema pokrića na računu u iznosu od 6.717.649,29 kn.</w:t>
      </w:r>
    </w:p>
    <w:p w:rsidRDefault="00BB169A" w:rsidP="00BB169A" w:rsidR="00BB169A">
      <w:pPr>
        <w:jc w:val="both"/>
      </w:pPr>
      <w:r>
        <w:lastRenderedPageBreak/>
        <w:tab/>
        <w:t xml:space="preserve">Sukladno odluci Skupštine vjerovnika, uz suglasnost Odbora vjerovnika, u stečajnom postupku nastavljeno je poslovanje u stečaju do završetka započetih poslova. Tijekom stečajnog postupka temeljem Ugovora o radu na određeno vrijeme radilo je 25 radnika. Za naplatu dospjelih potraživanja vođeni su postupci prinudne naplate, a također i parnice radi utvrđenja osnovanosti osporene tražbine, ukupno 11 ovršnih i parničnih postupaka. </w:t>
      </w:r>
    </w:p>
    <w:p w:rsidRDefault="00BB169A" w:rsidP="00BB169A" w:rsidR="00BB169A">
      <w:pPr>
        <w:jc w:val="both"/>
      </w:pPr>
      <w:r>
        <w:tab/>
        <w:t>Na ispitnom ročištu od 26.04.2012.g. ukupno je priznato vjerovnicima I višeg isplatnog reda 2.357.247,43 kn, a osporeno 31.449,69 kn, II višem isplatnom redu ukupno je priznato 11.275.070,01 kn, a osporeno 3.264.514,19 kn, te na naknadnom ispitnom ročištu ukupno je priznato II višem isplatnom redu 1.334.657,65 kn.</w:t>
      </w:r>
    </w:p>
    <w:p w:rsidRDefault="00BB169A" w:rsidP="00BB169A" w:rsidR="00BB169A">
      <w:pPr>
        <w:jc w:val="both"/>
      </w:pPr>
      <w:r>
        <w:tab/>
        <w:t xml:space="preserve">Stečajni dužnik bio je vlasnik nekretnina upisanih u </w:t>
      </w:r>
      <w:proofErr w:type="spellStart"/>
      <w:r>
        <w:t>zk.ul</w:t>
      </w:r>
      <w:proofErr w:type="spellEnd"/>
      <w:r>
        <w:t xml:space="preserve">. 8256 k.o. Križevci i </w:t>
      </w:r>
      <w:proofErr w:type="spellStart"/>
      <w:r>
        <w:t>zk.ul</w:t>
      </w:r>
      <w:proofErr w:type="spellEnd"/>
      <w:r>
        <w:t>. 7479 k.o. Križevci. Nadalje, stečajni dužnik bio je u poslovnom odnosu sa tvrtkom Slon inženjering d.o.o., te na temelju tog poslovnog odnosa imao tražbinu prema tvrtki Slon inženjering d.o.o., koju je tijekom postupka djelomično naplatio.</w:t>
      </w:r>
    </w:p>
    <w:p w:rsidRDefault="00BB169A" w:rsidP="00BB169A" w:rsidR="00BB169A">
      <w:pPr>
        <w:jc w:val="both"/>
      </w:pPr>
      <w:r>
        <w:tab/>
        <w:t xml:space="preserve">Nekretnine stečajnog dužnika upisane u </w:t>
      </w:r>
      <w:proofErr w:type="spellStart"/>
      <w:r>
        <w:t>zk.ul</w:t>
      </w:r>
      <w:proofErr w:type="spellEnd"/>
      <w:r>
        <w:t xml:space="preserve">. 8256 k.o. Križevci i to </w:t>
      </w:r>
      <w:proofErr w:type="spellStart"/>
      <w:r>
        <w:t>čkbr</w:t>
      </w:r>
      <w:proofErr w:type="spellEnd"/>
      <w:r>
        <w:t xml:space="preserve">. 1738/1, 1937/1 i 1937/3, zgrada i poslovno dvorište, unovčene su za ukupni iznos od 3.920.172,96 kn, a nekretnine upisane u </w:t>
      </w:r>
      <w:proofErr w:type="spellStart"/>
      <w:r>
        <w:t>zk.ul</w:t>
      </w:r>
      <w:proofErr w:type="spellEnd"/>
      <w:r>
        <w:t xml:space="preserve">. 7479 k.o. Križevci </w:t>
      </w:r>
      <w:proofErr w:type="spellStart"/>
      <w:r>
        <w:t>čkbr</w:t>
      </w:r>
      <w:proofErr w:type="spellEnd"/>
      <w:r>
        <w:t xml:space="preserve">. 887/1 zgrada i dvor, za iznos od 210.000,00 kn. Pokretnine, osnovna sredstva, uredska oprema i namještaj unovčene su za iznos od 165.000,00 kn. Iz unovčenja nekretnine upisane u </w:t>
      </w:r>
      <w:proofErr w:type="spellStart"/>
      <w:r>
        <w:t>zk.ul</w:t>
      </w:r>
      <w:proofErr w:type="spellEnd"/>
      <w:r>
        <w:t xml:space="preserve">. 7479 k.o. Križevci namireni su troškovi utvrđenja tražbine i unovčenja, te je namiren </w:t>
      </w:r>
      <w:proofErr w:type="spellStart"/>
      <w:r>
        <w:t>razlučni</w:t>
      </w:r>
      <w:proofErr w:type="spellEnd"/>
      <w:r>
        <w:t xml:space="preserve"> vjerovnik </w:t>
      </w:r>
      <w:proofErr w:type="spellStart"/>
      <w:r>
        <w:t>Agroobrtnička</w:t>
      </w:r>
      <w:proofErr w:type="spellEnd"/>
      <w:r>
        <w:t xml:space="preserve"> banka d.d. "u stečaju" u iznosu od 189.000,00 kn, a iz unovčenja nekretnine upisane u </w:t>
      </w:r>
      <w:proofErr w:type="spellStart"/>
      <w:r>
        <w:t>zk.ul</w:t>
      </w:r>
      <w:proofErr w:type="spellEnd"/>
      <w:r>
        <w:t xml:space="preserve">. 8256 k.o. Križevci, nakon namirenja troškova utvrđenja tražbine i unovčenja nekretnine, namiren je </w:t>
      </w:r>
      <w:proofErr w:type="spellStart"/>
      <w:r>
        <w:t>razlučni</w:t>
      </w:r>
      <w:proofErr w:type="spellEnd"/>
      <w:r>
        <w:t xml:space="preserve"> vjerovnik RH Ministarstvo financija u iznosu od 3.528.155,56 kn. </w:t>
      </w:r>
    </w:p>
    <w:p w:rsidRDefault="00BB169A" w:rsidP="00BB169A" w:rsidR="00BB169A">
      <w:pPr>
        <w:jc w:val="both"/>
      </w:pPr>
      <w:r>
        <w:tab/>
        <w:t xml:space="preserve">Obavijest o izlučnom pravu dostavio je </w:t>
      </w:r>
      <w:proofErr w:type="spellStart"/>
      <w:r>
        <w:t>razlučni</w:t>
      </w:r>
      <w:proofErr w:type="spellEnd"/>
      <w:r>
        <w:t xml:space="preserve"> vjerovnik Tvornica viličara Križevci d.d. "u stečaju" za nekretnine upisane u </w:t>
      </w:r>
      <w:proofErr w:type="spellStart"/>
      <w:r>
        <w:t>zk.ul</w:t>
      </w:r>
      <w:proofErr w:type="spellEnd"/>
      <w:r>
        <w:t xml:space="preserve">. 5005 k.o. Križevci, a koje je utemeljeno na presudi Trgovačkog suda u Bjelovaru broj P-859/03 i presudi Visokog trgovačkog suda RH broj 78 </w:t>
      </w:r>
      <w:proofErr w:type="spellStart"/>
      <w:r>
        <w:t>Pž</w:t>
      </w:r>
      <w:proofErr w:type="spellEnd"/>
      <w:r>
        <w:t xml:space="preserve">-3736/07. Unovčenjem pokretnina koje su bile u vlasništvu Slon inženjering d.o.o. "u stečaju", na kojima je stečajni dužnik imao pravo, ostvareni su prihodi od ukupno 452.178,48 kn, a prodajom nekretnina u vlasništvu stečajnog dužnika nakon pravomoćnosti rješenja o namirenju </w:t>
      </w:r>
      <w:proofErr w:type="spellStart"/>
      <w:r>
        <w:t>razlučnog</w:t>
      </w:r>
      <w:proofErr w:type="spellEnd"/>
      <w:r>
        <w:t xml:space="preserve"> vjerovnika na račun stečajnog dužnika uplaćeno je ukupno 413.017,30 kn. </w:t>
      </w:r>
    </w:p>
    <w:p w:rsidRDefault="00BB169A" w:rsidP="00BB169A" w:rsidR="00BB169A">
      <w:pPr>
        <w:jc w:val="both"/>
      </w:pPr>
      <w:r>
        <w:tab/>
        <w:t xml:space="preserve">Agencija za osiguranje radničkih potraživanja u slučaju stečaja poslodavca isplatila je radnicima iznos od 360.153,26 kn i to 22.536,47 kn za plaće u periodu od 01. do 06. veljače 2012. godine, te iznos od 337.616,79 kn, koliko iznosi polovica najvišeg iznosa zakonom propisane otpremnine prema čl. 3. Zakona o osiguranju potraživanja radnika u slučaju stečaja poslodavca. </w:t>
      </w:r>
    </w:p>
    <w:p w:rsidRDefault="00BB169A" w:rsidP="00BB169A" w:rsidR="00BB169A">
      <w:pPr>
        <w:ind w:firstLine="708"/>
        <w:jc w:val="both"/>
      </w:pPr>
      <w:r>
        <w:t xml:space="preserve">Prema završnom izvješću i završnom računu stečajnog upravitelja, na poslovnom računu stečajnog dužnika deponiran je iznos od 339.359,84 kn i ta sredstva su prema prijedlogu stečajnog upravitelja potrebna za izlučivanje i pohranu arhivske građe, namirenje troškova stečajnog postupka temeljem određivanja konačne nagrade stečajnom upravitelju, naknadu troškova stečajnog upravitelja i troškova izrade i predaje završnog računa, sukladno odredbama Zakona o računovodstvu i Zakona o trgovačkim društvima. Nadalje, iznos od 65.000,00 kn potreban je radi osiguranja troškova postupka broj </w:t>
      </w:r>
      <w:proofErr w:type="spellStart"/>
      <w:r>
        <w:t>Povrv</w:t>
      </w:r>
      <w:proofErr w:type="spellEnd"/>
      <w:r>
        <w:t>-196/15 radi isplate 53.966,35 kn te eventualnih drugih obveza stečajne mase.</w:t>
      </w:r>
    </w:p>
    <w:p w:rsidRDefault="00BB169A" w:rsidP="00BB169A" w:rsidR="00BB169A">
      <w:pPr>
        <w:ind w:firstLine="708"/>
        <w:jc w:val="both"/>
      </w:pPr>
      <w:r>
        <w:t>Na sjednici Odbora vjerovnika od 27.11.2015.g. Odbor vjerovnika u ovom stečajnom postupku podnio je jednoglasno suglasnost na završni račun stečajnog upravitelja i prijedlog za zaključenje stečajnog postupka.</w:t>
      </w:r>
    </w:p>
    <w:p w:rsidRDefault="00BB169A" w:rsidP="00BB169A" w:rsidR="00BB169A">
      <w:pPr>
        <w:ind w:firstLine="708"/>
        <w:jc w:val="both"/>
      </w:pPr>
      <w:r>
        <w:t xml:space="preserve">Budući je prema upisu u zemljišnim knjigama za nekretninu upisanu u </w:t>
      </w:r>
      <w:proofErr w:type="spellStart"/>
      <w:r>
        <w:t>zk.ul</w:t>
      </w:r>
      <w:proofErr w:type="spellEnd"/>
      <w:r>
        <w:t xml:space="preserve">. 8256 k.o. Križevci </w:t>
      </w:r>
      <w:proofErr w:type="spellStart"/>
      <w:r>
        <w:t>prvoupisani</w:t>
      </w:r>
      <w:proofErr w:type="spellEnd"/>
      <w:r>
        <w:t xml:space="preserve"> založni vjerovnik bio Fond za razvoj i zapošljavanje radi osiguranja novčane tražbine u iznosu od 4.800.000,00 kn temeljem Sporazuma broj 15/2004 od </w:t>
      </w:r>
      <w:r>
        <w:lastRenderedPageBreak/>
        <w:t xml:space="preserve">02.03.2004.g. i Ugovora o kreditu br. 26-000224, Trgovački sud u Varaždinu zatražio je dopisom od 06.10.2014.g. podatak o pravnom sljedništvu Fonda za razvoj i zapošljavanje, te točan broj IBAN računa na koji će se izvršiti namirenje, te je RH Ministarstvo financija dopisom Klasa: 450-05-12-01/184, </w:t>
      </w:r>
      <w:proofErr w:type="spellStart"/>
      <w:r>
        <w:t>Ur.broj</w:t>
      </w:r>
      <w:proofErr w:type="spellEnd"/>
      <w:r>
        <w:t xml:space="preserve">: 513-05-03-14-8 od 31.10.2014.g. obavijestilo ovaj sud  da je temeljem Sporazuma o preuzimanju poslova bivše Samostalne službe za razvoj i zapošljavanje Ministarstva gospodarstva, rada i poduzetništva od 15.03.2012.g., došlo do preuzimanja bivše Samostalne službe za razvoj i zapošljavanje, te da sredstva dobivena prodajom predmetne nekretnine je potrebno uplatiti u korist računa Državnog proračuna broj: HR12 1001 0051 8630 0016 0  poziv na broj 68 7552-OIB dužnika-09. Ujedno je dostavljen na uvid predmetni sporazum od 15.03.2012.g. ovjerovljen kod javnog bilježnika Branka Jakić iz Zagreba broj OV-9180/12 od 05.06.2012.g. Na temelju navedenog ovaj sud je donio rješenje o namirenju </w:t>
      </w:r>
      <w:proofErr w:type="spellStart"/>
      <w:r>
        <w:t>razlučnog</w:t>
      </w:r>
      <w:proofErr w:type="spellEnd"/>
      <w:r>
        <w:t xml:space="preserve"> vjerovnika broj 3 St-483/11-114 od 17.12.2014.g.</w:t>
      </w:r>
    </w:p>
    <w:p w:rsidRDefault="00BB169A" w:rsidP="00BB169A" w:rsidR="00BB169A">
      <w:pPr>
        <w:ind w:firstLine="708"/>
        <w:jc w:val="both"/>
      </w:pPr>
      <w:r>
        <w:t xml:space="preserve">Na završnom ročištu od 16.12.2015.g. zastupnica RH Ministarstva financija, zamjenica ŽDO Varaždin iskazala je da je suglasna sa završnim računom stečajnog upravitelja, te da će se odnos stečajnog dužnika s povezanom tvrtkom Slon inženjering d.o.o. razmotriti i u stečajnom postupku nad Slon inženjering d.o.o., obzirom da je tijekom ovog postupka utvrđeno da je iznos tražbine prema Slon inženjering d.o.o. 14.668.635,96 kn, procjena vrijednosti pokretnina na kojima je Čelik d.d. imao </w:t>
      </w:r>
      <w:proofErr w:type="spellStart"/>
      <w:r>
        <w:t>razlučno</w:t>
      </w:r>
      <w:proofErr w:type="spellEnd"/>
      <w:r>
        <w:t xml:space="preserve"> pravo u stečajnom postupku nad Slon inženjering d.o.o. 1.305.800,00 kn, a unovčenje je ostvareno s 754.737,01 kn.</w:t>
      </w:r>
    </w:p>
    <w:p w:rsidRDefault="00BB169A" w:rsidP="00BB169A" w:rsidR="00BB169A">
      <w:pPr>
        <w:ind w:firstLine="708"/>
        <w:jc w:val="both"/>
      </w:pPr>
      <w:r>
        <w:t>Obzirom na visinu unovčenja stečajne mase, sud je odobrio nagradu stečajnom upravitelju sukladno Uredbi o kriterijima i načinu obračuna i plaćanja nagrada stečajnim upraviteljima (</w:t>
      </w:r>
      <w:proofErr w:type="spellStart"/>
      <w:r>
        <w:t>N.N</w:t>
      </w:r>
      <w:proofErr w:type="spellEnd"/>
      <w:r>
        <w:t>. 189/2003, dalje skraćeno: Uredbe) u iznosu od 300.000,00 kn neto i to za cijelo vrijeme vođenja stečaja uključujući i nastavak djelatnosti stečajnog dužnika, što je prihvatio i Odbor vjerovnika, te je sud odobrio zatražene troškove stečajnom upravitelju prema izvješćima tijekom postupka i završnom računu stečajnog upravitelja.</w:t>
      </w:r>
    </w:p>
    <w:p w:rsidRDefault="00BB169A" w:rsidP="00BB169A" w:rsidR="00BB169A">
      <w:pPr>
        <w:ind w:firstLine="705"/>
        <w:jc w:val="both"/>
      </w:pPr>
      <w:r>
        <w:t xml:space="preserve">Slijedom navedenog, obzirom da je u ovom stečaju unovčena sva imovina stečajnog dužnika, namiren </w:t>
      </w:r>
      <w:proofErr w:type="spellStart"/>
      <w:r>
        <w:t>razlučni</w:t>
      </w:r>
      <w:proofErr w:type="spellEnd"/>
      <w:r>
        <w:t xml:space="preserve"> vjerovnik, plaćeni troškovi stečajnog postupka i obveze stečajne mase, provedeno je završno ročište, te su se ispunili uvjeti za zaključenje stečajnog postupka temeljem čl. 196. st. 1. Stečajnog zakona (</w:t>
      </w:r>
      <w:proofErr w:type="spellStart"/>
      <w:r>
        <w:t>N.N</w:t>
      </w:r>
      <w:proofErr w:type="spellEnd"/>
      <w:r>
        <w:t>. 44/96, 29/99, 129/00, 123/03, 82/06, 116/10, 25/12 i 133/12, dalje skraćeno: SZ-a), valjalo je riješiti kao u izreci.</w:t>
      </w:r>
    </w:p>
    <w:p w:rsidRDefault="00BB169A" w:rsidP="00BB169A" w:rsidR="00BB169A">
      <w:pPr>
        <w:jc w:val="both"/>
      </w:pPr>
    </w:p>
    <w:p w:rsidRDefault="00BB169A" w:rsidP="00BB169A" w:rsidR="00BB169A">
      <w:pPr>
        <w:jc w:val="both"/>
      </w:pPr>
    </w:p>
    <w:p w:rsidRDefault="00BB169A" w:rsidP="00BB169A" w:rsidR="00BB169A">
      <w:pPr>
        <w:jc w:val="both"/>
      </w:pPr>
    </w:p>
    <w:p w:rsidRDefault="00BB169A" w:rsidP="00BB169A" w:rsidR="00BB169A">
      <w:pPr>
        <w:jc w:val="both"/>
      </w:pPr>
      <w:r>
        <w:tab/>
      </w:r>
    </w:p>
    <w:p w:rsidRDefault="00BB169A" w:rsidP="00BB169A" w:rsidR="00BB169A">
      <w:pPr>
        <w:jc w:val="both"/>
      </w:pPr>
      <w:r>
        <w:tab/>
      </w:r>
      <w:r>
        <w:tab/>
      </w:r>
      <w:r>
        <w:tab/>
      </w:r>
      <w:r>
        <w:tab/>
        <w:t>U Varaždinu,  16. prosinca 2015. godine</w:t>
      </w:r>
    </w:p>
    <w:p w:rsidRDefault="00BB169A" w:rsidP="00BB169A" w:rsidR="00BB169A">
      <w:pPr>
        <w:jc w:val="both"/>
      </w:pPr>
    </w:p>
    <w:p w:rsidRDefault="00BB169A" w:rsidP="00BB169A" w:rsidR="00BB169A">
      <w:pPr>
        <w:jc w:val="both"/>
      </w:pPr>
    </w:p>
    <w:p w:rsidRDefault="00BB169A" w:rsidP="00BB169A" w:rsidR="00BB169A">
      <w:pPr>
        <w:jc w:val="both"/>
      </w:pPr>
      <w:r>
        <w:tab/>
      </w:r>
      <w:r>
        <w:tab/>
      </w:r>
      <w:r>
        <w:tab/>
      </w:r>
      <w:r>
        <w:tab/>
      </w:r>
      <w:r>
        <w:tab/>
      </w:r>
      <w:r>
        <w:tab/>
      </w:r>
      <w:r>
        <w:tab/>
      </w:r>
      <w:r>
        <w:tab/>
        <w:t xml:space="preserve">           Stečajni sudac:</w:t>
      </w:r>
    </w:p>
    <w:p w:rsidRDefault="00BB169A" w:rsidP="00BB169A" w:rsidR="00BB169A">
      <w:pPr>
        <w:jc w:val="both"/>
      </w:pPr>
    </w:p>
    <w:p w:rsidRDefault="00BB169A" w:rsidP="00BB169A" w:rsidR="00BB169A">
      <w:pPr>
        <w:jc w:val="both"/>
      </w:pPr>
      <w:r>
        <w:tab/>
      </w:r>
      <w:r>
        <w:tab/>
      </w:r>
      <w:r>
        <w:tab/>
      </w:r>
      <w:r>
        <w:tab/>
      </w:r>
      <w:r>
        <w:tab/>
        <w:t xml:space="preserve">   </w:t>
      </w:r>
      <w:r>
        <w:tab/>
      </w:r>
      <w:r>
        <w:tab/>
      </w:r>
      <w:r>
        <w:tab/>
        <w:t xml:space="preserve">             Jasna Lekić</w:t>
      </w:r>
    </w:p>
    <w:p w:rsidRDefault="00BB169A" w:rsidP="00BB169A" w:rsidR="00BB169A">
      <w:pPr>
        <w:jc w:val="both"/>
      </w:pPr>
    </w:p>
    <w:p w:rsidRDefault="00BB169A" w:rsidP="00BB169A" w:rsidR="00BB169A">
      <w:pPr>
        <w:jc w:val="both"/>
      </w:pPr>
    </w:p>
    <w:p w:rsidRDefault="00BB169A" w:rsidP="00BB169A" w:rsidR="00BB169A">
      <w:pPr>
        <w:jc w:val="both"/>
      </w:pPr>
      <w:r>
        <w:t xml:space="preserve">                                                      </w:t>
      </w:r>
      <w:r>
        <w:t xml:space="preserve">                               </w:t>
      </w:r>
    </w:p>
    <w:p w:rsidRDefault="00BB169A" w:rsidP="00BB169A" w:rsidR="00BB169A">
      <w:pPr>
        <w:jc w:val="both"/>
      </w:pPr>
      <w:r>
        <w:tab/>
        <w:t>POUKA O PRAVNOM LIJEKU:</w:t>
      </w:r>
    </w:p>
    <w:p w:rsidRDefault="00BB169A" w:rsidP="00BB169A" w:rsidR="00BB169A">
      <w:pPr>
        <w:jc w:val="both"/>
      </w:pPr>
    </w:p>
    <w:p w:rsidRDefault="00BB169A" w:rsidP="00BB169A" w:rsidR="00BB169A">
      <w:pPr>
        <w:jc w:val="both"/>
      </w:pPr>
      <w:r>
        <w:tab/>
        <w:t>Protiv ovog rješenja može se uložiti žalbu u roku od 8 dana od dana dostave ovog rješenja, pismeno u 3 primjerka. Žalba se podnosi putem ovog suda, s time da o žalbi odlučuje Visoki trgovački sud Republike Hrvatske u Zagrebu.</w:t>
      </w:r>
    </w:p>
    <w:p w:rsidRDefault="00BB169A" w:rsidP="00BB169A" w:rsidR="00BB169A">
      <w:pPr>
        <w:jc w:val="both"/>
      </w:pPr>
    </w:p>
    <w:p w:rsidRDefault="00BB169A" w:rsidP="00BB169A" w:rsidR="00BB169A">
      <w:pPr>
        <w:pStyle w:val="Bezproreda"/>
      </w:pPr>
      <w:r>
        <w:t xml:space="preserve">DNA: 1. Stečajni upravitelj Darko </w:t>
      </w:r>
      <w:proofErr w:type="spellStart"/>
      <w:r>
        <w:t>Šket</w:t>
      </w:r>
      <w:proofErr w:type="spellEnd"/>
      <w:r>
        <w:t xml:space="preserve">, dipl. oec. iz Križevaca, Marcela </w:t>
      </w:r>
      <w:proofErr w:type="spellStart"/>
      <w:r>
        <w:t>Kiepacha</w:t>
      </w:r>
      <w:proofErr w:type="spellEnd"/>
      <w:r>
        <w:t xml:space="preserve"> 51,</w:t>
      </w:r>
    </w:p>
    <w:p w:rsidRDefault="00BB169A" w:rsidP="00BB169A" w:rsidR="00BB169A">
      <w:pPr>
        <w:pStyle w:val="Bezproreda"/>
      </w:pPr>
      <w:r>
        <w:t xml:space="preserve">               48260 Križevci</w:t>
      </w:r>
    </w:p>
    <w:p w:rsidRDefault="00BB169A" w:rsidP="00BB169A" w:rsidR="00BB169A">
      <w:pPr>
        <w:pStyle w:val="Bezproreda"/>
      </w:pPr>
      <w:r>
        <w:t xml:space="preserve">           2. ŽDO  Varaždin, građansko upravni odjel</w:t>
      </w:r>
    </w:p>
    <w:p w:rsidRDefault="00BB169A" w:rsidP="00BB169A" w:rsidR="00BB169A">
      <w:pPr>
        <w:pStyle w:val="Bezproreda"/>
      </w:pPr>
      <w:r>
        <w:t xml:space="preserve">           3. Općinsko državno odvjetništvo u Koprivnici, Hrvatske državnosti 5/III</w:t>
      </w:r>
    </w:p>
    <w:p w:rsidRDefault="00BB169A" w:rsidP="00BB169A" w:rsidR="00BB169A">
      <w:pPr>
        <w:pStyle w:val="Bezproreda"/>
      </w:pPr>
      <w:r>
        <w:t xml:space="preserve">           4. Porezna uprava Područni ured Sjeverna Hrvatska, Ispostava Koprivnica,</w:t>
      </w:r>
    </w:p>
    <w:p w:rsidRDefault="00BB169A" w:rsidP="00BB169A" w:rsidR="00BB169A">
      <w:pPr>
        <w:pStyle w:val="Bezproreda"/>
      </w:pPr>
      <w:r>
        <w:t xml:space="preserve">               Hrvatske državnosti 7</w:t>
      </w:r>
    </w:p>
    <w:p w:rsidRDefault="00BB169A" w:rsidP="00BB169A" w:rsidR="00BB169A">
      <w:pPr>
        <w:pStyle w:val="Bezproreda"/>
      </w:pPr>
      <w:r>
        <w:t xml:space="preserve">           5. Fina Zagreb, Vrtni put 3</w:t>
      </w:r>
    </w:p>
    <w:p w:rsidRDefault="00BB169A" w:rsidP="00BB169A" w:rsidR="00BB169A">
      <w:pPr>
        <w:pStyle w:val="Bezproreda"/>
      </w:pPr>
      <w:r>
        <w:t xml:space="preserve">           6. Sudski registar radi zabilježbe,  i nakon pravomoćnosti radi brisanja st. dužnika.</w:t>
      </w:r>
    </w:p>
    <w:p w:rsidRDefault="00BB169A" w:rsidP="00BB169A" w:rsidR="00BB169A">
      <w:pPr>
        <w:pStyle w:val="Bezproreda"/>
      </w:pPr>
      <w:r>
        <w:t xml:space="preserve">           7. e-Oglasna ploča ovoga suda</w:t>
      </w:r>
    </w:p>
    <w:p w:rsidRDefault="00DA0242" w:rsidP="00BB169A" w:rsidR="00DA0242" w:rsidRPr="00BB169A"/>
    <w:sectPr w:rsidSect="00EB0D4C" w:rsidR="00DA0242" w:rsidRPr="00BB169A">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73237" w:rsidP="00537B78" w:rsidR="00B73237">
      <w:r>
        <w:separator/>
      </w:r>
    </w:p>
  </w:endnote>
  <w:endnote w:id="0" w:type="continuationSeparator">
    <w:p w:rsidRDefault="00B73237" w:rsidP="00537B78" w:rsidR="00B7323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73237" w:rsidP="00537B78" w:rsidR="00B73237">
      <w:r>
        <w:separator/>
      </w:r>
    </w:p>
  </w:footnote>
  <w:footnote w:id="0" w:type="continuationSeparator">
    <w:p w:rsidRDefault="00B73237" w:rsidP="00537B78" w:rsidR="00B7323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AC"/>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675F5"/>
    <w:rsid w:val="00B71CDE"/>
    <w:rsid w:val="00B71DCF"/>
    <w:rsid w:val="00B7318E"/>
    <w:rsid w:val="00B73237"/>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169A"/>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BB169A"/>
    <w:pPr>
      <w:spacing w:lineRule="auto" w:line="240" w:after="0"/>
    </w:pPr>
    <w:rPr>
      <w:rFonts w:cs="Times New Roman" w:eastAsia="Times New Roman" w:hAnsi="Times New Roman" w:ascii="Times New Roman"/>
      <w:sz w:val="24"/>
      <w:szCs w:val="24"/>
      <w:lang w:eastAsia="hr-HR" w:val="hr-HR"/>
    </w:rPr>
  </w:style>
  <w:style w:styleId="Naslov1" w:type="paragraph">
    <w:name w:val="heading 1"/>
    <w:basedOn w:val="Normal"/>
    <w:next w:val="Normal"/>
    <w:link w:val="Naslov1Char"/>
    <w:uiPriority w:val="9"/>
    <w:unhideWhenUsed/>
    <w:rsid w:val="00EB0D4C"/>
    <w:pPr>
      <w:keepNext/>
      <w:keepLines/>
      <w:numPr>
        <w:numId w:val="22"/>
      </w:numPr>
      <w:spacing w:after="240" w:before="480"/>
      <w:outlineLvl w:val="0"/>
    </w:pPr>
    <w:rPr>
      <w:rFonts w:cstheme="majorBidi" w:eastAsiaTheme="majorEastAsia"/>
      <w:b/>
      <w:bCs/>
      <w:color w:themeShade="BF" w:themeColor="accent1" w:val="365F91"/>
      <w:sz w:val="28"/>
      <w:szCs w:val="28"/>
      <w:lang w:eastAsia="en-US"/>
    </w:rPr>
  </w:style>
  <w:style w:styleId="Naslov2" w:type="paragraph">
    <w:name w:val="heading 2"/>
    <w:basedOn w:val="Normal"/>
    <w:next w:val="Normal"/>
    <w:link w:val="Naslov2Char"/>
    <w:uiPriority w:val="9"/>
    <w:unhideWhenUsed/>
    <w:rsid w:val="00EB0D4C"/>
    <w:pPr>
      <w:keepNext/>
      <w:numPr>
        <w:ilvl w:val="1"/>
        <w:numId w:val="22"/>
      </w:numPr>
      <w:spacing w:after="240"/>
      <w:jc w:val="center"/>
      <w:outlineLvl w:val="1"/>
    </w:pPr>
    <w:rPr>
      <w:rFonts w:cstheme="minorBidi" w:eastAsiaTheme="minorHAnsi"/>
      <w:b/>
      <w:sz w:val="28"/>
      <w:szCs w:val="20"/>
      <w:lang w:eastAsia="en-US"/>
    </w:rPr>
  </w:style>
  <w:style w:styleId="Naslov3" w:type="paragraph">
    <w:name w:val="heading 3"/>
    <w:basedOn w:val="Normal"/>
    <w:next w:val="Normal"/>
    <w:link w:val="Naslov3Char"/>
    <w:uiPriority w:val="9"/>
    <w:unhideWhenUsed/>
    <w:rsid w:val="00EB0D4C"/>
    <w:pPr>
      <w:keepNext/>
      <w:keepLines/>
      <w:numPr>
        <w:ilvl w:val="2"/>
        <w:numId w:val="22"/>
      </w:numPr>
      <w:spacing w:after="240" w:before="200"/>
      <w:outlineLvl w:val="2"/>
    </w:pPr>
    <w:rPr>
      <w:rFonts w:cstheme="majorBidi" w:eastAsiaTheme="majorEastAsia"/>
      <w:b/>
      <w:bCs/>
      <w:color w:themeColor="accent1" w:val="4F81BD"/>
      <w:lang w:eastAsia="en-US"/>
    </w:rPr>
  </w:style>
  <w:style w:styleId="Naslov4" w:type="paragraph">
    <w:name w:val="heading 4"/>
    <w:basedOn w:val="Normal"/>
    <w:next w:val="Normal"/>
    <w:link w:val="Naslov4Char"/>
    <w:uiPriority w:val="9"/>
    <w:unhideWhenUsed/>
    <w:rsid w:val="00EB0D4C"/>
    <w:pPr>
      <w:keepNext/>
      <w:keepLines/>
      <w:numPr>
        <w:ilvl w:val="3"/>
        <w:numId w:val="22"/>
      </w:numPr>
      <w:spacing w:after="240" w:before="200"/>
      <w:outlineLvl w:val="3"/>
    </w:pPr>
    <w:rPr>
      <w:rFonts w:cstheme="majorBidi" w:eastAsiaTheme="majorEastAsia" w:hAnsiTheme="majorHAnsi" w:asciiTheme="majorHAnsi"/>
      <w:b/>
      <w:bCs/>
      <w:i/>
      <w:iCs/>
      <w:color w:themeColor="accent1" w:val="4F81BD"/>
      <w:lang w:eastAsia="en-US"/>
    </w:rPr>
  </w:style>
  <w:style w:styleId="Naslov5" w:type="paragraph">
    <w:name w:val="heading 5"/>
    <w:basedOn w:val="Normal"/>
    <w:next w:val="Normal"/>
    <w:link w:val="Naslov5Char"/>
    <w:rsid w:val="00EB0D4C"/>
    <w:pPr>
      <w:numPr>
        <w:ilvl w:val="4"/>
        <w:numId w:val="22"/>
      </w:numPr>
      <w:spacing w:before="120"/>
      <w:outlineLvl w:val="4"/>
    </w:pPr>
    <w:rPr>
      <w:rFonts w:cstheme="minorBidi" w:hAnsi="Arial" w:ascii="Arial"/>
      <w:noProof/>
      <w:kern w:val="22"/>
      <w:sz w:val="22"/>
    </w:rPr>
  </w:style>
  <w:style w:styleId="Naslov6" w:type="paragraph">
    <w:name w:val="heading 6"/>
    <w:basedOn w:val="Normal"/>
    <w:next w:val="Normal"/>
    <w:link w:val="Naslov6Char"/>
    <w:rsid w:val="00EB0D4C"/>
    <w:pPr>
      <w:numPr>
        <w:ilvl w:val="5"/>
        <w:numId w:val="22"/>
      </w:numPr>
      <w:spacing w:before="120"/>
      <w:outlineLvl w:val="5"/>
    </w:pPr>
    <w:rPr>
      <w:rFonts w:cstheme="minorBidi" w:hAnsi="Arial" w:ascii="Arial"/>
      <w:i/>
      <w:noProof/>
      <w:kern w:val="22"/>
      <w:sz w:val="22"/>
    </w:rPr>
  </w:style>
  <w:style w:styleId="Naslov7" w:type="paragraph">
    <w:name w:val="heading 7"/>
    <w:basedOn w:val="Normal"/>
    <w:next w:val="Normal"/>
    <w:link w:val="Naslov7Char"/>
    <w:rsid w:val="00EB0D4C"/>
    <w:pPr>
      <w:numPr>
        <w:ilvl w:val="6"/>
        <w:numId w:val="22"/>
      </w:numPr>
      <w:spacing w:before="120"/>
      <w:outlineLvl w:val="6"/>
    </w:pPr>
    <w:rPr>
      <w:rFonts w:cstheme="minorBidi" w:hAnsi="Arial" w:ascii="Arial"/>
      <w:noProof/>
      <w:kern w:val="20"/>
      <w:sz w:val="22"/>
    </w:rPr>
  </w:style>
  <w:style w:styleId="Naslov8" w:type="paragraph">
    <w:name w:val="heading 8"/>
    <w:basedOn w:val="Normal"/>
    <w:next w:val="Normal"/>
    <w:link w:val="Naslov8Char"/>
    <w:rsid w:val="00EB0D4C"/>
    <w:pPr>
      <w:numPr>
        <w:ilvl w:val="7"/>
        <w:numId w:val="22"/>
      </w:numPr>
      <w:spacing w:before="120"/>
      <w:outlineLvl w:val="7"/>
    </w:pPr>
    <w:rPr>
      <w:rFonts w:cstheme="minorBidi" w:hAnsi="Arial" w:ascii="Arial"/>
      <w:i/>
      <w:noProof/>
      <w:kern w:val="20"/>
      <w:sz w:val="22"/>
    </w:rPr>
  </w:style>
  <w:style w:styleId="Naslov9" w:type="paragraph">
    <w:name w:val="heading 9"/>
    <w:basedOn w:val="Normal"/>
    <w:next w:val="Normal"/>
    <w:link w:val="Naslov9Char"/>
    <w:rsid w:val="00EB0D4C"/>
    <w:pPr>
      <w:numPr>
        <w:ilvl w:val="8"/>
        <w:numId w:val="22"/>
      </w:numPr>
      <w:spacing w:before="120"/>
      <w:outlineLvl w:val="8"/>
    </w:pPr>
    <w:rPr>
      <w:rFonts w:cstheme="minorBidi"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rFonts w:cstheme="minorBidi" w:eastAsiaTheme="minorHAnsi"/>
      <w:caps/>
      <w:spacing w:val="100"/>
      <w:lang w:eastAsia="en-US"/>
    </w:rPr>
  </w:style>
  <w:style w:customStyle="true" w:styleId="abcNaslov0" w:type="paragraph">
    <w:name w:val="abc_Naslov"/>
    <w:basedOn w:val="Normal"/>
    <w:next w:val="NormaleSPIS"/>
    <w:link w:val="abcNaslovChar0"/>
    <w:qFormat/>
    <w:rsid w:val="00EB0D4C"/>
    <w:pPr>
      <w:keepNext/>
      <w:spacing w:after="480" w:before="480"/>
      <w:jc w:val="center"/>
    </w:pPr>
    <w:rPr>
      <w:rFonts w:cstheme="minorBidi" w:eastAsiaTheme="minorHAnsi"/>
      <w:spacing w:val="100"/>
      <w:lang w:eastAsia="en-US"/>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pPr>
      <w:spacing w:after="240"/>
    </w:pPr>
    <w:rPr>
      <w:rFonts w:eastAsiaTheme="minorHAnsi" w:cs="Tahoma" w:hAnsi="Tahoma" w:ascii="Tahoma"/>
      <w:sz w:val="16"/>
      <w:szCs w:val="16"/>
      <w:lang w:eastAsia="en-US"/>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rFonts w:cstheme="minorBidi" w:eastAsiaTheme="minorHAnsi"/>
      <w:noProof/>
      <w:lang w:eastAsia="en-US"/>
    </w:rPr>
  </w:style>
  <w:style w:styleId="Tijeloteksta3" w:type="paragraph">
    <w:name w:val="Body Text 3"/>
    <w:basedOn w:val="Normal"/>
    <w:link w:val="Tijeloteksta3Char"/>
    <w:uiPriority w:val="99"/>
    <w:rsid w:val="00551CB3"/>
    <w:pPr>
      <w:numPr>
        <w:numId w:val="4"/>
      </w:numPr>
      <w:spacing w:after="120"/>
    </w:pPr>
    <w:rPr>
      <w:rFonts w:cstheme="minorBidi" w:eastAsiaTheme="minorHAnsi"/>
      <w:sz w:val="16"/>
      <w:szCs w:val="16"/>
      <w:lang w:eastAsia="en-US"/>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rPr>
      <w:rFonts w:cstheme="minorBidi" w:eastAsiaTheme="minorHAnsi"/>
      <w:lang w:eastAsia="en-US"/>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contextualSpacing/>
    </w:pPr>
    <w:rPr>
      <w:rFonts w:cstheme="minorBidi" w:eastAsiaTheme="minorHAnsi"/>
      <w:noProof/>
      <w:sz w:val="20"/>
      <w:lang w:eastAsia="en-US"/>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spacing w:after="240"/>
      <w:ind w:left="2880"/>
    </w:pPr>
    <w:rPr>
      <w:rFonts w:cstheme="majorBidi" w:eastAsiaTheme="majorEastAsia" w:hAnsiTheme="majorHAnsi" w:asciiTheme="majorHAnsi"/>
      <w:lang w:eastAsia="en-US"/>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rFonts w:cstheme="minorBidi" w:eastAsiaTheme="minorHAnsi"/>
      <w:b/>
      <w:caps/>
      <w:lang w:eastAsia="en-US"/>
    </w:rPr>
  </w:style>
  <w:style w:styleId="Podnoje" w:type="paragraph">
    <w:name w:val="footer"/>
    <w:basedOn w:val="Normal"/>
    <w:link w:val="PodnojeChar"/>
    <w:uiPriority w:val="99"/>
    <w:unhideWhenUsed/>
    <w:rsid w:val="00EB0D4C"/>
    <w:pPr>
      <w:tabs>
        <w:tab w:pos="9072" w:val="right"/>
      </w:tabs>
      <w:jc w:val="right"/>
    </w:pPr>
    <w:rPr>
      <w:rFonts w:cstheme="minorBidi" w:eastAsiaTheme="minorHAnsi"/>
      <w:noProof/>
      <w:lang w:eastAsia="en-US"/>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rPr>
      <w:rFonts w:cstheme="minorBidi"/>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rPr>
      <w:rFonts w:cstheme="minorBidi"/>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rFonts w:cstheme="minorBidi" w:eastAsiaTheme="minorHAnsi"/>
      <w:noProof/>
      <w:sz w:val="16"/>
      <w:szCs w:val="16"/>
      <w:lang w:eastAsia="en-US"/>
    </w:rPr>
  </w:style>
  <w:style w:styleId="Zaglavlje" w:type="paragraph">
    <w:name w:val="header"/>
    <w:basedOn w:val="Normal"/>
    <w:link w:val="ZaglavljeChar"/>
    <w:uiPriority w:val="99"/>
    <w:unhideWhenUsed/>
    <w:rsid w:val="00EB0D4C"/>
    <w:pPr>
      <w:tabs>
        <w:tab w:pos="9072" w:val="right"/>
      </w:tabs>
      <w:spacing w:after="480"/>
      <w:jc w:val="right"/>
    </w:pPr>
    <w:rPr>
      <w:rFonts w:cstheme="minorBidi" w:eastAsiaTheme="minorHAnsi"/>
      <w:noProof/>
      <w:lang w:eastAsia="en-US"/>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rFonts w:cstheme="minorBidi" w:eastAsiaTheme="minorHAnsi"/>
      <w:b/>
      <w:bCs/>
      <w:i/>
      <w:iCs/>
      <w:color w:themeColor="accent1" w:val="4F81BD"/>
      <w:lang w:eastAsia="en-US"/>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rPr>
      <w:rFonts w:cstheme="minorBidi"/>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rPr>
      <w:rFonts w:cstheme="minorBidi" w:eastAsiaTheme="minorHAnsi"/>
      <w:lang w:eastAsia="en-US"/>
    </w:rPr>
  </w:style>
  <w:style w:customStyle="true" w:styleId="Naslovdokumenta" w:type="paragraph">
    <w:name w:val="Naslov_dokumenta"/>
    <w:basedOn w:val="Normal"/>
    <w:next w:val="Normal"/>
    <w:link w:val="NaslovdokumentaChar"/>
    <w:qFormat/>
    <w:rsid w:val="00EB0D4C"/>
    <w:pPr>
      <w:keepNext/>
      <w:spacing w:after="480" w:before="480"/>
      <w:jc w:val="center"/>
    </w:pPr>
    <w:rPr>
      <w:rFonts w:cstheme="minorBidi" w:eastAsiaTheme="minorHAnsi"/>
      <w:b/>
      <w:caps/>
      <w:spacing w:val="100"/>
      <w:lang w:eastAsia="en-US"/>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rPr>
      <w:rFonts w:cstheme="minorBidi" w:eastAsiaTheme="minorHAnsi"/>
      <w:lang w:eastAsia="en-US"/>
    </w:rPr>
  </w:style>
  <w:style w:styleId="Obinouvueno" w:type="paragraph">
    <w:name w:val="Normal Indent"/>
    <w:basedOn w:val="Normal"/>
    <w:uiPriority w:val="99"/>
    <w:unhideWhenUsed/>
    <w:rsid w:val="00551CB3"/>
    <w:pPr>
      <w:spacing w:after="240"/>
      <w:ind w:left="720"/>
    </w:pPr>
    <w:rPr>
      <w:rFonts w:cstheme="minorBidi" w:eastAsiaTheme="minorHAnsi"/>
      <w:lang w:eastAsia="en-US"/>
    </w:rPr>
  </w:style>
  <w:style w:customStyle="true" w:styleId="Normal-NoSpace" w:type="paragraph">
    <w:name w:val="Normal-No Space"/>
    <w:basedOn w:val="Normal"/>
    <w:rsid w:val="00EB0D4C"/>
    <w:rPr>
      <w:rFonts w:cstheme="minorBidi"/>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rPr>
      <w:rFonts w:cstheme="minorBidi"/>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rPr>
      <w:rFonts w:cstheme="minorBidi"/>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rPr>
      <w:rFonts w:cstheme="minorBidi"/>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rPr>
      <w:rFonts w:cstheme="minorBidi"/>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rPr>
      <w:rFonts w:cstheme="minorBidi"/>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rPr>
      <w:rFonts w:cstheme="minorBidi"/>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spacing w:after="240"/>
      <w:jc w:val="right"/>
    </w:pPr>
    <w:rPr>
      <w:rFonts w:cstheme="minorBidi" w:eastAsiaTheme="minorHAnsi"/>
      <w:noProof/>
      <w:szCs w:val="18"/>
      <w:lang w:eastAsia="en-US"/>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spacing w:after="240"/>
    </w:pPr>
    <w:rPr>
      <w:rFonts w:cstheme="minorBidi" w:eastAsiaTheme="minorHAnsi"/>
      <w:i/>
      <w:iCs/>
      <w:color w:themeColor="text1" w:val="000000"/>
      <w:lang w:eastAsia="en-US"/>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spacing w:after="240"/>
    </w:pPr>
    <w:rPr>
      <w:rFonts w:cstheme="minorBidi" w:eastAsiaTheme="minorHAnsi" w:hAnsiTheme="minorHAnsi" w:asciiTheme="minorHAnsi"/>
      <w:sz w:val="18"/>
      <w:szCs w:val="18"/>
      <w:lang w:eastAsia="en-US"/>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rFonts w:cstheme="minorBidi" w:eastAsiaTheme="minorHAnsi"/>
      <w:noProof/>
      <w:lang w:eastAsia="en-US"/>
    </w:rPr>
  </w:style>
  <w:style w:customStyle="true" w:styleId="SudNaziv" w:type="paragraph">
    <w:name w:val="Sud_Naziv"/>
    <w:basedOn w:val="Normal"/>
    <w:rsid w:val="00EB0D4C"/>
    <w:rPr>
      <w:rFonts w:cstheme="minorBidi" w:eastAsiaTheme="minorHAnsi"/>
      <w:b/>
      <w:noProof/>
      <w:lang w:eastAsia="en-US"/>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before="400"/>
      <w:ind w:left="5387"/>
      <w:contextualSpacing/>
    </w:pPr>
    <w:rPr>
      <w:rFonts w:cstheme="minorBidi" w:eastAsiaTheme="minorHAnsi"/>
      <w:noProof/>
      <w:lang w:eastAsia="en-US"/>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rFonts w:cstheme="minorBidi" w:eastAsiaTheme="minorHAnsi"/>
      <w:noProof/>
      <w:lang w:eastAsia="en-US"/>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rPr>
      <w:rFonts w:cstheme="minorBidi" w:eastAsiaTheme="minorHAnsi"/>
      <w:lang w:eastAsia="en-US"/>
    </w:rPr>
  </w:style>
  <w:style w:customStyle="true" w:styleId="Zapisniar" w:type="paragraph">
    <w:name w:val="Zapisničar"/>
    <w:basedOn w:val="Normal"/>
    <w:next w:val="ZapisniarPotpis"/>
    <w:qFormat/>
    <w:rsid w:val="00EB0D4C"/>
    <w:pPr>
      <w:keepNext/>
      <w:spacing w:after="360" w:before="360"/>
      <w:ind w:left="5387"/>
    </w:pPr>
    <w:rPr>
      <w:rFonts w:cstheme="minorBidi" w:eastAsiaTheme="minorHAnsi"/>
      <w:noProof/>
      <w:lang w:eastAsia="en-US"/>
    </w:rPr>
  </w:style>
  <w:style w:customStyle="true" w:styleId="ZapisniarPotpis" w:type="paragraph">
    <w:name w:val="ZapisničarPotpis"/>
    <w:basedOn w:val="Normal"/>
    <w:next w:val="Normal"/>
    <w:qFormat/>
    <w:rsid w:val="00EB0D4C"/>
    <w:pPr>
      <w:spacing w:after="120" w:before="360"/>
      <w:ind w:left="5387"/>
    </w:pPr>
    <w:rPr>
      <w:rFonts w:cstheme="minorBidi" w:eastAsiaTheme="minorHAnsi"/>
      <w:noProof/>
      <w:lang w:eastAsia="en-US"/>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rPr>
      <w:rFonts w:cstheme="minorBidi" w:eastAsiaTheme="minorHAnsi"/>
      <w:lang w:eastAsia="en-US"/>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spacing w:after="240"/>
      <w:ind w:firstLine="567"/>
      <w:jc w:val="both"/>
    </w:pPr>
    <w:rPr>
      <w:rFonts w:cstheme="minorBidi"/>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spacing w:after="240"/>
      <w:ind w:left="86"/>
    </w:pPr>
    <w:rPr>
      <w:rFonts w:cstheme="majorBidi" w:eastAsiaTheme="majorEastAsia" w:hAnsiTheme="majorHAnsi" w:asciiTheme="majorHAnsi"/>
      <w:i/>
      <w:iCs/>
      <w:color w:themeColor="accent1" w:val="4F81BD"/>
      <w:spacing w:val="15"/>
      <w:lang w:eastAsia="en-US"/>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before="360"/>
      <w:ind w:left="5387"/>
    </w:pPr>
    <w:rPr>
      <w:rFonts w:cstheme="minorBidi" w:eastAsiaTheme="minorHAnsi"/>
      <w:noProof/>
      <w:lang w:eastAsia="en-US"/>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lang w:eastAsia="en-US"/>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after="240"/>
    </w:pPr>
    <w:rPr>
      <w:rFonts w:cstheme="minorBidi" w:eastAsiaTheme="minorHAnsi"/>
      <w:lang w:eastAsia="en-US"/>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spacing w:after="240"/>
      <w:ind w:right="1152" w:left="1152"/>
    </w:pPr>
    <w:rPr>
      <w:rFonts w:cstheme="minorBidi" w:eastAsiaTheme="minorEastAsia" w:hAnsiTheme="minorHAnsi" w:asciiTheme="minorHAnsi"/>
      <w:i/>
      <w:iCs/>
      <w:color w:themeColor="accent1" w:val="4F81BD"/>
      <w:lang w:eastAsia="en-US"/>
    </w:rPr>
  </w:style>
  <w:style w:styleId="Tijeloteksta" w:type="paragraph">
    <w:name w:val="Body Text"/>
    <w:basedOn w:val="Normal"/>
    <w:link w:val="TijelotekstaChar"/>
    <w:unhideWhenUsed/>
    <w:rsid w:val="00551CB3"/>
    <w:pPr>
      <w:spacing w:after="120"/>
    </w:pPr>
    <w:rPr>
      <w:rFonts w:cstheme="minorBidi" w:eastAsiaTheme="minorHAnsi"/>
      <w:lang w:eastAsia="en-US"/>
    </w:rPr>
  </w:style>
  <w:style w:customStyle="true" w:styleId="TijelotekstaChar" w:type="character">
    <w:name w:val="Tijelo teksta Char"/>
    <w:basedOn w:val="Zadanifontodlomka"/>
    <w:link w:val="Tijeloteksta"/>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rPr>
      <w:rFonts w:cstheme="minorBidi" w:eastAsiaTheme="minorHAnsi"/>
      <w:lang w:eastAsia="en-US"/>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rPr>
      <w:rFonts w:cstheme="minorBidi" w:eastAsiaTheme="minorHAnsi"/>
      <w:lang w:eastAsia="en-US"/>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rPr>
      <w:rFonts w:cstheme="minorBidi" w:eastAsiaTheme="minorHAnsi"/>
      <w:lang w:eastAsia="en-US"/>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rFonts w:cstheme="minorBidi" w:eastAsiaTheme="minorHAnsi"/>
      <w:sz w:val="16"/>
      <w:szCs w:val="16"/>
      <w:lang w:eastAsia="en-US"/>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after="240"/>
    </w:pPr>
    <w:rPr>
      <w:rFonts w:cstheme="minorBidi" w:eastAsiaTheme="minorHAnsi"/>
      <w:b/>
      <w:bCs/>
      <w:color w:themeColor="accent1" w:val="4F81BD"/>
      <w:sz w:val="18"/>
      <w:szCs w:val="18"/>
      <w:lang w:eastAsia="en-US"/>
    </w:rPr>
  </w:style>
  <w:style w:styleId="Zavretak" w:type="paragraph">
    <w:name w:val="Closing"/>
    <w:basedOn w:val="Normal"/>
    <w:link w:val="ZavretakChar"/>
    <w:uiPriority w:val="99"/>
    <w:semiHidden/>
    <w:unhideWhenUsed/>
    <w:rsid w:val="00551CB3"/>
    <w:pPr>
      <w:ind w:left="4252"/>
    </w:pPr>
    <w:rPr>
      <w:rFonts w:cstheme="minorBidi" w:eastAsiaTheme="minorHAnsi"/>
      <w:lang w:eastAsia="en-US"/>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after="240"/>
    </w:pPr>
    <w:rPr>
      <w:rFonts w:cstheme="minorBidi" w:eastAsiaTheme="minorHAnsi"/>
      <w:sz w:val="20"/>
      <w:szCs w:val="20"/>
      <w:lang w:eastAsia="en-US"/>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pPr>
      <w:spacing w:after="240"/>
    </w:pPr>
    <w:rPr>
      <w:rFonts w:cstheme="minorBidi" w:eastAsiaTheme="minorHAnsi"/>
      <w:lang w:eastAsia="en-US"/>
    </w:rPr>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eastAsiaTheme="minorHAnsi" w:cs="Tahoma" w:hAnsi="Tahoma" w:ascii="Tahoma"/>
      <w:sz w:val="16"/>
      <w:szCs w:val="16"/>
      <w:lang w:eastAsia="en-US"/>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rPr>
      <w:rFonts w:cstheme="minorBidi" w:eastAsiaTheme="minorHAnsi"/>
      <w:lang w:eastAsia="en-US"/>
    </w:r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rFonts w:cstheme="minorBidi" w:eastAsiaTheme="minorHAnsi"/>
      <w:sz w:val="20"/>
      <w:szCs w:val="20"/>
      <w:lang w:eastAsia="en-US"/>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rPr>
      <w:rFonts w:cstheme="majorBidi" w:eastAsiaTheme="majorEastAsia" w:hAnsiTheme="majorHAnsi" w:asciiTheme="majorHAnsi"/>
      <w:sz w:val="20"/>
      <w:szCs w:val="20"/>
      <w:lang w:eastAsia="en-US"/>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rFonts w:cstheme="minorBidi" w:eastAsiaTheme="minorHAnsi"/>
      <w:sz w:val="20"/>
      <w:szCs w:val="20"/>
      <w:lang w:eastAsia="en-US"/>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rFonts w:cstheme="minorBidi" w:eastAsiaTheme="minorHAnsi"/>
      <w:i/>
      <w:iCs/>
      <w:lang w:eastAsia="en-U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eastAsiaTheme="minorHAnsi" w:cs="Consolas" w:hAnsi="Consolas" w:ascii="Consolas"/>
      <w:sz w:val="20"/>
      <w:szCs w:val="20"/>
      <w:lang w:eastAsia="en-US"/>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rPr>
      <w:rFonts w:cstheme="minorBidi" w:eastAsiaTheme="minorHAnsi"/>
      <w:lang w:eastAsia="en-US"/>
    </w:rPr>
  </w:style>
  <w:style w:styleId="Indeks2" w:type="paragraph">
    <w:name w:val="index 2"/>
    <w:basedOn w:val="Normal"/>
    <w:next w:val="Normal"/>
    <w:autoRedefine/>
    <w:uiPriority w:val="99"/>
    <w:semiHidden/>
    <w:unhideWhenUsed/>
    <w:rsid w:val="00551CB3"/>
    <w:pPr>
      <w:ind w:hanging="240" w:left="480"/>
    </w:pPr>
    <w:rPr>
      <w:rFonts w:cstheme="minorBidi" w:eastAsiaTheme="minorHAnsi"/>
      <w:lang w:eastAsia="en-US"/>
    </w:rPr>
  </w:style>
  <w:style w:styleId="Indeks3" w:type="paragraph">
    <w:name w:val="index 3"/>
    <w:basedOn w:val="Normal"/>
    <w:next w:val="Normal"/>
    <w:autoRedefine/>
    <w:uiPriority w:val="99"/>
    <w:semiHidden/>
    <w:unhideWhenUsed/>
    <w:rsid w:val="00551CB3"/>
    <w:pPr>
      <w:ind w:hanging="240" w:left="720"/>
    </w:pPr>
    <w:rPr>
      <w:rFonts w:cstheme="minorBidi" w:eastAsiaTheme="minorHAnsi"/>
      <w:lang w:eastAsia="en-US"/>
    </w:rPr>
  </w:style>
  <w:style w:styleId="Indeks4" w:type="paragraph">
    <w:name w:val="index 4"/>
    <w:basedOn w:val="Normal"/>
    <w:next w:val="Normal"/>
    <w:autoRedefine/>
    <w:uiPriority w:val="99"/>
    <w:semiHidden/>
    <w:unhideWhenUsed/>
    <w:rsid w:val="00551CB3"/>
    <w:pPr>
      <w:ind w:hanging="240" w:left="960"/>
    </w:pPr>
    <w:rPr>
      <w:rFonts w:cstheme="minorBidi" w:eastAsiaTheme="minorHAnsi"/>
      <w:lang w:eastAsia="en-US"/>
    </w:rPr>
  </w:style>
  <w:style w:styleId="Indeks5" w:type="paragraph">
    <w:name w:val="index 5"/>
    <w:basedOn w:val="Normal"/>
    <w:next w:val="Normal"/>
    <w:autoRedefine/>
    <w:uiPriority w:val="99"/>
    <w:semiHidden/>
    <w:unhideWhenUsed/>
    <w:rsid w:val="00551CB3"/>
    <w:pPr>
      <w:ind w:hanging="240" w:left="1200"/>
    </w:pPr>
    <w:rPr>
      <w:rFonts w:cstheme="minorBidi" w:eastAsiaTheme="minorHAnsi"/>
      <w:lang w:eastAsia="en-US"/>
    </w:rPr>
  </w:style>
  <w:style w:styleId="Indeks6" w:type="paragraph">
    <w:name w:val="index 6"/>
    <w:basedOn w:val="Normal"/>
    <w:next w:val="Normal"/>
    <w:autoRedefine/>
    <w:uiPriority w:val="99"/>
    <w:semiHidden/>
    <w:unhideWhenUsed/>
    <w:rsid w:val="00551CB3"/>
    <w:pPr>
      <w:ind w:hanging="240" w:left="1440"/>
    </w:pPr>
    <w:rPr>
      <w:rFonts w:cstheme="minorBidi" w:eastAsiaTheme="minorHAnsi"/>
      <w:lang w:eastAsia="en-US"/>
    </w:rPr>
  </w:style>
  <w:style w:styleId="Indeks7" w:type="paragraph">
    <w:name w:val="index 7"/>
    <w:basedOn w:val="Normal"/>
    <w:next w:val="Normal"/>
    <w:autoRedefine/>
    <w:uiPriority w:val="99"/>
    <w:semiHidden/>
    <w:unhideWhenUsed/>
    <w:rsid w:val="00551CB3"/>
    <w:pPr>
      <w:ind w:hanging="240" w:left="1680"/>
    </w:pPr>
    <w:rPr>
      <w:rFonts w:cstheme="minorBidi" w:eastAsiaTheme="minorHAnsi"/>
      <w:lang w:eastAsia="en-US"/>
    </w:rPr>
  </w:style>
  <w:style w:styleId="Indeks8" w:type="paragraph">
    <w:name w:val="index 8"/>
    <w:basedOn w:val="Normal"/>
    <w:next w:val="Normal"/>
    <w:autoRedefine/>
    <w:uiPriority w:val="99"/>
    <w:semiHidden/>
    <w:unhideWhenUsed/>
    <w:rsid w:val="00551CB3"/>
    <w:pPr>
      <w:ind w:hanging="240" w:left="1920"/>
    </w:pPr>
    <w:rPr>
      <w:rFonts w:cstheme="minorBidi" w:eastAsiaTheme="minorHAnsi"/>
      <w:lang w:eastAsia="en-US"/>
    </w:rPr>
  </w:style>
  <w:style w:styleId="Indeks9" w:type="paragraph">
    <w:name w:val="index 9"/>
    <w:basedOn w:val="Normal"/>
    <w:next w:val="Normal"/>
    <w:autoRedefine/>
    <w:uiPriority w:val="99"/>
    <w:semiHidden/>
    <w:unhideWhenUsed/>
    <w:rsid w:val="00551CB3"/>
    <w:pPr>
      <w:ind w:hanging="240" w:left="2160"/>
    </w:pPr>
    <w:rPr>
      <w:rFonts w:cstheme="minorBidi" w:eastAsiaTheme="minorHAnsi"/>
      <w:lang w:eastAsia="en-US"/>
    </w:rPr>
  </w:style>
  <w:style w:styleId="Naslovindeksa" w:type="paragraph">
    <w:name w:val="index heading"/>
    <w:basedOn w:val="Normal"/>
    <w:next w:val="Indeks1"/>
    <w:uiPriority w:val="99"/>
    <w:semiHidden/>
    <w:unhideWhenUsed/>
    <w:rsid w:val="00551CB3"/>
    <w:pPr>
      <w:spacing w:after="240"/>
    </w:pPr>
    <w:rPr>
      <w:rFonts w:cstheme="majorBidi" w:eastAsiaTheme="majorEastAsia" w:hAnsiTheme="majorHAnsi" w:asciiTheme="majorHAnsi"/>
      <w:b/>
      <w:bCs/>
      <w:lang w:eastAsia="en-U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lang w:eastAsia="en-US"/>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spacing w:after="240"/>
    </w:pPr>
    <w:rPr>
      <w:rFonts w:cstheme="minorBidi" w:eastAsiaTheme="minorHAnsi"/>
      <w:lang w:eastAsia="en-US"/>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rPr>
      <w:rFonts w:cstheme="minorBidi" w:eastAsiaTheme="minorHAnsi"/>
      <w:lang w:eastAsia="en-US"/>
    </w:r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eastAsiaTheme="minorHAnsi" w:cs="Consolas" w:hAnsi="Consolas" w:ascii="Consolas"/>
      <w:sz w:val="21"/>
      <w:szCs w:val="21"/>
      <w:lang w:eastAsia="en-US"/>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pPr>
      <w:spacing w:after="240"/>
    </w:pPr>
    <w:rPr>
      <w:rFonts w:cstheme="minorBidi" w:eastAsiaTheme="minorHAnsi"/>
      <w:lang w:eastAsia="en-US"/>
    </w:rPr>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ind w:left="4252"/>
    </w:pPr>
    <w:rPr>
      <w:rFonts w:cstheme="minorBidi" w:eastAsiaTheme="minorHAnsi"/>
      <w:lang w:eastAsia="en-US"/>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ind w:hanging="240" w:left="240"/>
    </w:pPr>
    <w:rPr>
      <w:rFonts w:cstheme="minorBidi" w:eastAsiaTheme="minorHAnsi"/>
      <w:lang w:eastAsia="en-US"/>
    </w:rPr>
  </w:style>
  <w:style w:styleId="Tablicaslika" w:type="paragraph">
    <w:name w:val="table of figures"/>
    <w:basedOn w:val="Normal"/>
    <w:next w:val="Normal"/>
    <w:uiPriority w:val="99"/>
    <w:semiHidden/>
    <w:unhideWhenUsed/>
    <w:rsid w:val="00551CB3"/>
    <w:rPr>
      <w:rFonts w:cstheme="minorBidi" w:eastAsiaTheme="minorHAnsi"/>
      <w:lang w:eastAsia="en-US"/>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after="240" w:before="120"/>
    </w:pPr>
    <w:rPr>
      <w:rFonts w:cstheme="majorBidi" w:eastAsiaTheme="majorEastAsia" w:hAnsiTheme="majorHAnsi" w:asciiTheme="majorHAnsi"/>
      <w:b/>
      <w:bCs/>
      <w:lang w:eastAsia="en-US"/>
    </w:rPr>
  </w:style>
  <w:style w:styleId="Sadraj1" w:type="paragraph">
    <w:name w:val="toc 1"/>
    <w:basedOn w:val="Normal"/>
    <w:next w:val="Normal"/>
    <w:autoRedefine/>
    <w:uiPriority w:val="99"/>
    <w:semiHidden/>
    <w:unhideWhenUsed/>
    <w:rsid w:val="00551CB3"/>
    <w:pPr>
      <w:spacing w:after="100"/>
    </w:pPr>
    <w:rPr>
      <w:rFonts w:cstheme="minorBidi" w:eastAsiaTheme="minorHAnsi"/>
      <w:lang w:eastAsia="en-US"/>
    </w:rPr>
  </w:style>
  <w:style w:styleId="Sadraj2" w:type="paragraph">
    <w:name w:val="toc 2"/>
    <w:basedOn w:val="Normal"/>
    <w:next w:val="Normal"/>
    <w:autoRedefine/>
    <w:uiPriority w:val="99"/>
    <w:semiHidden/>
    <w:unhideWhenUsed/>
    <w:rsid w:val="00551CB3"/>
    <w:pPr>
      <w:spacing w:after="100"/>
      <w:ind w:left="240"/>
    </w:pPr>
    <w:rPr>
      <w:rFonts w:cstheme="minorBidi" w:eastAsiaTheme="minorHAnsi"/>
      <w:lang w:eastAsia="en-US"/>
    </w:rPr>
  </w:style>
  <w:style w:styleId="Sadraj3" w:type="paragraph">
    <w:name w:val="toc 3"/>
    <w:basedOn w:val="Normal"/>
    <w:next w:val="Normal"/>
    <w:autoRedefine/>
    <w:uiPriority w:val="99"/>
    <w:semiHidden/>
    <w:unhideWhenUsed/>
    <w:rsid w:val="00551CB3"/>
    <w:pPr>
      <w:spacing w:after="100"/>
      <w:ind w:left="480"/>
    </w:pPr>
    <w:rPr>
      <w:rFonts w:cstheme="minorBidi" w:eastAsiaTheme="minorHAnsi"/>
      <w:lang w:eastAsia="en-US"/>
    </w:rPr>
  </w:style>
  <w:style w:styleId="Sadraj4" w:type="paragraph">
    <w:name w:val="toc 4"/>
    <w:basedOn w:val="Normal"/>
    <w:next w:val="Normal"/>
    <w:autoRedefine/>
    <w:uiPriority w:val="99"/>
    <w:semiHidden/>
    <w:unhideWhenUsed/>
    <w:rsid w:val="00551CB3"/>
    <w:pPr>
      <w:spacing w:after="100"/>
      <w:ind w:left="720"/>
    </w:pPr>
    <w:rPr>
      <w:rFonts w:cstheme="minorBidi" w:eastAsiaTheme="minorHAnsi"/>
      <w:lang w:eastAsia="en-US"/>
    </w:rPr>
  </w:style>
  <w:style w:styleId="Sadraj5" w:type="paragraph">
    <w:name w:val="toc 5"/>
    <w:basedOn w:val="Normal"/>
    <w:next w:val="Normal"/>
    <w:autoRedefine/>
    <w:uiPriority w:val="99"/>
    <w:semiHidden/>
    <w:unhideWhenUsed/>
    <w:rsid w:val="00551CB3"/>
    <w:pPr>
      <w:spacing w:after="100"/>
      <w:ind w:left="960"/>
    </w:pPr>
    <w:rPr>
      <w:rFonts w:cstheme="minorBidi" w:eastAsiaTheme="minorHAnsi"/>
      <w:lang w:eastAsia="en-US"/>
    </w:rPr>
  </w:style>
  <w:style w:styleId="Sadraj6" w:type="paragraph">
    <w:name w:val="toc 6"/>
    <w:basedOn w:val="Normal"/>
    <w:next w:val="Normal"/>
    <w:autoRedefine/>
    <w:uiPriority w:val="99"/>
    <w:semiHidden/>
    <w:unhideWhenUsed/>
    <w:rsid w:val="00551CB3"/>
    <w:pPr>
      <w:spacing w:after="100"/>
      <w:ind w:left="1200"/>
    </w:pPr>
    <w:rPr>
      <w:rFonts w:cstheme="minorBidi" w:eastAsiaTheme="minorHAnsi"/>
      <w:lang w:eastAsia="en-US"/>
    </w:rPr>
  </w:style>
  <w:style w:styleId="Sadraj7" w:type="paragraph">
    <w:name w:val="toc 7"/>
    <w:basedOn w:val="Normal"/>
    <w:next w:val="Normal"/>
    <w:autoRedefine/>
    <w:uiPriority w:val="99"/>
    <w:semiHidden/>
    <w:unhideWhenUsed/>
    <w:rsid w:val="00551CB3"/>
    <w:pPr>
      <w:spacing w:after="100"/>
      <w:ind w:left="1440"/>
    </w:pPr>
    <w:rPr>
      <w:rFonts w:cstheme="minorBidi" w:eastAsiaTheme="minorHAnsi"/>
      <w:lang w:eastAsia="en-US"/>
    </w:rPr>
  </w:style>
  <w:style w:styleId="Sadraj8" w:type="paragraph">
    <w:name w:val="toc 8"/>
    <w:basedOn w:val="Normal"/>
    <w:next w:val="Normal"/>
    <w:autoRedefine/>
    <w:uiPriority w:val="99"/>
    <w:semiHidden/>
    <w:unhideWhenUsed/>
    <w:rsid w:val="00551CB3"/>
    <w:pPr>
      <w:spacing w:after="100"/>
      <w:ind w:left="1680"/>
    </w:pPr>
    <w:rPr>
      <w:rFonts w:cstheme="minorBidi" w:eastAsiaTheme="minorHAnsi"/>
      <w:lang w:eastAsia="en-US"/>
    </w:rPr>
  </w:style>
  <w:style w:styleId="Sadraj9" w:type="paragraph">
    <w:name w:val="toc 9"/>
    <w:basedOn w:val="Normal"/>
    <w:next w:val="Normal"/>
    <w:autoRedefine/>
    <w:uiPriority w:val="99"/>
    <w:semiHidden/>
    <w:unhideWhenUsed/>
    <w:rsid w:val="00551CB3"/>
    <w:pPr>
      <w:spacing w:after="100"/>
      <w:ind w:left="1920"/>
    </w:pPr>
    <w:rPr>
      <w:rFonts w:cstheme="minorBidi" w:eastAsiaTheme="minorHAnsi"/>
      <w:lang w:eastAsia="en-US"/>
    </w:r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before="360"/>
    </w:pPr>
    <w:rPr>
      <w:rFonts w:cstheme="minorBidi" w:eastAsiaTheme="minorHAnsi"/>
      <w:sz w:val="20"/>
      <w:lang w:eastAsia="en-US"/>
    </w:rPr>
  </w:style>
  <w:style w:customStyle="true" w:styleId="IzvornikNacrt" w:type="paragraph">
    <w:name w:val="Izvornik_Nacrt"/>
    <w:basedOn w:val="Normal"/>
    <w:link w:val="IzvornikNacrtChar"/>
    <w:qFormat/>
    <w:rsid w:val="00EB0D4C"/>
    <w:pPr>
      <w:keepNext/>
    </w:pPr>
    <w:rPr>
      <w:rFonts w:eastAsia="Calibri"/>
      <w:noProof/>
      <w:color w:val="000000"/>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before="240"/>
    </w:pPr>
    <w:rPr>
      <w:rFonts w:eastAsia="Calibri"/>
      <w:noProof/>
      <w:color w:val="000000"/>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pPr>
    <w:rPr>
      <w:rFonts w:eastAsia="Calibri"/>
      <w:noProof/>
      <w:color w:val="000000"/>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before="360"/>
    </w:pPr>
    <w:rPr>
      <w:rFonts w:cstheme="minorBidi" w:eastAsiaTheme="minorHAnsi"/>
      <w:noProof/>
      <w:lang w:eastAsia="en-US"/>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pPr>
    <w:rPr>
      <w:rFonts w:eastAsia="Calibri"/>
      <w:color w:val="000000"/>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before="360"/>
    </w:pPr>
    <w:rPr>
      <w:rFonts w:eastAsia="Calibri"/>
      <w:noProof/>
      <w:color w:val="000000"/>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spacing w:after="240"/>
      <w:jc w:val="both"/>
    </w:pPr>
    <w:rPr>
      <w:rFonts w:cstheme="minorBidi" w:eastAsiaTheme="minorHAnsi"/>
      <w:lang w:eastAsia="en-US"/>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rPr>
      <w:rFonts w:cstheme="minorBidi" w:eastAsiaTheme="minorHAnsi"/>
      <w:lang w:eastAsia="en-US"/>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BB169A"/>
    <w:pPr>
      <w:spacing w:after="0" w:line="240" w:lineRule="auto"/>
    </w:pPr>
    <w:rPr>
      <w:rFonts w:ascii="Times New Roman" w:cs="Times New Roman" w:eastAsia="Times New Roman" w:hAnsi="Times New Roman"/>
      <w:sz w:val="24"/>
      <w:szCs w:val="24"/>
      <w:lang w:eastAsia="hr-HR" w:val="hr-HR"/>
    </w:rPr>
  </w:style>
  <w:style w:styleId="Naslov1" w:type="paragraph">
    <w:name w:val="heading 1"/>
    <w:basedOn w:val="Normal"/>
    <w:next w:val="Normal"/>
    <w:link w:val="Naslov1Char"/>
    <w:uiPriority w:val="9"/>
    <w:unhideWhenUsed/>
    <w:rsid w:val="00EB0D4C"/>
    <w:pPr>
      <w:keepNext/>
      <w:keepLines/>
      <w:numPr>
        <w:numId w:val="22"/>
      </w:numPr>
      <w:spacing w:after="240" w:before="480"/>
      <w:outlineLvl w:val="0"/>
    </w:pPr>
    <w:rPr>
      <w:rFonts w:cstheme="majorBidi" w:eastAsiaTheme="majorEastAsia"/>
      <w:b/>
      <w:bCs/>
      <w:color w:themeColor="accent1" w:themeShade="BF" w:val="365F91"/>
      <w:sz w:val="28"/>
      <w:szCs w:val="28"/>
      <w:lang w:eastAsia="en-US"/>
    </w:rPr>
  </w:style>
  <w:style w:styleId="Naslov2" w:type="paragraph">
    <w:name w:val="heading 2"/>
    <w:basedOn w:val="Normal"/>
    <w:next w:val="Normal"/>
    <w:link w:val="Naslov2Char"/>
    <w:uiPriority w:val="9"/>
    <w:unhideWhenUsed/>
    <w:rsid w:val="00EB0D4C"/>
    <w:pPr>
      <w:keepNext/>
      <w:numPr>
        <w:ilvl w:val="1"/>
        <w:numId w:val="22"/>
      </w:numPr>
      <w:spacing w:after="240"/>
      <w:jc w:val="center"/>
      <w:outlineLvl w:val="1"/>
    </w:pPr>
    <w:rPr>
      <w:rFonts w:cstheme="minorBidi" w:eastAsiaTheme="minorHAnsi"/>
      <w:b/>
      <w:sz w:val="28"/>
      <w:szCs w:val="20"/>
      <w:lang w:eastAsia="en-US"/>
    </w:rPr>
  </w:style>
  <w:style w:styleId="Naslov3" w:type="paragraph">
    <w:name w:val="heading 3"/>
    <w:basedOn w:val="Normal"/>
    <w:next w:val="Normal"/>
    <w:link w:val="Naslov3Char"/>
    <w:uiPriority w:val="9"/>
    <w:unhideWhenUsed/>
    <w:rsid w:val="00EB0D4C"/>
    <w:pPr>
      <w:keepNext/>
      <w:keepLines/>
      <w:numPr>
        <w:ilvl w:val="2"/>
        <w:numId w:val="22"/>
      </w:numPr>
      <w:spacing w:after="240" w:before="200"/>
      <w:outlineLvl w:val="2"/>
    </w:pPr>
    <w:rPr>
      <w:rFonts w:cstheme="majorBidi" w:eastAsiaTheme="majorEastAsia"/>
      <w:b/>
      <w:bCs/>
      <w:color w:themeColor="accent1" w:val="4F81BD"/>
      <w:lang w:eastAsia="en-US"/>
    </w:rPr>
  </w:style>
  <w:style w:styleId="Naslov4" w:type="paragraph">
    <w:name w:val="heading 4"/>
    <w:basedOn w:val="Normal"/>
    <w:next w:val="Normal"/>
    <w:link w:val="Naslov4Char"/>
    <w:uiPriority w:val="9"/>
    <w:unhideWhenUsed/>
    <w:rsid w:val="00EB0D4C"/>
    <w:pPr>
      <w:keepNext/>
      <w:keepLines/>
      <w:numPr>
        <w:ilvl w:val="3"/>
        <w:numId w:val="22"/>
      </w:numPr>
      <w:spacing w:after="240" w:before="200"/>
      <w:outlineLvl w:val="3"/>
    </w:pPr>
    <w:rPr>
      <w:rFonts w:asciiTheme="majorHAnsi" w:cstheme="majorBidi" w:eastAsiaTheme="majorEastAsia" w:hAnsiTheme="majorHAnsi"/>
      <w:b/>
      <w:bCs/>
      <w:i/>
      <w:iCs/>
      <w:color w:themeColor="accent1" w:val="4F81BD"/>
      <w:lang w:eastAsia="en-US"/>
    </w:rPr>
  </w:style>
  <w:style w:styleId="Naslov5" w:type="paragraph">
    <w:name w:val="heading 5"/>
    <w:basedOn w:val="Normal"/>
    <w:next w:val="Normal"/>
    <w:link w:val="Naslov5Char"/>
    <w:rsid w:val="00EB0D4C"/>
    <w:pPr>
      <w:numPr>
        <w:ilvl w:val="4"/>
        <w:numId w:val="22"/>
      </w:numPr>
      <w:spacing w:before="120"/>
      <w:outlineLvl w:val="4"/>
    </w:pPr>
    <w:rPr>
      <w:rFonts w:ascii="Arial" w:cstheme="minorBidi" w:hAnsi="Arial"/>
      <w:noProof/>
      <w:kern w:val="22"/>
      <w:sz w:val="22"/>
    </w:rPr>
  </w:style>
  <w:style w:styleId="Naslov6" w:type="paragraph">
    <w:name w:val="heading 6"/>
    <w:basedOn w:val="Normal"/>
    <w:next w:val="Normal"/>
    <w:link w:val="Naslov6Char"/>
    <w:rsid w:val="00EB0D4C"/>
    <w:pPr>
      <w:numPr>
        <w:ilvl w:val="5"/>
        <w:numId w:val="22"/>
      </w:numPr>
      <w:spacing w:before="120"/>
      <w:outlineLvl w:val="5"/>
    </w:pPr>
    <w:rPr>
      <w:rFonts w:ascii="Arial" w:cstheme="minorBidi" w:hAnsi="Arial"/>
      <w:i/>
      <w:noProof/>
      <w:kern w:val="22"/>
      <w:sz w:val="22"/>
    </w:rPr>
  </w:style>
  <w:style w:styleId="Naslov7" w:type="paragraph">
    <w:name w:val="heading 7"/>
    <w:basedOn w:val="Normal"/>
    <w:next w:val="Normal"/>
    <w:link w:val="Naslov7Char"/>
    <w:rsid w:val="00EB0D4C"/>
    <w:pPr>
      <w:numPr>
        <w:ilvl w:val="6"/>
        <w:numId w:val="22"/>
      </w:numPr>
      <w:spacing w:before="120"/>
      <w:outlineLvl w:val="6"/>
    </w:pPr>
    <w:rPr>
      <w:rFonts w:ascii="Arial" w:cstheme="minorBidi" w:hAnsi="Arial"/>
      <w:noProof/>
      <w:kern w:val="20"/>
      <w:sz w:val="22"/>
    </w:rPr>
  </w:style>
  <w:style w:styleId="Naslov8" w:type="paragraph">
    <w:name w:val="heading 8"/>
    <w:basedOn w:val="Normal"/>
    <w:next w:val="Normal"/>
    <w:link w:val="Naslov8Char"/>
    <w:rsid w:val="00EB0D4C"/>
    <w:pPr>
      <w:numPr>
        <w:ilvl w:val="7"/>
        <w:numId w:val="22"/>
      </w:numPr>
      <w:spacing w:before="120"/>
      <w:outlineLvl w:val="7"/>
    </w:pPr>
    <w:rPr>
      <w:rFonts w:ascii="Arial" w:cstheme="minorBidi" w:hAnsi="Arial"/>
      <w:i/>
      <w:noProof/>
      <w:kern w:val="20"/>
      <w:sz w:val="22"/>
    </w:rPr>
  </w:style>
  <w:style w:styleId="Naslov9" w:type="paragraph">
    <w:name w:val="heading 9"/>
    <w:basedOn w:val="Normal"/>
    <w:next w:val="Normal"/>
    <w:link w:val="Naslov9Char"/>
    <w:rsid w:val="00EB0D4C"/>
    <w:pPr>
      <w:numPr>
        <w:ilvl w:val="8"/>
        <w:numId w:val="22"/>
      </w:numPr>
      <w:spacing w:before="120"/>
      <w:outlineLvl w:val="8"/>
    </w:pPr>
    <w:rPr>
      <w:rFonts w:ascii="Arial" w:cstheme="minorBidi"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rFonts w:cstheme="minorBidi" w:eastAsiaTheme="minorHAnsi"/>
      <w:caps/>
      <w:spacing w:val="100"/>
      <w:lang w:eastAsia="en-US"/>
    </w:rPr>
  </w:style>
  <w:style w:customStyle="1" w:styleId="abcNaslov0" w:type="paragraph">
    <w:name w:val="abc_Naslov"/>
    <w:basedOn w:val="Normal"/>
    <w:next w:val="NormaleSPIS"/>
    <w:link w:val="abcNaslovChar0"/>
    <w:qFormat/>
    <w:rsid w:val="00EB0D4C"/>
    <w:pPr>
      <w:keepNext/>
      <w:spacing w:after="480" w:before="480"/>
      <w:jc w:val="center"/>
    </w:pPr>
    <w:rPr>
      <w:rFonts w:cstheme="minorBidi" w:eastAsiaTheme="minorHAnsi"/>
      <w:spacing w:val="100"/>
      <w:lang w:eastAsia="en-US"/>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pPr>
      <w:spacing w:after="240"/>
    </w:pPr>
    <w:rPr>
      <w:rFonts w:ascii="Tahoma" w:cs="Tahoma" w:eastAsiaTheme="minorHAnsi" w:hAnsi="Tahoma"/>
      <w:sz w:val="16"/>
      <w:szCs w:val="16"/>
      <w:lang w:eastAsia="en-US"/>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rFonts w:cstheme="minorBidi" w:eastAsiaTheme="minorHAnsi"/>
      <w:noProof/>
      <w:lang w:eastAsia="en-US"/>
    </w:rPr>
  </w:style>
  <w:style w:styleId="Tijeloteksta3" w:type="paragraph">
    <w:name w:val="Body Text 3"/>
    <w:basedOn w:val="Normal"/>
    <w:link w:val="Tijeloteksta3Char"/>
    <w:uiPriority w:val="99"/>
    <w:rsid w:val="00551CB3"/>
    <w:pPr>
      <w:numPr>
        <w:numId w:val="4"/>
      </w:numPr>
      <w:spacing w:after="120"/>
    </w:pPr>
    <w:rPr>
      <w:rFonts w:cstheme="minorBidi" w:eastAsiaTheme="minorHAnsi"/>
      <w:sz w:val="16"/>
      <w:szCs w:val="16"/>
      <w:lang w:eastAsia="en-US"/>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rPr>
      <w:rFonts w:cstheme="minorBidi" w:eastAsiaTheme="minorHAnsi"/>
      <w:lang w:eastAsia="en-US"/>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contextualSpacing/>
    </w:pPr>
    <w:rPr>
      <w:rFonts w:cstheme="minorBidi" w:eastAsiaTheme="minorHAnsi"/>
      <w:noProof/>
      <w:sz w:val="20"/>
      <w:lang w:eastAsia="en-US"/>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spacing w:after="240"/>
      <w:ind w:left="2880"/>
    </w:pPr>
    <w:rPr>
      <w:rFonts w:asciiTheme="majorHAnsi" w:cstheme="majorBidi" w:eastAsiaTheme="majorEastAsia" w:hAnsiTheme="majorHAnsi"/>
      <w:lang w:eastAsia="en-US"/>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rFonts w:cstheme="minorBidi" w:eastAsiaTheme="minorHAnsi"/>
      <w:b/>
      <w:caps/>
      <w:lang w:eastAsia="en-US"/>
    </w:rPr>
  </w:style>
  <w:style w:styleId="Podnoje" w:type="paragraph">
    <w:name w:val="footer"/>
    <w:basedOn w:val="Normal"/>
    <w:link w:val="PodnojeChar"/>
    <w:uiPriority w:val="99"/>
    <w:unhideWhenUsed/>
    <w:rsid w:val="00EB0D4C"/>
    <w:pPr>
      <w:tabs>
        <w:tab w:pos="9072" w:val="right"/>
      </w:tabs>
      <w:jc w:val="right"/>
    </w:pPr>
    <w:rPr>
      <w:rFonts w:cstheme="minorBidi" w:eastAsiaTheme="minorHAnsi"/>
      <w:noProof/>
      <w:lang w:eastAsia="en-US"/>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rPr>
      <w:rFonts w:cstheme="minorBidi"/>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rPr>
      <w:rFonts w:cstheme="minorBidi"/>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rFonts w:cstheme="minorBidi" w:eastAsiaTheme="minorHAnsi"/>
      <w:noProof/>
      <w:sz w:val="16"/>
      <w:szCs w:val="16"/>
      <w:lang w:eastAsia="en-US"/>
    </w:rPr>
  </w:style>
  <w:style w:styleId="Zaglavlje" w:type="paragraph">
    <w:name w:val="header"/>
    <w:basedOn w:val="Normal"/>
    <w:link w:val="ZaglavljeChar"/>
    <w:uiPriority w:val="99"/>
    <w:unhideWhenUsed/>
    <w:rsid w:val="00EB0D4C"/>
    <w:pPr>
      <w:tabs>
        <w:tab w:pos="9072" w:val="right"/>
      </w:tabs>
      <w:spacing w:after="480"/>
      <w:jc w:val="right"/>
    </w:pPr>
    <w:rPr>
      <w:rFonts w:cstheme="minorBidi" w:eastAsiaTheme="minorHAnsi"/>
      <w:noProof/>
      <w:lang w:eastAsia="en-US"/>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rFonts w:cstheme="minorBidi" w:eastAsiaTheme="minorHAnsi"/>
      <w:b/>
      <w:bCs/>
      <w:i/>
      <w:iCs/>
      <w:color w:themeColor="accent1" w:val="4F81BD"/>
      <w:lang w:eastAsia="en-US"/>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rPr>
      <w:rFonts w:cstheme="minorBidi"/>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rPr>
      <w:rFonts w:cstheme="minorBidi" w:eastAsiaTheme="minorHAnsi"/>
      <w:lang w:eastAsia="en-US"/>
    </w:rPr>
  </w:style>
  <w:style w:customStyle="1" w:styleId="Naslovdokumenta" w:type="paragraph">
    <w:name w:val="Naslov_dokumenta"/>
    <w:basedOn w:val="Normal"/>
    <w:next w:val="Normal"/>
    <w:link w:val="NaslovdokumentaChar"/>
    <w:qFormat/>
    <w:rsid w:val="00EB0D4C"/>
    <w:pPr>
      <w:keepNext/>
      <w:spacing w:after="480" w:before="480"/>
      <w:jc w:val="center"/>
    </w:pPr>
    <w:rPr>
      <w:rFonts w:cstheme="minorBidi" w:eastAsiaTheme="minorHAnsi"/>
      <w:b/>
      <w:caps/>
      <w:spacing w:val="100"/>
      <w:lang w:eastAsia="en-US"/>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rPr>
      <w:rFonts w:cstheme="minorBidi" w:eastAsiaTheme="minorHAnsi"/>
      <w:lang w:eastAsia="en-US"/>
    </w:rPr>
  </w:style>
  <w:style w:styleId="Obinouvueno" w:type="paragraph">
    <w:name w:val="Normal Indent"/>
    <w:basedOn w:val="Normal"/>
    <w:uiPriority w:val="99"/>
    <w:unhideWhenUsed/>
    <w:rsid w:val="00551CB3"/>
    <w:pPr>
      <w:spacing w:after="240"/>
      <w:ind w:left="720"/>
    </w:pPr>
    <w:rPr>
      <w:rFonts w:cstheme="minorBidi" w:eastAsiaTheme="minorHAnsi"/>
      <w:lang w:eastAsia="en-US"/>
    </w:rPr>
  </w:style>
  <w:style w:customStyle="1" w:styleId="Normal-NoSpace" w:type="paragraph">
    <w:name w:val="Normal-No Space"/>
    <w:basedOn w:val="Normal"/>
    <w:rsid w:val="00EB0D4C"/>
    <w:rPr>
      <w:rFonts w:cstheme="minorBidi"/>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rPr>
      <w:rFonts w:cstheme="minorBidi"/>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rPr>
      <w:rFonts w:cstheme="minorBidi"/>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rPr>
      <w:rFonts w:cstheme="minorBidi"/>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rPr>
      <w:rFonts w:cstheme="minorBidi"/>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rPr>
      <w:rFonts w:cstheme="minorBidi"/>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rPr>
      <w:rFonts w:cstheme="minorBidi"/>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spacing w:after="240"/>
      <w:jc w:val="right"/>
    </w:pPr>
    <w:rPr>
      <w:rFonts w:cstheme="minorBidi" w:eastAsiaTheme="minorHAnsi"/>
      <w:noProof/>
      <w:szCs w:val="18"/>
      <w:lang w:eastAsia="en-US"/>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spacing w:after="240"/>
    </w:pPr>
    <w:rPr>
      <w:rFonts w:cstheme="minorBidi" w:eastAsiaTheme="minorHAnsi"/>
      <w:i/>
      <w:iCs/>
      <w:color w:themeColor="text1" w:val="000000"/>
      <w:lang w:eastAsia="en-US"/>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spacing w:after="240"/>
    </w:pPr>
    <w:rPr>
      <w:rFonts w:asciiTheme="minorHAnsi" w:cstheme="minorBidi" w:eastAsiaTheme="minorHAnsi" w:hAnsiTheme="minorHAnsi"/>
      <w:sz w:val="18"/>
      <w:szCs w:val="18"/>
      <w:lang w:eastAsia="en-US"/>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rFonts w:cstheme="minorBidi" w:eastAsiaTheme="minorHAnsi"/>
      <w:noProof/>
      <w:lang w:eastAsia="en-US"/>
    </w:rPr>
  </w:style>
  <w:style w:customStyle="1" w:styleId="SudNaziv" w:type="paragraph">
    <w:name w:val="Sud_Naziv"/>
    <w:basedOn w:val="Normal"/>
    <w:rsid w:val="00EB0D4C"/>
    <w:rPr>
      <w:rFonts w:cstheme="minorBidi" w:eastAsiaTheme="minorHAnsi"/>
      <w:b/>
      <w:noProof/>
      <w:lang w:eastAsia="en-US"/>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before="400"/>
      <w:ind w:left="5387"/>
      <w:contextualSpacing/>
    </w:pPr>
    <w:rPr>
      <w:rFonts w:cstheme="minorBidi" w:eastAsiaTheme="minorHAnsi"/>
      <w:noProof/>
      <w:lang w:eastAsia="en-US"/>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rFonts w:cstheme="minorBidi" w:eastAsiaTheme="minorHAnsi"/>
      <w:noProof/>
      <w:lang w:eastAsia="en-US"/>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rPr>
      <w:rFonts w:cstheme="minorBidi" w:eastAsiaTheme="minorHAnsi"/>
      <w:lang w:eastAsia="en-US"/>
    </w:rPr>
  </w:style>
  <w:style w:customStyle="1" w:styleId="Zapisniar" w:type="paragraph">
    <w:name w:val="Zapisničar"/>
    <w:basedOn w:val="Normal"/>
    <w:next w:val="ZapisniarPotpis"/>
    <w:qFormat/>
    <w:rsid w:val="00EB0D4C"/>
    <w:pPr>
      <w:keepNext/>
      <w:spacing w:after="360" w:before="360"/>
      <w:ind w:left="5387"/>
    </w:pPr>
    <w:rPr>
      <w:rFonts w:cstheme="minorBidi" w:eastAsiaTheme="minorHAnsi"/>
      <w:noProof/>
      <w:lang w:eastAsia="en-US"/>
    </w:rPr>
  </w:style>
  <w:style w:customStyle="1" w:styleId="ZapisniarPotpis" w:type="paragraph">
    <w:name w:val="ZapisničarPotpis"/>
    <w:basedOn w:val="Normal"/>
    <w:next w:val="Normal"/>
    <w:qFormat/>
    <w:rsid w:val="00EB0D4C"/>
    <w:pPr>
      <w:spacing w:after="120" w:before="360"/>
      <w:ind w:left="5387"/>
    </w:pPr>
    <w:rPr>
      <w:rFonts w:cstheme="minorBidi" w:eastAsiaTheme="minorHAnsi"/>
      <w:noProof/>
      <w:lang w:eastAsia="en-US"/>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rPr>
      <w:rFonts w:cstheme="minorBidi" w:eastAsiaTheme="minorHAnsi"/>
      <w:lang w:eastAsia="en-US"/>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spacing w:after="240"/>
      <w:ind w:firstLine="567"/>
      <w:jc w:val="both"/>
    </w:pPr>
    <w:rPr>
      <w:rFonts w:cstheme="minorBidi"/>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spacing w:after="240"/>
      <w:ind w:left="86"/>
    </w:pPr>
    <w:rPr>
      <w:rFonts w:asciiTheme="majorHAnsi" w:cstheme="majorBidi" w:eastAsiaTheme="majorEastAsia" w:hAnsiTheme="majorHAnsi"/>
      <w:i/>
      <w:iCs/>
      <w:color w:themeColor="accent1" w:val="4F81BD"/>
      <w:spacing w:val="15"/>
      <w:lang w:eastAsia="en-US"/>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before="360"/>
      <w:ind w:left="5387"/>
    </w:pPr>
    <w:rPr>
      <w:rFonts w:cstheme="minorBidi" w:eastAsiaTheme="minorHAnsi"/>
      <w:noProof/>
      <w:lang w:eastAsia="en-US"/>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lang w:eastAsia="en-US"/>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after="240"/>
    </w:pPr>
    <w:rPr>
      <w:rFonts w:cstheme="minorBidi" w:eastAsiaTheme="minorHAnsi"/>
      <w:lang w:eastAsia="en-US"/>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spacing w:after="240"/>
      <w:ind w:left="1152" w:right="1152"/>
    </w:pPr>
    <w:rPr>
      <w:rFonts w:asciiTheme="minorHAnsi" w:cstheme="minorBidi" w:eastAsiaTheme="minorEastAsia" w:hAnsiTheme="minorHAnsi"/>
      <w:i/>
      <w:iCs/>
      <w:color w:themeColor="accent1" w:val="4F81BD"/>
      <w:lang w:eastAsia="en-US"/>
    </w:rPr>
  </w:style>
  <w:style w:styleId="Tijeloteksta" w:type="paragraph">
    <w:name w:val="Body Text"/>
    <w:basedOn w:val="Normal"/>
    <w:link w:val="TijelotekstaChar"/>
    <w:unhideWhenUsed/>
    <w:rsid w:val="00551CB3"/>
    <w:pPr>
      <w:spacing w:after="120"/>
    </w:pPr>
    <w:rPr>
      <w:rFonts w:cstheme="minorBidi" w:eastAsiaTheme="minorHAnsi"/>
      <w:lang w:eastAsia="en-US"/>
    </w:rPr>
  </w:style>
  <w:style w:customStyle="1" w:styleId="TijelotekstaChar" w:type="character">
    <w:name w:val="Tijelo teksta Char"/>
    <w:basedOn w:val="Zadanifontodlomka"/>
    <w:link w:val="Tijeloteksta"/>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rPr>
      <w:rFonts w:cstheme="minorBidi" w:eastAsiaTheme="minorHAnsi"/>
      <w:lang w:eastAsia="en-US"/>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rPr>
      <w:rFonts w:cstheme="minorBidi" w:eastAsiaTheme="minorHAnsi"/>
      <w:lang w:eastAsia="en-US"/>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rPr>
      <w:rFonts w:cstheme="minorBidi" w:eastAsiaTheme="minorHAnsi"/>
      <w:lang w:eastAsia="en-US"/>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rFonts w:cstheme="minorBidi" w:eastAsiaTheme="minorHAnsi"/>
      <w:sz w:val="16"/>
      <w:szCs w:val="16"/>
      <w:lang w:eastAsia="en-US"/>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after="240"/>
    </w:pPr>
    <w:rPr>
      <w:rFonts w:cstheme="minorBidi" w:eastAsiaTheme="minorHAnsi"/>
      <w:b/>
      <w:bCs/>
      <w:color w:themeColor="accent1" w:val="4F81BD"/>
      <w:sz w:val="18"/>
      <w:szCs w:val="18"/>
      <w:lang w:eastAsia="en-US"/>
    </w:rPr>
  </w:style>
  <w:style w:styleId="Zavretak" w:type="paragraph">
    <w:name w:val="Closing"/>
    <w:basedOn w:val="Normal"/>
    <w:link w:val="ZavretakChar"/>
    <w:uiPriority w:val="99"/>
    <w:semiHidden/>
    <w:unhideWhenUsed/>
    <w:rsid w:val="00551CB3"/>
    <w:pPr>
      <w:ind w:left="4252"/>
    </w:pPr>
    <w:rPr>
      <w:rFonts w:cstheme="minorBidi" w:eastAsiaTheme="minorHAnsi"/>
      <w:lang w:eastAsia="en-US"/>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after="240"/>
    </w:pPr>
    <w:rPr>
      <w:rFonts w:cstheme="minorBidi" w:eastAsiaTheme="minorHAnsi"/>
      <w:sz w:val="20"/>
      <w:szCs w:val="20"/>
      <w:lang w:eastAsia="en-US"/>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pPr>
      <w:spacing w:after="240"/>
    </w:pPr>
    <w:rPr>
      <w:rFonts w:cstheme="minorBidi" w:eastAsiaTheme="minorHAnsi"/>
      <w:lang w:eastAsia="en-US"/>
    </w:rPr>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eastAsiaTheme="minorHAnsi" w:hAnsi="Tahoma"/>
      <w:sz w:val="16"/>
      <w:szCs w:val="16"/>
      <w:lang w:eastAsia="en-US"/>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rPr>
      <w:rFonts w:cstheme="minorBidi" w:eastAsiaTheme="minorHAnsi"/>
      <w:lang w:eastAsia="en-US"/>
    </w:r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rFonts w:cstheme="minorBidi" w:eastAsiaTheme="minorHAnsi"/>
      <w:sz w:val="20"/>
      <w:szCs w:val="20"/>
      <w:lang w:eastAsia="en-US"/>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rPr>
      <w:rFonts w:asciiTheme="majorHAnsi" w:cstheme="majorBidi" w:eastAsiaTheme="majorEastAsia" w:hAnsiTheme="majorHAnsi"/>
      <w:sz w:val="20"/>
      <w:szCs w:val="20"/>
      <w:lang w:eastAsia="en-US"/>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rFonts w:cstheme="minorBidi" w:eastAsiaTheme="minorHAnsi"/>
      <w:sz w:val="20"/>
      <w:szCs w:val="20"/>
      <w:lang w:eastAsia="en-US"/>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rFonts w:cstheme="minorBidi" w:eastAsiaTheme="minorHAnsi"/>
      <w:i/>
      <w:iCs/>
      <w:lang w:eastAsia="en-U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eastAsiaTheme="minorHAnsi" w:hAnsi="Consolas"/>
      <w:sz w:val="20"/>
      <w:szCs w:val="20"/>
      <w:lang w:eastAsia="en-US"/>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rPr>
      <w:rFonts w:cstheme="minorBidi" w:eastAsiaTheme="minorHAnsi"/>
      <w:lang w:eastAsia="en-US"/>
    </w:rPr>
  </w:style>
  <w:style w:styleId="Indeks2" w:type="paragraph">
    <w:name w:val="index 2"/>
    <w:basedOn w:val="Normal"/>
    <w:next w:val="Normal"/>
    <w:autoRedefine/>
    <w:uiPriority w:val="99"/>
    <w:semiHidden/>
    <w:unhideWhenUsed/>
    <w:rsid w:val="00551CB3"/>
    <w:pPr>
      <w:ind w:hanging="240" w:left="480"/>
    </w:pPr>
    <w:rPr>
      <w:rFonts w:cstheme="minorBidi" w:eastAsiaTheme="minorHAnsi"/>
      <w:lang w:eastAsia="en-US"/>
    </w:rPr>
  </w:style>
  <w:style w:styleId="Indeks3" w:type="paragraph">
    <w:name w:val="index 3"/>
    <w:basedOn w:val="Normal"/>
    <w:next w:val="Normal"/>
    <w:autoRedefine/>
    <w:uiPriority w:val="99"/>
    <w:semiHidden/>
    <w:unhideWhenUsed/>
    <w:rsid w:val="00551CB3"/>
    <w:pPr>
      <w:ind w:hanging="240" w:left="720"/>
    </w:pPr>
    <w:rPr>
      <w:rFonts w:cstheme="minorBidi" w:eastAsiaTheme="minorHAnsi"/>
      <w:lang w:eastAsia="en-US"/>
    </w:rPr>
  </w:style>
  <w:style w:styleId="Indeks4" w:type="paragraph">
    <w:name w:val="index 4"/>
    <w:basedOn w:val="Normal"/>
    <w:next w:val="Normal"/>
    <w:autoRedefine/>
    <w:uiPriority w:val="99"/>
    <w:semiHidden/>
    <w:unhideWhenUsed/>
    <w:rsid w:val="00551CB3"/>
    <w:pPr>
      <w:ind w:hanging="240" w:left="960"/>
    </w:pPr>
    <w:rPr>
      <w:rFonts w:cstheme="minorBidi" w:eastAsiaTheme="minorHAnsi"/>
      <w:lang w:eastAsia="en-US"/>
    </w:rPr>
  </w:style>
  <w:style w:styleId="Indeks5" w:type="paragraph">
    <w:name w:val="index 5"/>
    <w:basedOn w:val="Normal"/>
    <w:next w:val="Normal"/>
    <w:autoRedefine/>
    <w:uiPriority w:val="99"/>
    <w:semiHidden/>
    <w:unhideWhenUsed/>
    <w:rsid w:val="00551CB3"/>
    <w:pPr>
      <w:ind w:hanging="240" w:left="1200"/>
    </w:pPr>
    <w:rPr>
      <w:rFonts w:cstheme="minorBidi" w:eastAsiaTheme="minorHAnsi"/>
      <w:lang w:eastAsia="en-US"/>
    </w:rPr>
  </w:style>
  <w:style w:styleId="Indeks6" w:type="paragraph">
    <w:name w:val="index 6"/>
    <w:basedOn w:val="Normal"/>
    <w:next w:val="Normal"/>
    <w:autoRedefine/>
    <w:uiPriority w:val="99"/>
    <w:semiHidden/>
    <w:unhideWhenUsed/>
    <w:rsid w:val="00551CB3"/>
    <w:pPr>
      <w:ind w:hanging="240" w:left="1440"/>
    </w:pPr>
    <w:rPr>
      <w:rFonts w:cstheme="minorBidi" w:eastAsiaTheme="minorHAnsi"/>
      <w:lang w:eastAsia="en-US"/>
    </w:rPr>
  </w:style>
  <w:style w:styleId="Indeks7" w:type="paragraph">
    <w:name w:val="index 7"/>
    <w:basedOn w:val="Normal"/>
    <w:next w:val="Normal"/>
    <w:autoRedefine/>
    <w:uiPriority w:val="99"/>
    <w:semiHidden/>
    <w:unhideWhenUsed/>
    <w:rsid w:val="00551CB3"/>
    <w:pPr>
      <w:ind w:hanging="240" w:left="1680"/>
    </w:pPr>
    <w:rPr>
      <w:rFonts w:cstheme="minorBidi" w:eastAsiaTheme="minorHAnsi"/>
      <w:lang w:eastAsia="en-US"/>
    </w:rPr>
  </w:style>
  <w:style w:styleId="Indeks8" w:type="paragraph">
    <w:name w:val="index 8"/>
    <w:basedOn w:val="Normal"/>
    <w:next w:val="Normal"/>
    <w:autoRedefine/>
    <w:uiPriority w:val="99"/>
    <w:semiHidden/>
    <w:unhideWhenUsed/>
    <w:rsid w:val="00551CB3"/>
    <w:pPr>
      <w:ind w:hanging="240" w:left="1920"/>
    </w:pPr>
    <w:rPr>
      <w:rFonts w:cstheme="minorBidi" w:eastAsiaTheme="minorHAnsi"/>
      <w:lang w:eastAsia="en-US"/>
    </w:rPr>
  </w:style>
  <w:style w:styleId="Indeks9" w:type="paragraph">
    <w:name w:val="index 9"/>
    <w:basedOn w:val="Normal"/>
    <w:next w:val="Normal"/>
    <w:autoRedefine/>
    <w:uiPriority w:val="99"/>
    <w:semiHidden/>
    <w:unhideWhenUsed/>
    <w:rsid w:val="00551CB3"/>
    <w:pPr>
      <w:ind w:hanging="240" w:left="2160"/>
    </w:pPr>
    <w:rPr>
      <w:rFonts w:cstheme="minorBidi" w:eastAsiaTheme="minorHAnsi"/>
      <w:lang w:eastAsia="en-US"/>
    </w:rPr>
  </w:style>
  <w:style w:styleId="Naslovindeksa" w:type="paragraph">
    <w:name w:val="index heading"/>
    <w:basedOn w:val="Normal"/>
    <w:next w:val="Indeks1"/>
    <w:uiPriority w:val="99"/>
    <w:semiHidden/>
    <w:unhideWhenUsed/>
    <w:rsid w:val="00551CB3"/>
    <w:pPr>
      <w:spacing w:after="240"/>
    </w:pPr>
    <w:rPr>
      <w:rFonts w:asciiTheme="majorHAnsi" w:cstheme="majorBidi" w:eastAsiaTheme="majorEastAsia" w:hAnsiTheme="majorHAnsi"/>
      <w:b/>
      <w:bCs/>
      <w:lang w:eastAsia="en-U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lang w:eastAsia="en-US"/>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spacing w:after="240"/>
    </w:pPr>
    <w:rPr>
      <w:rFonts w:cstheme="minorBidi" w:eastAsiaTheme="minorHAnsi"/>
      <w:lang w:eastAsia="en-US"/>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rPr>
      <w:rFonts w:cstheme="minorBidi" w:eastAsiaTheme="minorHAnsi"/>
      <w:lang w:eastAsia="en-US"/>
    </w:r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eastAsiaTheme="minorHAnsi" w:hAnsi="Consolas"/>
      <w:sz w:val="21"/>
      <w:szCs w:val="21"/>
      <w:lang w:eastAsia="en-US"/>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pPr>
      <w:spacing w:after="240"/>
    </w:pPr>
    <w:rPr>
      <w:rFonts w:cstheme="minorBidi" w:eastAsiaTheme="minorHAnsi"/>
      <w:lang w:eastAsia="en-US"/>
    </w:rPr>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ind w:left="4252"/>
    </w:pPr>
    <w:rPr>
      <w:rFonts w:cstheme="minorBidi" w:eastAsiaTheme="minorHAnsi"/>
      <w:lang w:eastAsia="en-US"/>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ind w:hanging="240" w:left="240"/>
    </w:pPr>
    <w:rPr>
      <w:rFonts w:cstheme="minorBidi" w:eastAsiaTheme="minorHAnsi"/>
      <w:lang w:eastAsia="en-US"/>
    </w:rPr>
  </w:style>
  <w:style w:styleId="Tablicaslika" w:type="paragraph">
    <w:name w:val="table of figures"/>
    <w:basedOn w:val="Normal"/>
    <w:next w:val="Normal"/>
    <w:uiPriority w:val="99"/>
    <w:semiHidden/>
    <w:unhideWhenUsed/>
    <w:rsid w:val="00551CB3"/>
    <w:rPr>
      <w:rFonts w:cstheme="minorBidi" w:eastAsiaTheme="minorHAnsi"/>
      <w:lang w:eastAsia="en-US"/>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after="240" w:before="120"/>
    </w:pPr>
    <w:rPr>
      <w:rFonts w:asciiTheme="majorHAnsi" w:cstheme="majorBidi" w:eastAsiaTheme="majorEastAsia" w:hAnsiTheme="majorHAnsi"/>
      <w:b/>
      <w:bCs/>
      <w:lang w:eastAsia="en-US"/>
    </w:rPr>
  </w:style>
  <w:style w:styleId="Sadraj1" w:type="paragraph">
    <w:name w:val="toc 1"/>
    <w:basedOn w:val="Normal"/>
    <w:next w:val="Normal"/>
    <w:autoRedefine/>
    <w:uiPriority w:val="99"/>
    <w:semiHidden/>
    <w:unhideWhenUsed/>
    <w:rsid w:val="00551CB3"/>
    <w:pPr>
      <w:spacing w:after="100"/>
    </w:pPr>
    <w:rPr>
      <w:rFonts w:cstheme="minorBidi" w:eastAsiaTheme="minorHAnsi"/>
      <w:lang w:eastAsia="en-US"/>
    </w:rPr>
  </w:style>
  <w:style w:styleId="Sadraj2" w:type="paragraph">
    <w:name w:val="toc 2"/>
    <w:basedOn w:val="Normal"/>
    <w:next w:val="Normal"/>
    <w:autoRedefine/>
    <w:uiPriority w:val="99"/>
    <w:semiHidden/>
    <w:unhideWhenUsed/>
    <w:rsid w:val="00551CB3"/>
    <w:pPr>
      <w:spacing w:after="100"/>
      <w:ind w:left="240"/>
    </w:pPr>
    <w:rPr>
      <w:rFonts w:cstheme="minorBidi" w:eastAsiaTheme="minorHAnsi"/>
      <w:lang w:eastAsia="en-US"/>
    </w:rPr>
  </w:style>
  <w:style w:styleId="Sadraj3" w:type="paragraph">
    <w:name w:val="toc 3"/>
    <w:basedOn w:val="Normal"/>
    <w:next w:val="Normal"/>
    <w:autoRedefine/>
    <w:uiPriority w:val="99"/>
    <w:semiHidden/>
    <w:unhideWhenUsed/>
    <w:rsid w:val="00551CB3"/>
    <w:pPr>
      <w:spacing w:after="100"/>
      <w:ind w:left="480"/>
    </w:pPr>
    <w:rPr>
      <w:rFonts w:cstheme="minorBidi" w:eastAsiaTheme="minorHAnsi"/>
      <w:lang w:eastAsia="en-US"/>
    </w:rPr>
  </w:style>
  <w:style w:styleId="Sadraj4" w:type="paragraph">
    <w:name w:val="toc 4"/>
    <w:basedOn w:val="Normal"/>
    <w:next w:val="Normal"/>
    <w:autoRedefine/>
    <w:uiPriority w:val="99"/>
    <w:semiHidden/>
    <w:unhideWhenUsed/>
    <w:rsid w:val="00551CB3"/>
    <w:pPr>
      <w:spacing w:after="100"/>
      <w:ind w:left="720"/>
    </w:pPr>
    <w:rPr>
      <w:rFonts w:cstheme="minorBidi" w:eastAsiaTheme="minorHAnsi"/>
      <w:lang w:eastAsia="en-US"/>
    </w:rPr>
  </w:style>
  <w:style w:styleId="Sadraj5" w:type="paragraph">
    <w:name w:val="toc 5"/>
    <w:basedOn w:val="Normal"/>
    <w:next w:val="Normal"/>
    <w:autoRedefine/>
    <w:uiPriority w:val="99"/>
    <w:semiHidden/>
    <w:unhideWhenUsed/>
    <w:rsid w:val="00551CB3"/>
    <w:pPr>
      <w:spacing w:after="100"/>
      <w:ind w:left="960"/>
    </w:pPr>
    <w:rPr>
      <w:rFonts w:cstheme="minorBidi" w:eastAsiaTheme="minorHAnsi"/>
      <w:lang w:eastAsia="en-US"/>
    </w:rPr>
  </w:style>
  <w:style w:styleId="Sadraj6" w:type="paragraph">
    <w:name w:val="toc 6"/>
    <w:basedOn w:val="Normal"/>
    <w:next w:val="Normal"/>
    <w:autoRedefine/>
    <w:uiPriority w:val="99"/>
    <w:semiHidden/>
    <w:unhideWhenUsed/>
    <w:rsid w:val="00551CB3"/>
    <w:pPr>
      <w:spacing w:after="100"/>
      <w:ind w:left="1200"/>
    </w:pPr>
    <w:rPr>
      <w:rFonts w:cstheme="minorBidi" w:eastAsiaTheme="minorHAnsi"/>
      <w:lang w:eastAsia="en-US"/>
    </w:rPr>
  </w:style>
  <w:style w:styleId="Sadraj7" w:type="paragraph">
    <w:name w:val="toc 7"/>
    <w:basedOn w:val="Normal"/>
    <w:next w:val="Normal"/>
    <w:autoRedefine/>
    <w:uiPriority w:val="99"/>
    <w:semiHidden/>
    <w:unhideWhenUsed/>
    <w:rsid w:val="00551CB3"/>
    <w:pPr>
      <w:spacing w:after="100"/>
      <w:ind w:left="1440"/>
    </w:pPr>
    <w:rPr>
      <w:rFonts w:cstheme="minorBidi" w:eastAsiaTheme="minorHAnsi"/>
      <w:lang w:eastAsia="en-US"/>
    </w:rPr>
  </w:style>
  <w:style w:styleId="Sadraj8" w:type="paragraph">
    <w:name w:val="toc 8"/>
    <w:basedOn w:val="Normal"/>
    <w:next w:val="Normal"/>
    <w:autoRedefine/>
    <w:uiPriority w:val="99"/>
    <w:semiHidden/>
    <w:unhideWhenUsed/>
    <w:rsid w:val="00551CB3"/>
    <w:pPr>
      <w:spacing w:after="100"/>
      <w:ind w:left="1680"/>
    </w:pPr>
    <w:rPr>
      <w:rFonts w:cstheme="minorBidi" w:eastAsiaTheme="minorHAnsi"/>
      <w:lang w:eastAsia="en-US"/>
    </w:rPr>
  </w:style>
  <w:style w:styleId="Sadraj9" w:type="paragraph">
    <w:name w:val="toc 9"/>
    <w:basedOn w:val="Normal"/>
    <w:next w:val="Normal"/>
    <w:autoRedefine/>
    <w:uiPriority w:val="99"/>
    <w:semiHidden/>
    <w:unhideWhenUsed/>
    <w:rsid w:val="00551CB3"/>
    <w:pPr>
      <w:spacing w:after="100"/>
      <w:ind w:left="1920"/>
    </w:pPr>
    <w:rPr>
      <w:rFonts w:cstheme="minorBidi" w:eastAsiaTheme="minorHAnsi"/>
      <w:lang w:eastAsia="en-US"/>
    </w:r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before="360"/>
    </w:pPr>
    <w:rPr>
      <w:rFonts w:cstheme="minorBidi" w:eastAsiaTheme="minorHAnsi"/>
      <w:sz w:val="20"/>
      <w:lang w:eastAsia="en-US"/>
    </w:rPr>
  </w:style>
  <w:style w:customStyle="1" w:styleId="IzvornikNacrt" w:type="paragraph">
    <w:name w:val="Izvornik_Nacrt"/>
    <w:basedOn w:val="Normal"/>
    <w:link w:val="IzvornikNacrtChar"/>
    <w:qFormat/>
    <w:rsid w:val="00EB0D4C"/>
    <w:pPr>
      <w:keepNext/>
    </w:pPr>
    <w:rPr>
      <w:rFonts w:eastAsia="Calibri"/>
      <w:noProof/>
      <w:color w:val="000000"/>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before="240"/>
    </w:pPr>
    <w:rPr>
      <w:rFonts w:eastAsia="Calibri"/>
      <w:noProof/>
      <w:color w:val="000000"/>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pPr>
    <w:rPr>
      <w:rFonts w:eastAsia="Calibri"/>
      <w:noProof/>
      <w:color w:val="000000"/>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before="360"/>
    </w:pPr>
    <w:rPr>
      <w:rFonts w:cstheme="minorBidi" w:eastAsiaTheme="minorHAnsi"/>
      <w:noProof/>
      <w:lang w:eastAsia="en-US"/>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pPr>
    <w:rPr>
      <w:rFonts w:eastAsia="Calibri"/>
      <w:color w:val="000000"/>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before="360"/>
    </w:pPr>
    <w:rPr>
      <w:rFonts w:eastAsia="Calibri"/>
      <w:noProof/>
      <w:color w:val="000000"/>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spacing w:after="240"/>
      <w:jc w:val="both"/>
    </w:pPr>
    <w:rPr>
      <w:rFonts w:cstheme="minorBidi" w:eastAsiaTheme="minorHAnsi"/>
      <w:lang w:eastAsia="en-US"/>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rPr>
      <w:rFonts w:cstheme="minorBidi" w:eastAsiaTheme="minorHAnsi"/>
      <w:lang w:eastAsia="en-US"/>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3844375">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8073854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prosinca 2015.</izvorni_sadrzaj>
    <derivirana_varijabla naziv="DomainObject.DatumDonosenjaOdluke_1">16.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St-483/2011-135</izvorni_sadrzaj>
    <derivirana_varijabla naziv="DomainObject.Oznaka_1">St-483/2011-135</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483</izvorni_sadrzaj>
    <derivirana_varijabla naziv="DomainObject.Predmet.Broj_1">483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prosinca 2011.</izvorni_sadrzaj>
    <derivirana_varijabla naziv="DomainObject.Predmet.DatumOsnivanja_1">14.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mjere osiguranja</izvorni_sadrzaj>
    <derivirana_varijabla naziv="DomainObject.Predmet.Opis_1">Prijedlog mjere osiguranja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St-483/2011</izvorni_sadrzaj>
    <derivirana_varijabla naziv="DomainObject.Predmet.OznakaBroj_1">St-483/2011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ČELIK dioničko društvo za projektiranje, proizvodnju i montažu transportnih sredstava i čeličnih konstrukcija</izvorni_sadrzaj>
    <derivirana_varijabla naziv="DomainObject.Predmet.ProtustrankaFormated_1">  ČELIK dioničko društvo za projektiranje, proizvodnju i montažu transportnih sredstava i čeličnih konstrukcija</derivirana_varijabla>
  </DomainObject.Predmet.ProtustrankaFormated>
  <DomainObject.Predmet.ProtustrankaFormatedOIB>
    <izvorni_sadrzaj>  ČELIK dioničko društvo za projektiranje, proizvodnju i montažu transportnih sredstava i čeličnih konstrukcija, OIB 09463276212</izvorni_sadrzaj>
    <derivirana_varijabla naziv="DomainObject.Predmet.ProtustrankaFormatedOIB_1">  ČELIK dioničko društvo za projektiranje, proizvodnju i montažu transportnih sredstava i čeličnih konstrukcija, OIB 09463276212</derivirana_varijabla>
  </DomainObject.Predmet.ProtustrankaFormatedOIB>
  <DomainObject.Predmet.ProtustrankaFormatedWithAdress>
    <izvorni_sadrzaj> ČELIK dioničko društvo za projektiranje, proizvodnju i montažu transportnih sredstava i čeličnih konstrukcija, Kralja Tomislava 49, Križevci</izvorni_sadrzaj>
    <derivirana_varijabla naziv="DomainObject.Predmet.ProtustrankaFormatedWithAdress_1"> ČELIK dioničko društvo za projektiranje, proizvodnju i montažu transportnih sredstava i čeličnih konstrukcija, Kralja Tomislava 49, Križevci</derivirana_varijabla>
  </DomainObject.Predmet.ProtustrankaFormatedWithAdress>
  <DomainObject.Predmet.ProtustrankaFormatedWithAdressOIB>
    <izvorni_sadrzaj> ČELIK dioničko društvo za projektiranje, proizvodnju i montažu transportnih sredstava i čeličnih konstrukcija, OIB 09463276212, Kralja Tomislava 49, Križevci</izvorni_sadrzaj>
    <derivirana_varijabla naziv="DomainObject.Predmet.ProtustrankaFormatedWithAdressOIB_1"> ČELIK dioničko društvo za projektiranje, proizvodnju i montažu transportnih sredstava i čeličnih konstrukcija, OIB 09463276212, Kralja Tomislava 49, Križevci</derivirana_varijabla>
  </DomainObject.Predmet.ProtustrankaFormatedWithAdressOIB>
  <DomainObject.Predmet.ProtustrankaWithAdress>
    <izvorni_sadrzaj>ČELIK dioničko društvo za projektiranje, proizvodnju i montažu transportnih sredstava i čeličnih konstrukcija Kralja Tomislava 49, Križevci</izvorni_sadrzaj>
    <derivirana_varijabla naziv="DomainObject.Predmet.ProtustrankaWithAdress_1">ČELIK dioničko društvo za projektiranje, proizvodnju i montažu transportnih sredstava i čeličnih konstrukcija Kralja Tomislava 49, Križevci</derivirana_varijabla>
  </DomainObject.Predmet.ProtustrankaWithAdress>
  <DomainObject.Predmet.ProtustrankaWithAdressOIB>
    <izvorni_sadrzaj>ČELIK dioničko društvo za projektiranje, proizvodnju i montažu transportnih sredstava i čeličnih konstrukcija, OIB 09463276212, Kralja Tomislava 49, Križevci</izvorni_sadrzaj>
    <derivirana_varijabla naziv="DomainObject.Predmet.ProtustrankaWithAdressOIB_1">ČELIK dioničko društvo za projektiranje, proizvodnju i montažu transportnih sredstava i čeličnih konstrukcija, OIB 09463276212, Kralja Tomislava 49, Križevci</derivirana_varijabla>
  </DomainObject.Predmet.ProtustrankaWithAdressOIB>
  <DomainObject.Predmet.ProtustrankaNazivFormated>
    <izvorni_sadrzaj>ČELIK dioničko društvo za projektiranje, proizvodnju i montažu transportnih sredstava i čeličnih konstrukcija</izvorni_sadrzaj>
    <derivirana_varijabla naziv="DomainObject.Predmet.ProtustrankaNazivFormated_1">ČELIK dioničko društvo za projektiranje, proizvodnju i montažu transportnih sredstava i čeličnih konstrukcija</derivirana_varijabla>
  </DomainObject.Predmet.ProtustrankaNazivFormated>
  <DomainObject.Predmet.ProtustrankaNazivFormatedOIB>
    <izvorni_sadrzaj>ČELIK dioničko društvo za projektiranje, proizvodnju i montažu transportnih sredstava i čeličnih konstrukcija, OIB 09463276212</izvorni_sadrzaj>
    <derivirana_varijabla naziv="DomainObject.Predmet.ProtustrankaNazivFormatedOIB_1">ČELIK dioničko društvo za projektiranje, proizvodnju i montažu transportnih sredstava i čeličnih konstrukcija, OIB 09463276212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Koprivnica zastupanog po punomoćniku Županijsko državno odvjetništvo u Varaždinu, Stalna služba Koprivnici</izvorni_sadrzaj>
    <derivirana_varijabla naziv="DomainObject.Predmet.StrankaFormated_1">  Porezna uprava Koprivnica zastupanog po punomoćniku Županijsko državno odvjetništvo u Varaždinu, Stalna služba Koprivnici</derivirana_varijabla>
  </DomainObject.Predmet.StrankaFormated>
  <DomainObject.Predmet.StrankaFormatedOIB>
    <izvorni_sadrzaj>  Porezna uprava Koprivnica zastupanog po punomoćniku Županijsko državno odvjetništvo u Varaždinu, Stalna služba Koprivnici</izvorni_sadrzaj>
    <derivirana_varijabla naziv="DomainObject.Predmet.StrankaFormatedOIB_1">  Porezna uprava Koprivnica zastupanog po punomoćniku Županijsko državno odvjetništvo u Varaždinu, Stalna služba Koprivnici</derivirana_varijabla>
  </DomainObject.Predmet.StrankaFormatedOIB>
  <DomainObject.Predmet.StrankaFormatedWithAdress>
    <izvorni_sadrzaj> Porezna uprava Koprivnica, Hrvatske državnosti 7, 48000 Koprivnica zastupanog po punomoćniku Županijsko državno odvjetništvo u Varaždinu, Stalna služba Koprivnici</izvorni_sadrzaj>
    <derivirana_varijabla naziv="DomainObject.Predmet.StrankaFormatedWithAdress_1"> Porezna uprava Koprivnica, Hrvatske državnosti 7, 48000 Koprivnica zastupanog po punomoćniku Županijsko državno odvjetništvo u Varaždinu, Stalna služba Koprivnici</derivirana_varijabla>
  </DomainObject.Predmet.StrankaFormatedWithAdress>
  <DomainObject.Predmet.StrankaFormatedWithAdressOIB>
    <izvorni_sadrzaj> Porezna uprava Koprivnica, Hrvatske državnosti 7, 48000 Koprivnica zastupanog po punomoćniku Županijsko državno odvjetništvo u Varaždinu, Stalna služba Koprivnici</izvorni_sadrzaj>
    <derivirana_varijabla naziv="DomainObject.Predmet.StrankaFormatedWithAdressOIB_1"> Porezna uprava Koprivnica, Hrvatske državnosti 7, 48000 Koprivnica zastupanog po punomoćniku Županijsko državno odvjetništvo u Varaždinu, Stalna služba Koprivnici</derivirana_varijabla>
  </DomainObject.Predmet.StrankaFormatedWithAdressOIB>
  <DomainObject.Predmet.StrankaWithAdress>
    <izvorni_sadrzaj>Porezna uprava Koprivnica Hrvatske državnosti 7,48000 Koprivnica</izvorni_sadrzaj>
    <derivirana_varijabla naziv="DomainObject.Predmet.StrankaWithAdress_1">Porezna uprava Koprivnica Hrvatske državnosti 7,48000 Koprivnica</derivirana_varijabla>
  </DomainObject.Predmet.StrankaWithAdress>
  <DomainObject.Predmet.StrankaWithAdressOIB>
    <izvorni_sadrzaj>Porezna uprava Koprivnica, Hrvatske državnosti 7,48000 Koprivnica</izvorni_sadrzaj>
    <derivirana_varijabla naziv="DomainObject.Predmet.StrankaWithAdressOIB_1">Porezna uprava Koprivnica, Hrvatske državnosti 7,48000 Koprivnica</derivirana_varijabla>
  </DomainObject.Predmet.StrankaWithAdressOIB>
  <DomainObject.Predmet.StrankaNazivFormated>
    <izvorni_sadrzaj>Porezna uprava Koprivnica</izvorni_sadrzaj>
    <derivirana_varijabla naziv="DomainObject.Predmet.StrankaNazivFormated_1">Porezna uprava Koprivnica</derivirana_varijabla>
  </DomainObject.Predmet.StrankaNazivFormated>
  <DomainObject.Predmet.StrankaNazivFormatedOIB>
    <izvorni_sadrzaj>Porezna uprava Koprivnica</izvorni_sadrzaj>
    <derivirana_varijabla naziv="DomainObject.Predmet.StrankaNazivFormatedOIB_1">Porezna uprava Koprivnica</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Porezna uprava Koprivnica zastupanog po punomoćniku Županijsko državno odvjetništvo u Varaždinu, Stalna služba Koprivnici</item>
    </izvorni_sadrzaj>
    <derivirana_varijabla naziv="DomainObject.Predmet.StrankaListFormated_1">
      <item>Porezna uprava Koprivnica zastupanog po punomoćniku Županijsko državno odvjetništvo u Varaždinu, Stalna služba Koprivnici</item>
    </derivirana_varijabla>
  </DomainObject.Predmet.StrankaListFormated>
  <DomainObject.Predmet.StrankaListFormatedOIB>
    <izvorni_sadrzaj>
      <item>Porezna uprava Koprivnica zastupanog po punomoćniku Županijsko državno odvjetništvo u Varaždinu, Stalna služba Koprivnici</item>
    </izvorni_sadrzaj>
    <derivirana_varijabla naziv="DomainObject.Predmet.StrankaListFormatedOIB_1">
      <item>Porezna uprava Koprivnica zastupanog po punomoćniku Županijsko državno odvjetništvo u Varaždinu, Stalna služba Koprivnici</item>
    </derivirana_varijabla>
  </DomainObject.Predmet.StrankaListFormatedOIB>
  <DomainObject.Predmet.StrankaListFormatedWithAdress>
    <izvorni_sadrzaj>
      <item>Porezna uprava Koprivnica, Hrvatske državnosti 7, 48000 Koprivnica zastupanog po punomoćniku Županijsko državno odvjetništvo u Varaždinu, Stalna služba Koprivnici</item>
    </izvorni_sadrzaj>
    <derivirana_varijabla naziv="DomainObject.Predmet.StrankaListFormatedWithAdress_1">
      <item>Porezna uprava Koprivnica, Hrvatske državnosti 7, 48000 Koprivnica zastupanog po punomoćniku Županijsko državno odvjetništvo u Varaždinu, Stalna služba Koprivnici</item>
    </derivirana_varijabla>
  </DomainObject.Predmet.StrankaListFormatedWithAdress>
  <DomainObject.Predmet.StrankaListFormatedWithAdressOIB>
    <izvorni_sadrzaj>
      <item>Porezna uprava Koprivnica, Hrvatske državnosti 7, 48000 Koprivnica zastupanog po punomoćniku Županijsko državno odvjetništvo u Varaždinu, Stalna služba Koprivnici</item>
    </izvorni_sadrzaj>
    <derivirana_varijabla naziv="DomainObject.Predmet.StrankaListFormatedWithAdressOIB_1">
      <item>Porezna uprava Koprivnica, Hrvatske državnosti 7, 48000 Koprivnica zastupanog po punomoćniku Županijsko državno odvjetništvo u Varaždinu, Stalna služba Koprivnici</item>
    </derivirana_varijabla>
  </DomainObject.Predmet.StrankaListFormatedWithAdressOIB>
  <DomainObject.Predmet.StrankaListNazivFormated>
    <izvorni_sadrzaj>
      <item>Porezna uprava Koprivnica</item>
    </izvorni_sadrzaj>
    <derivirana_varijabla naziv="DomainObject.Predmet.StrankaListNazivFormated_1">
      <item>Porezna uprava Koprivnica</item>
    </derivirana_varijabla>
  </DomainObject.Predmet.StrankaListNazivFormated>
  <DomainObject.Predmet.StrankaListNazivFormatedOIB>
    <izvorni_sadrzaj>
      <item>Porezna uprava Koprivnica</item>
    </izvorni_sadrzaj>
    <derivirana_varijabla naziv="DomainObject.Predmet.StrankaListNazivFormatedOIB_1">
      <item>Porezna uprava Koprivnica</item>
    </derivirana_varijabla>
  </DomainObject.Predmet.StrankaListNazivFormatedOIB>
  <DomainObject.Predmet.ProtuStrankaListFormated>
    <izvorni_sadrzaj>
      <item>ČELIK dioničko društvo za projektiranje, proizvodnju i montažu transportnih sredstava i čeličnih konstrukcija</item>
    </izvorni_sadrzaj>
    <derivirana_varijabla naziv="DomainObject.Predmet.ProtuStrankaListFormated_1">
      <item>ČELIK dioničko društvo za projektiranje, proizvodnju i montažu transportnih sredstava i čeličnih konstrukcija</item>
    </derivirana_varijabla>
  </DomainObject.Predmet.ProtuStrankaListFormated>
  <DomainObject.Predmet.ProtuStrankaListFormatedOIB>
    <izvorni_sadrzaj>
      <item>ČELIK dioničko društvo za projektiranje, proizvodnju i montažu transportnih sredstava i čeličnih konstrukcija, OIB 09463276212</item>
    </izvorni_sadrzaj>
    <derivirana_varijabla naziv="DomainObject.Predmet.ProtuStrankaListFormatedOIB_1">
      <item>ČELIK dioničko društvo za projektiranje, proizvodnju i montažu transportnih sredstava i čeličnih konstrukcija, OIB 09463276212</item>
    </derivirana_varijabla>
  </DomainObject.Predmet.ProtuStrankaListFormatedOIB>
  <DomainObject.Predmet.ProtuStrankaListFormatedWithAdress>
    <izvorni_sadrzaj>
      <item>ČELIK dioničko društvo za projektiranje, proizvodnju i montažu transportnih sredstava i čeličnih konstrukcija, Kralja Tomislava 49, Križevci</item>
    </izvorni_sadrzaj>
    <derivirana_varijabla naziv="DomainObject.Predmet.ProtuStrankaListFormatedWithAdress_1">
      <item>ČELIK dioničko društvo za projektiranje, proizvodnju i montažu transportnih sredstava i čeličnih konstrukcija, Kralja Tomislava 49, Križevci</item>
    </derivirana_varijabla>
  </DomainObject.Predmet.ProtuStrankaListFormatedWithAdress>
  <DomainObject.Predmet.ProtuStrankaListFormatedWithAdressOIB>
    <izvorni_sadrzaj>
      <item>ČELIK dioničko društvo za projektiranje, proizvodnju i montažu transportnih sredstava i čeličnih konstrukcija, OIB 09463276212, Kralja Tomislava 49, Križevci</item>
    </izvorni_sadrzaj>
    <derivirana_varijabla naziv="DomainObject.Predmet.ProtuStrankaListFormatedWithAdressOIB_1">
      <item>ČELIK dioničko društvo za projektiranje, proizvodnju i montažu transportnih sredstava i čeličnih konstrukcija, OIB 09463276212, Kralja Tomislava 49, Križevci</item>
    </derivirana_varijabla>
  </DomainObject.Predmet.ProtuStrankaListFormatedWithAdressOIB>
  <DomainObject.Predmet.ProtuStrankaListNazivFormated>
    <izvorni_sadrzaj>
      <item>ČELIK dioničko društvo za projektiranje, proizvodnju i montažu transportnih sredstava i čeličnih konstrukcija</item>
    </izvorni_sadrzaj>
    <derivirana_varijabla naziv="DomainObject.Predmet.ProtuStrankaListNazivFormated_1">
      <item>ČELIK dioničko društvo za projektiranje, proizvodnju i montažu transportnih sredstava i čeličnih konstrukcija</item>
    </derivirana_varijabla>
  </DomainObject.Predmet.ProtuStrankaListNazivFormated>
  <DomainObject.Predmet.ProtuStrankaListNazivFormatedOIB>
    <izvorni_sadrzaj>
      <item>ČELIK dioničko društvo za projektiranje, proizvodnju i montažu transportnih sredstava i čeličnih konstrukcija, OIB 09463276212</item>
    </izvorni_sadrzaj>
    <derivirana_varijabla naziv="DomainObject.Predmet.ProtuStrankaListNazivFormatedOIB_1">
      <item>ČELIK dioničko društvo za projektiranje, proizvodnju i montažu transportnih sredstava i čeličnih konstrukcija, OIB 09463276212</item>
    </derivirana_varijabla>
  </DomainObject.Predmet.ProtuStrankaListNazivFormatedOIB>
  <DomainObject.Predmet.OstaliListFormated>
    <izvorni_sadrzaj>
      <item>Županijsko državno odvjetništvo u Varaždinu, Stalna služba Koprivnici punomoćnik sudionika u postupku Porezna uprava Koprivnica</item>
      <item>Darko Šket</item>
      <item>SLON INŽINJERING društvo s ograničenom odgovornošću za proizvodnju i usluge</item>
      <item>MINISTARSTVO FINANCIJA</item>
    </izvorni_sadrzaj>
    <derivirana_varijabla naziv="DomainObject.Predmet.OstaliListFormated_1">
      <item>Županijsko državno odvjetništvo u Varaždinu, Stalna služba Koprivnici punomoćnik sudionika u postupku Porezna uprava Koprivnica</item>
      <item>Darko Šket</item>
      <item>SLON INŽINJERING društvo s ograničenom odgovornošću za proizvodnju i usluge</item>
      <item>MINISTARSTVO FINANCIJA</item>
    </derivirana_varijabla>
  </DomainObject.Predmet.OstaliListFormated>
  <DomainObject.Predmet.OstaliListFormatedOIB>
    <izvorni_sadrzaj>
      <item>Županijsko državno odvjetništvo u Varaždinu, Stalna služba Koprivnici punomoćnik sudionika u postupku Porezna uprava Koprivnica</item>
      <item>Darko Šket, OIB 06128975111</item>
      <item>SLON INŽINJERING društvo s ograničenom odgovornošću za proizvodnju i usluge, OIB 88413009534</item>
      <item>MINISTARSTVO FINANCIJA</item>
    </izvorni_sadrzaj>
    <derivirana_varijabla naziv="DomainObject.Predmet.OstaliListFormatedOIB_1">
      <item>Županijsko državno odvjetništvo u Varaždinu, Stalna služba Koprivnici punomoćnik sudionika u postupku Porezna uprava Koprivnica</item>
      <item>Darko Šket, OIB 06128975111</item>
      <item>SLON INŽINJERING društvo s ograničenom odgovornošću za proizvodnju i usluge, OIB 88413009534</item>
      <item>MINISTARSTVO FINANCIJA</item>
    </derivirana_varijabla>
  </DomainObject.Predmet.OstaliListFormatedOIB>
  <DomainObject.Predmet.OstaliListFormatedWithAdress>
    <izvorni_sadrzaj>
      <item>Županijsko državno odvjetništvo u Varaždinu, Stalna služba Koprivnici, 48000 KOPRIVNICA punomoćnik sudionika u postupku Porezna uprava Koprivnica</item>
      <item>Darko Šket, Marcela Kiepacha 51, 48260 Križevci</item>
      <item>SLON INŽINJERING društvo s ograničenom odgovornošću za proizvodnju i usluge, Ulica Kralja Tomislava 49, Križevci</item>
      <item>MINISTARSTVO FINANCIJA, Katančićeva 5, 10000 Zagreb</item>
    </izvorni_sadrzaj>
    <derivirana_varijabla naziv="DomainObject.Predmet.OstaliListFormatedWithAdress_1">
      <item>Županijsko državno odvjetništvo u Varaždinu, Stalna služba Koprivnici, 48000 KOPRIVNICA punomoćnik sudionika u postupku Porezna uprava Koprivnica</item>
      <item>Darko Šket, Marcela Kiepacha 51, 48260 Križevci</item>
      <item>SLON INŽINJERING društvo s ograničenom odgovornošću za proizvodnju i usluge, Ulica Kralja Tomislava 49, Križevci</item>
      <item>MINISTARSTVO FINANCIJA, Katančićeva 5, 10000 Zagreb</item>
    </derivirana_varijabla>
  </DomainObject.Predmet.OstaliListFormatedWithAdress>
  <DomainObject.Predmet.OstaliListFormatedWithAdressOIB>
    <izvorni_sadrzaj>
      <item>Županijsko državno odvjetništvo u Varaždinu, Stalna služba Koprivnici, 48000 KOPRIVNICA punomoćnik sudionika u postupku Porezna uprava Koprivnica</item>
      <item>Darko Šket, OIB 06128975111, Marcela Kiepacha 51, 48260 Križevci</item>
      <item>SLON INŽINJERING društvo s ograničenom odgovornošću za proizvodnju i usluge, OIB 88413009534, Ulica Kralja Tomislava 49, Križevci</item>
      <item>MINISTARSTVO FINANCIJA, Katančićeva 5, 10000 Zagreb</item>
    </izvorni_sadrzaj>
    <derivirana_varijabla naziv="DomainObject.Predmet.OstaliListFormatedWithAdressOIB_1">
      <item>Županijsko državno odvjetništvo u Varaždinu, Stalna služba Koprivnici, 48000 KOPRIVNICA punomoćnik sudionika u postupku Porezna uprava Koprivnica</item>
      <item>Darko Šket, OIB 06128975111, Marcela Kiepacha 51, 48260 Križevci</item>
      <item>SLON INŽINJERING društvo s ograničenom odgovornošću za proizvodnju i usluge, OIB 88413009534, Ulica Kralja Tomislava 49, Križevci</item>
      <item>MINISTARSTVO FINANCIJA, Katančićeva 5, 10000 Zagreb</item>
    </derivirana_varijabla>
  </DomainObject.Predmet.OstaliListFormatedWithAdressOIB>
  <DomainObject.Predmet.OstaliListNazivFormated>
    <izvorni_sadrzaj>
      <item>Županijsko državno odvjetništvo u Varaždinu, Stalna služba Koprivnici</item>
      <item>Darko Šket</item>
      <item>SLON INŽINJERING društvo s ograničenom odgovornošću za proizvodnju i usluge</item>
      <item>MINISTARSTVO FINANCIJA</item>
    </izvorni_sadrzaj>
    <derivirana_varijabla naziv="DomainObject.Predmet.OstaliListNazivFormated_1">
      <item>Županijsko državno odvjetništvo u Varaždinu, Stalna služba Koprivnici</item>
      <item>Darko Šket</item>
      <item>SLON INŽINJERING društvo s ograničenom odgovornošću za proizvodnju i usluge</item>
      <item>MINISTARSTVO FINANCIJA</item>
    </derivirana_varijabla>
  </DomainObject.Predmet.OstaliListNazivFormated>
  <DomainObject.Predmet.OstaliListNazivFormatedOIB>
    <izvorni_sadrzaj>
      <item>Županijsko državno odvjetništvo u Varaždinu, Stalna služba Koprivnici</item>
      <item>Darko Šket, OIB 06128975111</item>
      <item>SLON INŽINJERING društvo s ograničenom odgovornošću za proizvodnju i usluge, OIB 88413009534</item>
      <item>MINISTARSTVO FINANCIJA</item>
    </izvorni_sadrzaj>
    <derivirana_varijabla naziv="DomainObject.Predmet.OstaliListNazivFormatedOIB_1">
      <item>Županijsko državno odvjetništvo u Varaždinu, Stalna služba Koprivnici</item>
      <item>Darko Šket, OIB 06128975111</item>
      <item>SLON INŽINJERING društvo s ograničenom odgovornošću za proizvodnju i usluge, OIB 88413009534</item>
      <item>MINISTARSTVO FINANCIJA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prosinca 2015.</izvorni_sadrzaj>
    <derivirana_varijabla naziv="DomainObject.Datum_1">16. prosinca 2015.</derivirana_varijabla>
  </DomainObject.Datum>
  <DomainObject.PoslovniBrojDokumenta>
    <izvorni_sadrzaj>St-483/2011-135</izvorni_sadrzaj>
    <derivirana_varijabla naziv="DomainObject.PoslovniBrojDokumenta_1">St-483/2011-135</derivirana_varijabla>
  </DomainObject.PoslovniBrojDokumenta>
  <DomainObject.Predmet.StrankaIDrugi>
    <izvorni_sadrzaj>Porezna uprava Koprivnica</izvorni_sadrzaj>
    <derivirana_varijabla naziv="DomainObject.Predmet.StrankaIDrugi_1">Porezna uprava Koprivnica</derivirana_varijabla>
  </DomainObject.Predmet.StrankaIDrugi>
  <DomainObject.Predmet.ProtustrankaIDrugi>
    <izvorni_sadrzaj>ČELIK dioničko društvo za projektiranje, proizvodnju i montažu transportnih sredstava i čeličnih konstrukcija</izvorni_sadrzaj>
    <derivirana_varijabla naziv="DomainObject.Predmet.ProtustrankaIDrugi_1">ČELIK dioničko društvo za projektiranje, proizvodnju i montažu transportnih sredstava i čeličnih konstrukcija</derivirana_varijabla>
  </DomainObject.Predmet.ProtustrankaIDrugi>
  <DomainObject.Predmet.StrankaIDrugiAdressOIB>
    <izvorni_sadrzaj>Porezna uprava Koprivnica, Hrvatske državnosti 7, 48000 Koprivnica</izvorni_sadrzaj>
    <derivirana_varijabla naziv="DomainObject.Predmet.StrankaIDrugiAdressOIB_1">Porezna uprava Koprivnica, Hrvatske državnosti 7, 48000 Koprivnica</derivirana_varijabla>
  </DomainObject.Predmet.StrankaIDrugiAdressOIB>
  <DomainObject.Predmet.ProtustrankaIDrugiAdressOIB>
    <izvorni_sadrzaj>ČELIK dioničko društvo za projektiranje, proizvodnju i montažu transportnih sredstava i čeličnih konstrukcija, OIB 09463276212, Kralja Tomislava 49, Križevci</izvorni_sadrzaj>
    <derivirana_varijabla naziv="DomainObject.Predmet.ProtustrankaIDrugiAdressOIB_1">ČELIK dioničko društvo za projektiranje, proizvodnju i montažu transportnih sredstava i čeličnih konstrukcija, OIB 09463276212, Kralja Tomislava 49, Križevci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ČELIK dioničko društvo za projektiranje, proizvodnju i montažu transportnih sredstava i čeličnih konstrukcija</item>
      <item>Županijsko državno odvjetništvo u Varaždinu, Stalna služba Koprivnici</item>
      <item>Porezna uprava Koprivnica</item>
      <item>Darko Šket</item>
      <item>SLON INŽINJERING društvo s ograničenom odgovornošću za proizvodnju i usluge</item>
      <item>MINISTARSTVO FINANCIJA</item>
    </izvorni_sadrzaj>
    <derivirana_varijabla naziv="DomainObject.Predmet.SudioniciListNaziv_1">
      <item>ČELIK dioničko društvo za projektiranje, proizvodnju i montažu transportnih sredstava i čeličnih konstrukcija</item>
      <item>Županijsko državno odvjetništvo u Varaždinu, Stalna služba Koprivnici</item>
      <item>Porezna uprava Koprivnica</item>
      <item>Darko Šket</item>
      <item>SLON INŽINJERING društvo s ograničenom odgovornošću za proizvodnju i usluge</item>
      <item>MINISTARSTVO FINANCIJA</item>
    </derivirana_varijabla>
  </DomainObject.Predmet.SudioniciListNaziv>
  <DomainObject.Predmet.SudioniciListAdressOIB>
    <izvorni_sadrzaj>
      <item>ČELIK dioničko društvo za projektiranje, proizvodnju i montažu transportnih sredstava i čeličnih konstrukcija, OIB 09463276212, Kralja Tomislava 49,Križevci</item>
      <item>Županijsko državno odvjetništvo u Varaždinu, Stalna služba Koprivnici, 48000 KOPRIVNICA</item>
      <item>Porezna uprava Koprivnica, Hrvatske državnosti 7,48000 Koprivnica</item>
      <item>Darko Šket, OIB 06128975111, Marcela Kiepacha 51,48260 Križevci</item>
      <item>SLON INŽINJERING društvo s ograničenom odgovornošću za proizvodnju i usluge, OIB 88413009534, Ulica Kralja Tomislava 49,Križevci</item>
      <item>MINISTARSTVO FINANCIJA, Katančićeva 5,10000 Zagreb</item>
    </izvorni_sadrzaj>
    <derivirana_varijabla naziv="DomainObject.Predmet.SudioniciListAdressOIB_1">
      <item>ČELIK dioničko društvo za projektiranje, proizvodnju i montažu transportnih sredstava i čeličnih konstrukcija, OIB 09463276212, Kralja Tomislava 49,Križevci</item>
      <item>Županijsko državno odvjetništvo u Varaždinu, Stalna služba Koprivnici, 48000 KOPRIVNICA</item>
      <item>Porezna uprava Koprivnica, Hrvatske državnosti 7,48000 Koprivnica</item>
      <item>Darko Šket, OIB 06128975111, Marcela Kiepacha 51,48260 Križevci</item>
      <item>SLON INŽINJERING društvo s ograničenom odgovornošću za proizvodnju i usluge, OIB 88413009534, Ulica Kralja Tomislava 49,Križevci</item>
      <item>MINISTARSTVO FINANCIJA, Katančićeva 5,10000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288B757-ED5D-43BC-93F2-7AB5481A721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1339</properties:Words>
  <properties:Characters>7772</properties:Characters>
  <properties:Lines>152</properties:Lines>
  <properties:Paragraphs>40</properties:Paragraphs>
  <properties:TotalTime>31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9534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2015-12-16T11:47:00Z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St-483/2011-135 / Odluka - Rješenje - zaključen stečajni postupk (čl. 196 SZ-a)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