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fcbac" w14:paraId="a9fcbac" w:rsidRDefault="00226E15" w:rsidP="00226E15" w:rsidR="00226E15">
      <w:pPr>
        <w:ind w:firstLine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7075" cx="540385"/>
            <wp:effectExtent b="0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6E15" w:rsidP="00191291" w:rsidR="00226E15">
      <w:pPr>
        <w:spacing w:after="0"/>
        <w:ind w:firstLine="708" w:left="6372"/>
        <w:jc w:val="both"/>
      </w:pPr>
      <w:r>
        <w:rPr>
          <w:color w:val="000000"/>
        </w:rPr>
        <w:t>3St-</w:t>
      </w:r>
      <w:r w:rsidR="00191291">
        <w:rPr>
          <w:color w:val="000000"/>
        </w:rPr>
        <w:t>120/2012-</w:t>
      </w:r>
      <w:r w:rsidR="00B255D0">
        <w:rPr>
          <w:color w:val="000000"/>
        </w:rPr>
        <w:t>346</w:t>
      </w:r>
    </w:p>
    <w:p w:rsidRDefault="00226E15" w:rsidP="00226E15" w:rsidR="00226E15">
      <w:pPr>
        <w:spacing w:after="0"/>
        <w:jc w:val="both"/>
      </w:pPr>
      <w:r>
        <w:rPr>
          <w:color w:val="000000"/>
        </w:rPr>
        <w:t>TRGOVAČKI SUD U OSIJEKU</w:t>
      </w:r>
    </w:p>
    <w:p w:rsidRDefault="00226E15" w:rsidP="00226E15" w:rsidR="00226E15">
      <w:pPr>
        <w:spacing w:after="0"/>
        <w:jc w:val="both"/>
      </w:pPr>
      <w:r>
        <w:rPr>
          <w:color w:val="000000"/>
        </w:rPr>
        <w:t>STALNA SLUŽBA U SLAVONSKOM BRODU</w:t>
      </w:r>
    </w:p>
    <w:p w:rsidRDefault="0091702B" w:rsidP="00226E15" w:rsidR="0091702B">
      <w:pPr>
        <w:spacing w:after="0"/>
        <w:jc w:val="both"/>
        <w:rPr>
          <w:color w:val="000000"/>
        </w:rPr>
      </w:pPr>
      <w:r>
        <w:rPr>
          <w:color w:val="000000"/>
        </w:rPr>
        <w:t>Trg Pobjede 13</w:t>
      </w:r>
    </w:p>
    <w:p w:rsidRDefault="00226E15" w:rsidP="00226E15" w:rsidR="00226E15">
      <w:pPr>
        <w:spacing w:after="0"/>
        <w:jc w:val="both"/>
      </w:pPr>
      <w:r>
        <w:rPr>
          <w:color w:val="000000"/>
        </w:rPr>
        <w:t>Slavonski Brod</w:t>
      </w:r>
    </w:p>
    <w:p w:rsidRDefault="00226E15" w:rsidP="00226E15" w:rsidR="00226E15">
      <w:pPr>
        <w:spacing w:after="0"/>
        <w:jc w:val="both"/>
      </w:pPr>
    </w:p>
    <w:p w:rsidRDefault="00226E15" w:rsidP="00226E15" w:rsidR="00226E15">
      <w:pPr>
        <w:spacing w:after="0"/>
        <w:jc w:val="center"/>
        <w:rPr>
          <w:b/>
        </w:rPr>
      </w:pPr>
      <w:r>
        <w:rPr>
          <w:b/>
          <w:color w:val="000000"/>
        </w:rPr>
        <w:t>R E P U B L I K A   H R V A T S K A</w:t>
      </w:r>
    </w:p>
    <w:p w:rsidRDefault="00226E15" w:rsidP="00226E15" w:rsidR="00226E15">
      <w:pPr>
        <w:spacing w:after="0"/>
        <w:jc w:val="center"/>
        <w:rPr>
          <w:b/>
        </w:rPr>
      </w:pPr>
      <w:r>
        <w:rPr>
          <w:b/>
          <w:color w:val="000000"/>
        </w:rPr>
        <w:t>R J E Š E N J E</w:t>
      </w:r>
    </w:p>
    <w:p w:rsidRDefault="00226E15" w:rsidP="00226E15" w:rsidR="00226E15">
      <w:pPr>
        <w:spacing w:after="0"/>
        <w:jc w:val="both"/>
      </w:pPr>
    </w:p>
    <w:p w:rsidRDefault="00226E15" w:rsidP="00226E15" w:rsidR="00226E15">
      <w:pPr>
        <w:spacing w:after="0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>REPUBLIKA HRVATSKA</w:t>
      </w:r>
      <w:r w:rsidR="00504573">
        <w:rPr>
          <w:color w:val="000000"/>
        </w:rPr>
        <w:t>,</w:t>
      </w:r>
      <w:r>
        <w:rPr>
          <w:color w:val="000000"/>
        </w:rPr>
        <w:t xml:space="preserve"> TRGOVAČKI SUD U OSIJEKU</w:t>
      </w:r>
      <w:r w:rsidR="00504573">
        <w:rPr>
          <w:color w:val="000000"/>
        </w:rPr>
        <w:t>,</w:t>
      </w:r>
      <w:r>
        <w:rPr>
          <w:color w:val="000000"/>
        </w:rPr>
        <w:t xml:space="preserve"> STALNA SLUŽBA U  SLAVONSKOM BRODU po stečajnoj sutkinji Danieli Martini Maoduš u stečajnom postupku nad stečajnim dužnikom </w:t>
      </w:r>
      <w:r w:rsidR="00191291">
        <w:rPr>
          <w:color w:val="000000"/>
        </w:rPr>
        <w:t>BT-Transporti d.o.o. u stečaju, Svilna, Svilna 6, OIB: 54057608366, zastupano po stečajnom upravitelju Milanu Nakiću iz Pakraca</w:t>
      </w:r>
      <w:r w:rsidR="00504573">
        <w:rPr>
          <w:color w:val="000000"/>
        </w:rPr>
        <w:t xml:space="preserve">, </w:t>
      </w:r>
      <w:r>
        <w:rPr>
          <w:color w:val="000000"/>
        </w:rPr>
        <w:t>9. siječnja 2018.</w:t>
      </w:r>
    </w:p>
    <w:p w:rsidRDefault="00226E15" w:rsidP="00226E15" w:rsidR="00226E15">
      <w:pPr>
        <w:spacing w:after="0"/>
        <w:jc w:val="both"/>
      </w:pPr>
      <w:r>
        <w:rPr>
          <w:color w:val="000000"/>
        </w:rPr>
        <w:t xml:space="preserve"> </w:t>
      </w:r>
    </w:p>
    <w:p w:rsidRDefault="00226E15" w:rsidP="00226E15" w:rsidR="00226E15">
      <w:pPr>
        <w:spacing w:after="0"/>
        <w:jc w:val="center"/>
      </w:pPr>
      <w:r>
        <w:rPr>
          <w:color w:val="000000"/>
        </w:rPr>
        <w:t>r i j e š i o    j e</w:t>
      </w:r>
    </w:p>
    <w:p w:rsidRDefault="00226E15" w:rsidP="00226E15" w:rsidR="00226E15">
      <w:pPr>
        <w:spacing w:after="0"/>
        <w:jc w:val="both"/>
      </w:pPr>
    </w:p>
    <w:p w:rsidRDefault="00504573" w:rsidP="0091702B" w:rsidR="0091702B">
      <w:pPr>
        <w:spacing w:after="0"/>
        <w:ind w:firstLine="708"/>
        <w:jc w:val="both"/>
        <w:rPr>
          <w:lang w:val="en-US"/>
        </w:rPr>
      </w:pPr>
      <w:r>
        <w:rPr>
          <w:color w:val="000000"/>
        </w:rPr>
        <w:t xml:space="preserve">I - </w:t>
      </w:r>
      <w:r w:rsidRPr="00504573">
        <w:rPr>
          <w:color w:val="000000"/>
        </w:rPr>
        <w:t>Stečajnom</w:t>
      </w:r>
      <w:r w:rsidR="00226E15" w:rsidRPr="00504573">
        <w:rPr>
          <w:color w:val="000000"/>
        </w:rPr>
        <w:t xml:space="preserve"> upravitelju  </w:t>
      </w:r>
      <w:r w:rsidR="00191291">
        <w:rPr>
          <w:color w:val="000000"/>
        </w:rPr>
        <w:t>Milan Naki</w:t>
      </w:r>
      <w:r w:rsidR="00670E18">
        <w:rPr>
          <w:color w:val="000000"/>
        </w:rPr>
        <w:t>ć</w:t>
      </w:r>
      <w:r w:rsidR="00191291">
        <w:rPr>
          <w:color w:val="000000"/>
        </w:rPr>
        <w:t xml:space="preserve"> iz Pakraca</w:t>
      </w:r>
      <w:r w:rsidR="00226E15" w:rsidRPr="00504573">
        <w:rPr>
          <w:color w:val="000000"/>
        </w:rPr>
        <w:t>,</w:t>
      </w:r>
      <w:r w:rsidR="0091702B">
        <w:rPr>
          <w:color w:val="000000"/>
        </w:rPr>
        <w:t xml:space="preserve"> određuje se nagrada</w:t>
      </w:r>
      <w:r w:rsidR="00226E15" w:rsidRPr="00504573">
        <w:rPr>
          <w:color w:val="000000"/>
        </w:rPr>
        <w:t xml:space="preserve"> </w:t>
      </w:r>
      <w:r w:rsidR="0091702B">
        <w:rPr>
          <w:lang w:val="en-US"/>
        </w:rPr>
        <w:t>za poslove stečajnog upravitelja i to:</w:t>
      </w:r>
    </w:p>
    <w:p w:rsidRDefault="0091702B" w:rsidP="0091702B" w:rsidR="0091702B">
      <w:pPr>
        <w:spacing w:after="0"/>
        <w:jc w:val="both"/>
        <w:rPr>
          <w:lang w:val="en-US"/>
        </w:rPr>
      </w:pPr>
    </w:p>
    <w:p w:rsidRDefault="0091702B" w:rsidP="0091702B" w:rsidR="0091702B">
      <w:pPr>
        <w:jc w:val="both"/>
        <w:rPr>
          <w:lang w:val="en-US"/>
        </w:rPr>
      </w:pPr>
      <w:r>
        <w:rPr>
          <w:lang w:val="en-US"/>
        </w:rPr>
        <w:t xml:space="preserve">            1.  za razdoblje od otvaranja stečajnog postupka do dana stupanja na snagu Uredbe o kriterijima i načinu obračuna i plaćanja nagrade stečajnim upraviteljima (NN br. 105/15) odnosno do 1.rujna 2015. u iznosu od  </w:t>
      </w:r>
      <w:r w:rsidR="00D36FA6">
        <w:rPr>
          <w:lang w:val="en-US"/>
        </w:rPr>
        <w:t xml:space="preserve"> 26.169,90 kn </w:t>
      </w:r>
      <w:r>
        <w:rPr>
          <w:lang w:val="en-US"/>
        </w:rPr>
        <w:t xml:space="preserve"> neto,</w:t>
      </w:r>
    </w:p>
    <w:p w:rsidRDefault="0091702B" w:rsidP="0091702B" w:rsidR="0091702B">
      <w:pPr>
        <w:jc w:val="both"/>
        <w:rPr>
          <w:lang w:val="en-US"/>
        </w:rPr>
      </w:pPr>
      <w:r>
        <w:rPr>
          <w:lang w:val="en-US"/>
        </w:rPr>
        <w:t xml:space="preserve">            2. za razdoblje nakon stupanja na snagu Uredbe o kriterijima i načinu obračuna i plaćanja nagrade stečajnim upraviteljima (NN br. 105/15) u iznosu od </w:t>
      </w:r>
      <w:r w:rsidR="007B52FA">
        <w:rPr>
          <w:lang w:val="en-US"/>
        </w:rPr>
        <w:t>5.377,97</w:t>
      </w:r>
      <w:r>
        <w:rPr>
          <w:lang w:val="en-US"/>
        </w:rPr>
        <w:t xml:space="preserve"> kn bruto.</w:t>
      </w:r>
    </w:p>
    <w:p w:rsidRDefault="0091702B" w:rsidP="0091702B" w:rsidR="0091702B">
      <w:pPr>
        <w:jc w:val="both"/>
        <w:rPr>
          <w:lang w:val="en-US"/>
        </w:rPr>
      </w:pPr>
      <w:r>
        <w:rPr>
          <w:lang w:val="en-US"/>
        </w:rPr>
        <w:t xml:space="preserve">            II – </w:t>
      </w:r>
      <w:r w:rsidR="008266F0">
        <w:rPr>
          <w:lang w:val="en-US"/>
        </w:rPr>
        <w:t>Navedene</w:t>
      </w:r>
      <w:r>
        <w:rPr>
          <w:lang w:val="en-US"/>
        </w:rPr>
        <w:t xml:space="preserve"> iznose odmjerenih nagrada iz toč. I- 1.i 2. </w:t>
      </w:r>
      <w:r w:rsidR="008266F0">
        <w:rPr>
          <w:lang w:val="en-US"/>
        </w:rPr>
        <w:t>steč.upravitelj</w:t>
      </w:r>
      <w:r>
        <w:rPr>
          <w:lang w:val="en-US"/>
        </w:rPr>
        <w:t xml:space="preserve"> će isplatiti na teret troškova stečajnog postupka po pravomoćnosti ovog rješenja, a na bruto 2 nagrade po toč. </w:t>
      </w:r>
      <w:r w:rsidR="008266F0">
        <w:rPr>
          <w:lang w:val="en-US"/>
        </w:rPr>
        <w:t>i</w:t>
      </w:r>
      <w:r>
        <w:rPr>
          <w:lang w:val="en-US"/>
        </w:rPr>
        <w:t xml:space="preserve"> 2. rješenja  će isplatiti doprinose  za nagradu,  dok će nagradu odmjerenu u neto iznosu  isplatiti sa svim pripadajućim porezima i doprinosima.</w:t>
      </w:r>
    </w:p>
    <w:p w:rsidRDefault="0091702B" w:rsidP="0091702B" w:rsidR="0091702B">
      <w:pPr>
        <w:jc w:val="both"/>
        <w:rPr>
          <w:lang w:val="en-US"/>
        </w:rPr>
      </w:pPr>
      <w:r>
        <w:rPr>
          <w:lang w:val="en-US"/>
        </w:rPr>
        <w:t xml:space="preserve">            III –   </w:t>
      </w:r>
      <w:r w:rsidR="008266F0">
        <w:rPr>
          <w:lang w:val="en-US"/>
        </w:rPr>
        <w:t xml:space="preserve">Rješenje će se </w:t>
      </w:r>
      <w:r>
        <w:rPr>
          <w:lang w:val="en-US"/>
        </w:rPr>
        <w:t xml:space="preserve"> objavit na mrežnoj st</w:t>
      </w:r>
      <w:r w:rsidR="008266F0">
        <w:rPr>
          <w:lang w:val="en-US"/>
        </w:rPr>
        <w:t>r</w:t>
      </w:r>
      <w:r>
        <w:rPr>
          <w:lang w:val="en-US"/>
        </w:rPr>
        <w:t xml:space="preserve">anici e-Oglasna ploča sudova. </w:t>
      </w:r>
    </w:p>
    <w:p w:rsidRDefault="008266F0" w:rsidP="0091702B" w:rsidR="008266F0">
      <w:pPr>
        <w:jc w:val="center"/>
        <w:rPr>
          <w:lang w:val="en-US"/>
        </w:rPr>
      </w:pPr>
    </w:p>
    <w:p w:rsidRDefault="0091702B" w:rsidP="0091702B" w:rsidR="0091702B">
      <w:pPr>
        <w:jc w:val="center"/>
        <w:rPr>
          <w:lang w:val="en-US"/>
        </w:rPr>
      </w:pPr>
      <w:r>
        <w:rPr>
          <w:lang w:val="en-US"/>
        </w:rPr>
        <w:t>Obrazloženje</w:t>
      </w:r>
    </w:p>
    <w:p w:rsidRDefault="0091702B" w:rsidP="0091702B" w:rsidR="0091702B">
      <w:pPr>
        <w:jc w:val="both"/>
        <w:rPr>
          <w:lang w:val="en-US"/>
        </w:rPr>
      </w:pPr>
      <w:r>
        <w:rPr>
          <w:lang w:val="en-US"/>
        </w:rPr>
        <w:t>            Rješenjem ovog suda br. St-</w:t>
      </w:r>
      <w:r w:rsidR="008266F0">
        <w:rPr>
          <w:lang w:val="en-US"/>
        </w:rPr>
        <w:t>120/2012-14</w:t>
      </w:r>
      <w:r>
        <w:rPr>
          <w:lang w:val="en-US"/>
        </w:rPr>
        <w:t xml:space="preserve"> od </w:t>
      </w:r>
      <w:r w:rsidR="008266F0">
        <w:rPr>
          <w:lang w:val="en-US"/>
        </w:rPr>
        <w:t>16. lipnja</w:t>
      </w:r>
      <w:r>
        <w:rPr>
          <w:lang w:val="en-US"/>
        </w:rPr>
        <w:t xml:space="preserve">  201</w:t>
      </w:r>
      <w:r w:rsidR="008266F0">
        <w:rPr>
          <w:lang w:val="en-US"/>
        </w:rPr>
        <w:t>2</w:t>
      </w:r>
      <w:r>
        <w:rPr>
          <w:lang w:val="en-US"/>
        </w:rPr>
        <w:t xml:space="preserve">., otvoren je stečajni postupak nad gore navedenim  dužnikom, te je za stečajnog upravitelja </w:t>
      </w:r>
      <w:r w:rsidR="008266F0">
        <w:rPr>
          <w:lang w:val="en-US"/>
        </w:rPr>
        <w:t>imenovan Milan Nakić iz Pakraca.</w:t>
      </w:r>
    </w:p>
    <w:p w:rsidRDefault="0091702B" w:rsidP="0091702B" w:rsidR="0091702B">
      <w:pPr>
        <w:jc w:val="both"/>
        <w:rPr>
          <w:lang w:val="en-US"/>
        </w:rPr>
      </w:pPr>
      <w:r>
        <w:rPr>
          <w:lang w:val="en-US"/>
        </w:rPr>
        <w:t xml:space="preserve">            Nakon što je </w:t>
      </w:r>
      <w:r w:rsidR="008266F0">
        <w:rPr>
          <w:lang w:val="en-US"/>
        </w:rPr>
        <w:t>steč.upravitelj unovčio</w:t>
      </w:r>
      <w:r>
        <w:rPr>
          <w:lang w:val="en-US"/>
        </w:rPr>
        <w:t xml:space="preserve">  imovinu stečajnog dužnika koja ulazi u stečajnu masu,  a prije  donošenja  rješenja o zaključenju stečajnog postupka, </w:t>
      </w:r>
      <w:r w:rsidR="008266F0">
        <w:rPr>
          <w:lang w:val="en-US"/>
        </w:rPr>
        <w:t>stečajni upravitelj</w:t>
      </w:r>
      <w:r>
        <w:rPr>
          <w:lang w:val="en-US"/>
        </w:rPr>
        <w:t xml:space="preserve"> je podneskom od  </w:t>
      </w:r>
      <w:r w:rsidR="008266F0">
        <w:rPr>
          <w:lang w:val="en-US"/>
        </w:rPr>
        <w:t>4.1.2018. predložio da mu</w:t>
      </w:r>
      <w:r>
        <w:rPr>
          <w:lang w:val="en-US"/>
        </w:rPr>
        <w:t xml:space="preserve"> se odredi konačna nagrada za obavljenu stečajno upraviteljsku službu. </w:t>
      </w:r>
    </w:p>
    <w:p w:rsidRDefault="008266F0" w:rsidP="0091702B" w:rsidR="008266F0">
      <w:pPr>
        <w:ind w:firstLine="708"/>
        <w:jc w:val="both"/>
        <w:rPr>
          <w:lang w:val="en-US"/>
        </w:rPr>
      </w:pPr>
      <w:r>
        <w:rPr>
          <w:lang w:val="en-US"/>
        </w:rPr>
        <w:lastRenderedPageBreak/>
        <w:t>Steč.upravitelj se izjasnio</w:t>
      </w:r>
      <w:r w:rsidR="0091702B">
        <w:rPr>
          <w:lang w:val="en-US"/>
        </w:rPr>
        <w:t xml:space="preserve"> o tome da je unovčena imovina u iznosu od  </w:t>
      </w:r>
      <w:r>
        <w:rPr>
          <w:lang w:val="en-US"/>
        </w:rPr>
        <w:t>375.884,96</w:t>
      </w:r>
      <w:r w:rsidR="0091702B">
        <w:rPr>
          <w:lang w:val="en-US"/>
        </w:rPr>
        <w:t xml:space="preserve"> kn, što </w:t>
      </w:r>
      <w:r>
        <w:rPr>
          <w:lang w:val="en-US"/>
        </w:rPr>
        <w:t>ni</w:t>
      </w:r>
      <w:r w:rsidR="0091702B">
        <w:rPr>
          <w:lang w:val="en-US"/>
        </w:rPr>
        <w:t>je u</w:t>
      </w:r>
      <w:r>
        <w:rPr>
          <w:lang w:val="en-US"/>
        </w:rPr>
        <w:t xml:space="preserve">kupna imovina stečajnog dužnika jer je ostalo neprodano još jedno poljoprivredno zemljište za koje je zakazana dražba. Međutim, s obzriom da cijena po kojoj se prodaje vrlo niska  nije za očekivati da će prodaja iste imovine utjecati na obračun nagrade pa je odlučeno o </w:t>
      </w:r>
      <w:r w:rsidR="004E0312">
        <w:rPr>
          <w:lang w:val="en-US"/>
        </w:rPr>
        <w:t>utvrđenju konačne nagrade.</w:t>
      </w:r>
    </w:p>
    <w:p w:rsidRDefault="0091702B" w:rsidP="0091702B" w:rsidR="0091702B">
      <w:pPr>
        <w:jc w:val="both"/>
        <w:rPr>
          <w:lang w:val="en-US"/>
        </w:rPr>
      </w:pPr>
      <w:r>
        <w:rPr>
          <w:lang w:val="en-US"/>
        </w:rPr>
        <w:t xml:space="preserve">            Uvidom u stečajni spis i sve priložene isprave, stečajni sudac je utvrdila da je u ovom stečajnom postupku unovčena stečajna masa u vrijednosti od ukupno  </w:t>
      </w:r>
      <w:r w:rsidR="004E0312">
        <w:rPr>
          <w:lang w:val="en-US"/>
        </w:rPr>
        <w:t>375.884,96</w:t>
      </w:r>
      <w:r>
        <w:rPr>
          <w:lang w:val="en-US"/>
        </w:rPr>
        <w:t xml:space="preserve">  kn </w:t>
      </w:r>
      <w:r w:rsidR="004E0312">
        <w:rPr>
          <w:lang w:val="en-US"/>
        </w:rPr>
        <w:t>do dana donošenja ovog rješenja</w:t>
      </w:r>
      <w:r>
        <w:rPr>
          <w:lang w:val="en-US"/>
        </w:rPr>
        <w:t>, od čega je </w:t>
      </w:r>
      <w:r w:rsidR="004E0312">
        <w:rPr>
          <w:lang w:val="en-US"/>
        </w:rPr>
        <w:t>261.699,05</w:t>
      </w:r>
      <w:r>
        <w:rPr>
          <w:lang w:val="en-US"/>
        </w:rPr>
        <w:t xml:space="preserve"> kn, odnosno   </w:t>
      </w:r>
      <w:r w:rsidR="0024212E">
        <w:rPr>
          <w:lang w:val="en-US"/>
        </w:rPr>
        <w:t xml:space="preserve">69,62 </w:t>
      </w:r>
      <w:r>
        <w:rPr>
          <w:lang w:val="en-US"/>
        </w:rPr>
        <w:t xml:space="preserve">%  ukupne stečajne mase unovčeno prije 1.9.2015., odnosno prije stupanja na snagu  Uredbe o kriterijima i načinu obračuna i plaćanja nagrade stečajnim upraviteljima (NN br. 105/15 – u daljnjem tekstu: Uredba (NN 105/15), a preostalih </w:t>
      </w:r>
      <w:r w:rsidR="0024212E">
        <w:rPr>
          <w:lang w:val="en-US"/>
        </w:rPr>
        <w:t>30,38 %</w:t>
      </w:r>
      <w:r>
        <w:rPr>
          <w:lang w:val="en-US"/>
        </w:rPr>
        <w:t xml:space="preserve">(  </w:t>
      </w:r>
      <w:r w:rsidR="0024212E">
        <w:rPr>
          <w:lang w:val="en-US"/>
        </w:rPr>
        <w:t xml:space="preserve"> 114.185,91 </w:t>
      </w:r>
      <w:r>
        <w:rPr>
          <w:lang w:val="en-US"/>
        </w:rPr>
        <w:t>kn) je unovčeno nakon stupanja na snagu navedene Uredbe, a do donošenja ovog rješenja.</w:t>
      </w:r>
    </w:p>
    <w:p w:rsidRDefault="0091702B" w:rsidP="0091702B" w:rsidR="0091702B">
      <w:pPr>
        <w:jc w:val="both"/>
        <w:rPr>
          <w:lang w:val="en-US"/>
        </w:rPr>
      </w:pPr>
      <w:r>
        <w:rPr>
          <w:lang w:val="en-US"/>
        </w:rPr>
        <w:t>            Člankom 16. Uredbe (NN 105/15) u stavku 1 propisano je da danom stupanja na snagu ove Uredbe prestaje važiti Uredba o kriterijima i načinu obračuna i plaćanja nagrada stečajnim upraviteljima (NN br. 189/03), u daljnjem tekstu: Uredba (NN 189/03), a stavkom 2, da za rad stečajnom upravitelju koji je obavljen do stupanja na snagu ove Uredbe obračunat će se nagrada po pravilima Uredbe (NN 189/03), pri čemu je  sud dužan utvrditi postotak nagrade koja stečajnom upravitelju pripada prema pravilima te Uredbe, dok je stavkom 3 određeno da za poslove obavljene nakon stupanja na snagu ove Uredbe, nagrada će se odrediti  njezinim pravilima, vodeći računa o postotku namirenja iz stavka 2 ovog članka.</w:t>
      </w:r>
    </w:p>
    <w:p w:rsidRDefault="0091702B" w:rsidP="0091702B" w:rsidR="0091702B">
      <w:pPr>
        <w:jc w:val="both"/>
        <w:rPr>
          <w:lang w:val="en-US"/>
        </w:rPr>
      </w:pPr>
      <w:r>
        <w:rPr>
          <w:lang w:val="en-US"/>
        </w:rPr>
        <w:t xml:space="preserve">            Slijedom navedenog, budući je članom 4 Uredbe (NN 189/03) određen način obračuna konačne nagrade stečajnom upravitelju temeljem kojega za  vrijednost unovčene stečajne mase u iznosu od  </w:t>
      </w:r>
      <w:r w:rsidR="0024212E">
        <w:rPr>
          <w:lang w:val="en-US"/>
        </w:rPr>
        <w:t xml:space="preserve">261.699,05 </w:t>
      </w:r>
      <w:r>
        <w:rPr>
          <w:lang w:val="en-US"/>
        </w:rPr>
        <w:t xml:space="preserve">kn nagrada se obračunava od  </w:t>
      </w:r>
      <w:r w:rsidR="0024212E">
        <w:rPr>
          <w:lang w:val="en-US"/>
        </w:rPr>
        <w:t xml:space="preserve"> 7 do 10 </w:t>
      </w:r>
      <w:r>
        <w:rPr>
          <w:lang w:val="en-US"/>
        </w:rPr>
        <w:t>% vrijednosti unovčene stečajne mase.</w:t>
      </w:r>
    </w:p>
    <w:p w:rsidRDefault="0091702B" w:rsidP="0091702B" w:rsidR="0024212E">
      <w:pPr>
        <w:jc w:val="both"/>
        <w:rPr>
          <w:lang w:val="en-US"/>
        </w:rPr>
      </w:pPr>
      <w:r>
        <w:rPr>
          <w:lang w:val="en-US"/>
        </w:rPr>
        <w:t xml:space="preserve">            Uzimajući u obzir obujam poslova i rad stečajnog upravitelja nagrada </w:t>
      </w:r>
      <w:r w:rsidR="0024212E">
        <w:rPr>
          <w:lang w:val="en-US"/>
        </w:rPr>
        <w:t xml:space="preserve"> je </w:t>
      </w:r>
      <w:r>
        <w:rPr>
          <w:lang w:val="en-US"/>
        </w:rPr>
        <w:t xml:space="preserve"> određena  u neto iznosu od </w:t>
      </w:r>
      <w:r w:rsidR="0024212E">
        <w:rPr>
          <w:lang w:val="en-US"/>
        </w:rPr>
        <w:t xml:space="preserve">26.169,90 </w:t>
      </w:r>
      <w:r>
        <w:rPr>
          <w:lang w:val="en-US"/>
        </w:rPr>
        <w:t>kn</w:t>
      </w:r>
      <w:r w:rsidR="00D36FA6">
        <w:rPr>
          <w:lang w:val="en-US"/>
        </w:rPr>
        <w:t xml:space="preserve">, </w:t>
      </w:r>
      <w:r w:rsidR="00E84FE6">
        <w:rPr>
          <w:lang w:val="en-US"/>
        </w:rPr>
        <w:t xml:space="preserve">- 10 % od unovčene imovine, </w:t>
      </w:r>
      <w:r w:rsidR="00D36FA6">
        <w:rPr>
          <w:lang w:val="en-US"/>
        </w:rPr>
        <w:t>jer je bilo puno imovine manje vrijednosti pa je stečajni upravitelj obavio brojne radnje.</w:t>
      </w:r>
      <w:r w:rsidR="0024212E">
        <w:rPr>
          <w:lang w:val="en-US"/>
        </w:rPr>
        <w:t xml:space="preserve"> </w:t>
      </w:r>
    </w:p>
    <w:p w:rsidRDefault="0024212E" w:rsidP="0091702B" w:rsidR="0091702B">
      <w:pPr>
        <w:jc w:val="both"/>
        <w:rPr>
          <w:lang w:val="en-US"/>
        </w:rPr>
      </w:pPr>
      <w:r>
        <w:rPr>
          <w:lang w:val="en-US"/>
        </w:rPr>
        <w:t>,</w:t>
      </w:r>
      <w:r w:rsidR="0091702B">
        <w:rPr>
          <w:lang w:val="en-US"/>
        </w:rPr>
        <w:t>            Iz navedenih razloga odlučeno je kao pod toč. I- 1. ovog rješenja na temelju čl. 29 st. 1 i 2 Stečajnog zakona (NN br. 44/96, 29/99, 129/00, 123/03, 82/06, 116/10, 25/12 i 133/12) i čl.4 Uredbe (NN 189/03).</w:t>
      </w:r>
    </w:p>
    <w:p w:rsidRDefault="0091702B" w:rsidP="0091702B" w:rsidR="0091702B">
      <w:pPr>
        <w:jc w:val="both"/>
        <w:rPr>
          <w:lang w:val="en-US"/>
        </w:rPr>
      </w:pPr>
      <w:r>
        <w:rPr>
          <w:lang w:val="en-US"/>
        </w:rPr>
        <w:t xml:space="preserve">            Temeljem odredbe čl.94 Stečajnog zakona (NN br. 71/15 i dr. ) i odredbe čl. 7, 15 i 16 Uredbe (NN  105/15) određena je bruto nagrada za poslove stečajno upraviteljske službe obavljene nakon stupanja na snagu Uredbe (NN 105/15) prema vrijednosti unovčene stečajne mase, kako slijedi: </w:t>
      </w:r>
    </w:p>
    <w:p w:rsidRDefault="0091702B" w:rsidP="0091702B" w:rsidR="0091702B">
      <w:pPr>
        <w:jc w:val="both"/>
        <w:rPr>
          <w:lang w:val="en-US"/>
        </w:rPr>
      </w:pPr>
      <w:r>
        <w:rPr>
          <w:lang w:val="en-US"/>
        </w:rPr>
        <w:t>vrijednost unovčene stečajne mase </w:t>
      </w:r>
      <w:r w:rsidR="0024212E">
        <w:rPr>
          <w:lang w:val="en-US"/>
        </w:rPr>
        <w:tab/>
      </w:r>
      <w:r w:rsidR="0024212E">
        <w:rPr>
          <w:lang w:val="en-US"/>
        </w:rPr>
        <w:tab/>
      </w:r>
      <w:r>
        <w:rPr>
          <w:lang w:val="en-US"/>
        </w:rPr>
        <w:t xml:space="preserve"> postotak                             nagrada</w:t>
      </w:r>
    </w:p>
    <w:p w:rsidRDefault="0091702B" w:rsidP="0091702B" w:rsidR="0091702B">
      <w:pPr>
        <w:jc w:val="both"/>
        <w:rPr>
          <w:lang w:val="en-US"/>
        </w:rPr>
      </w:pPr>
      <w:r>
        <w:rPr>
          <w:lang w:val="en-US"/>
        </w:rPr>
        <w:t>100.000,00 kn                                           </w:t>
      </w:r>
      <w:r w:rsidR="00D6447C">
        <w:rPr>
          <w:lang w:val="en-US"/>
        </w:rPr>
        <w:t xml:space="preserve">   </w:t>
      </w:r>
      <w:r>
        <w:rPr>
          <w:lang w:val="en-US"/>
        </w:rPr>
        <w:t>  16%                            16.000,00 kn</w:t>
      </w:r>
    </w:p>
    <w:p w:rsidRDefault="0024212E" w:rsidP="0091702B" w:rsidR="0024212E">
      <w:pPr>
        <w:jc w:val="both"/>
        <w:rPr>
          <w:lang w:val="en-US"/>
        </w:rPr>
      </w:pPr>
      <w:r>
        <w:rPr>
          <w:lang w:val="en-US"/>
        </w:rPr>
        <w:t xml:space="preserve">na razliku od </w:t>
      </w:r>
    </w:p>
    <w:p w:rsidRDefault="0024212E" w:rsidP="0091702B" w:rsidR="0024212E">
      <w:pPr>
        <w:jc w:val="both"/>
        <w:rPr>
          <w:lang w:val="en-US"/>
        </w:rPr>
      </w:pPr>
      <w:r>
        <w:rPr>
          <w:lang w:val="en-US"/>
        </w:rPr>
        <w:t xml:space="preserve">100.000,00 kn do 114.185,91 kn </w:t>
      </w:r>
      <w:r w:rsidR="0091702B">
        <w:rPr>
          <w:lang w:val="en-US"/>
        </w:rPr>
        <w:t xml:space="preserve">                     12%                            </w:t>
      </w:r>
      <w:r>
        <w:rPr>
          <w:lang w:val="en-US"/>
        </w:rPr>
        <w:t xml:space="preserve">1.702,31 kn </w:t>
      </w:r>
    </w:p>
    <w:p w:rsidRDefault="0091702B" w:rsidP="0091702B" w:rsidR="0091702B">
      <w:pPr>
        <w:jc w:val="both"/>
        <w:rPr>
          <w:lang w:val="en-US"/>
        </w:rPr>
      </w:pPr>
    </w:p>
    <w:p w:rsidRDefault="0091702B" w:rsidP="0091702B" w:rsidR="0091702B">
      <w:pPr>
        <w:jc w:val="both"/>
        <w:rPr>
          <w:u w:val="single"/>
          <w:lang w:val="en-US"/>
        </w:rPr>
      </w:pPr>
      <w:r>
        <w:rPr>
          <w:u w:val="single"/>
          <w:lang w:val="en-US"/>
        </w:rPr>
        <w:t>Ukupno                                                                                              </w:t>
      </w:r>
      <w:r w:rsidR="0024212E">
        <w:rPr>
          <w:u w:val="single"/>
          <w:lang w:val="en-US"/>
        </w:rPr>
        <w:t xml:space="preserve"> 17.702,31</w:t>
      </w:r>
      <w:r w:rsidR="007A7E13">
        <w:rPr>
          <w:u w:val="single"/>
          <w:lang w:val="en-US"/>
        </w:rPr>
        <w:t xml:space="preserve"> </w:t>
      </w:r>
      <w:r>
        <w:rPr>
          <w:u w:val="single"/>
          <w:lang w:val="en-US"/>
        </w:rPr>
        <w:t>kn bruto</w:t>
      </w:r>
    </w:p>
    <w:p w:rsidRDefault="0091702B" w:rsidP="0091702B" w:rsidR="0091702B">
      <w:pPr>
        <w:jc w:val="both"/>
        <w:rPr>
          <w:lang w:val="en-US"/>
        </w:rPr>
      </w:pPr>
      <w:r>
        <w:rPr>
          <w:lang w:val="en-US"/>
        </w:rPr>
        <w:lastRenderedPageBreak/>
        <w:t>            Budući je </w:t>
      </w:r>
      <w:r w:rsidR="00F16520">
        <w:rPr>
          <w:lang w:val="en-US"/>
        </w:rPr>
        <w:t>30</w:t>
      </w:r>
      <w:r>
        <w:rPr>
          <w:lang w:val="en-US"/>
        </w:rPr>
        <w:t>,</w:t>
      </w:r>
      <w:r w:rsidR="00F16520">
        <w:rPr>
          <w:lang w:val="en-US"/>
        </w:rPr>
        <w:t>38</w:t>
      </w:r>
      <w:r>
        <w:rPr>
          <w:lang w:val="en-US"/>
        </w:rPr>
        <w:t xml:space="preserve"> % stečajne mase unovčeno nakon stupanja na snagu Uredbe (NN 105/15), stečajno</w:t>
      </w:r>
      <w:r w:rsidR="00F16520">
        <w:rPr>
          <w:lang w:val="en-US"/>
        </w:rPr>
        <w:t>m</w:t>
      </w:r>
      <w:r>
        <w:rPr>
          <w:lang w:val="en-US"/>
        </w:rPr>
        <w:t xml:space="preserve"> upravitelj</w:t>
      </w:r>
      <w:r w:rsidR="00F16520">
        <w:rPr>
          <w:lang w:val="en-US"/>
        </w:rPr>
        <w:t>u</w:t>
      </w:r>
      <w:r>
        <w:rPr>
          <w:lang w:val="en-US"/>
        </w:rPr>
        <w:t xml:space="preserve"> od ukupnog bruto iznosa </w:t>
      </w:r>
      <w:r w:rsidR="00F16520">
        <w:rPr>
          <w:u w:val="single"/>
          <w:lang w:val="en-US"/>
        </w:rPr>
        <w:t>17.702,31 kn bruto</w:t>
      </w:r>
      <w:r>
        <w:rPr>
          <w:lang w:val="en-US"/>
        </w:rPr>
        <w:t xml:space="preserve"> kn pripada</w:t>
      </w:r>
      <w:r w:rsidR="00F16520">
        <w:rPr>
          <w:lang w:val="en-US"/>
        </w:rPr>
        <w:t xml:space="preserve">30,38 </w:t>
      </w:r>
      <w:r>
        <w:rPr>
          <w:lang w:val="en-US"/>
        </w:rPr>
        <w:t xml:space="preserve"> %, odnosno </w:t>
      </w:r>
      <w:r w:rsidR="00E84FE6">
        <w:rPr>
          <w:lang w:val="en-US"/>
        </w:rPr>
        <w:t>5.377,97 kn bruto</w:t>
      </w:r>
      <w:r>
        <w:rPr>
          <w:lang w:val="en-US"/>
        </w:rPr>
        <w:t xml:space="preserve"> te je slijedom navedenog odlučeno kao pod toč.I-2. izreke ovog rješenja.</w:t>
      </w:r>
    </w:p>
    <w:p w:rsidRDefault="0091702B" w:rsidP="0091702B" w:rsidR="0091702B">
      <w:pPr>
        <w:jc w:val="both"/>
        <w:rPr>
          <w:lang w:val="en-US"/>
        </w:rPr>
      </w:pPr>
      <w:r>
        <w:rPr>
          <w:lang w:val="en-US"/>
        </w:rPr>
        <w:t>            Kao pod II- izreke odlučeno je na temelju odredbe čl. 86 st. 1 toč.3 Stečajnog zakona (NN br. 44/96, 29/99, 129/00, 123/03, 82/06, 116/10, 25/12 i 133/12), a kao pod III izreke temeljem odredbe čl.  94 st. 4 SZ-a (NN 71/15).</w:t>
      </w:r>
    </w:p>
    <w:p w:rsidRDefault="00A558FB" w:rsidP="00A558FB" w:rsidR="00A558FB">
      <w:pPr>
        <w:jc w:val="both"/>
        <w:rPr>
          <w:lang w:val="en-US"/>
        </w:rPr>
      </w:pPr>
      <w:r>
        <w:rPr>
          <w:lang w:val="en-US"/>
        </w:rPr>
        <w:t>Sukladno Uredbi (NN 109/15), čl. 6, moguće je odrediti u nagradu u bruto iznosu, a to je sukladno čl. 15 iste Uredbe iznos prije odbitka pripadajućih doprinosa iz osnovice poreza i drugih naknada (bruto 1), proizlazi stoga da je stečajni upravitelj u obvezi isplatiti iz troškova st.postupka još i iznose doprinosa koji se plaćaju na  dohodak,( bruto 2 ili ukupni trošak).</w:t>
      </w:r>
    </w:p>
    <w:p w:rsidRDefault="00A558FB" w:rsidP="008B18A1" w:rsidR="00A558FB">
      <w:pPr>
        <w:ind w:firstLine="708"/>
        <w:jc w:val="both"/>
        <w:rPr>
          <w:lang w:val="en-US"/>
        </w:rPr>
      </w:pPr>
      <w:r>
        <w:rPr>
          <w:lang w:val="en-US"/>
        </w:rPr>
        <w:t>Međutim ukupni trošak ili bruto 2 ne može sukl.čl.6 I čl.15 iste Uredbe biti predmet određivanja nagrade st.upravitelju.</w:t>
      </w:r>
    </w:p>
    <w:p w:rsidRDefault="00A558FB" w:rsidP="0091702B" w:rsidR="00A558FB">
      <w:pPr>
        <w:jc w:val="both"/>
        <w:rPr>
          <w:lang w:val="en-US"/>
        </w:rPr>
      </w:pPr>
    </w:p>
    <w:p w:rsidRDefault="0091702B" w:rsidP="0091702B" w:rsidR="0091702B">
      <w:pPr>
        <w:jc w:val="both"/>
        <w:rPr>
          <w:lang w:val="en-US"/>
        </w:rPr>
      </w:pPr>
      <w:r>
        <w:rPr>
          <w:lang w:val="en-US"/>
        </w:rPr>
        <w:t xml:space="preserve">                                                           U Slav.Brodu </w:t>
      </w:r>
      <w:r w:rsidR="00B255D0">
        <w:rPr>
          <w:lang w:val="en-US"/>
        </w:rPr>
        <w:t>9. siječnja 2018</w:t>
      </w:r>
      <w:r>
        <w:rPr>
          <w:lang w:val="en-US"/>
        </w:rPr>
        <w:t>.</w:t>
      </w:r>
    </w:p>
    <w:p w:rsidRDefault="0091702B" w:rsidP="0091702B" w:rsidR="0091702B">
      <w:r>
        <w:rPr>
          <w:lang w:val="en-US"/>
        </w:rPr>
        <w:t>                                                                                              </w:t>
      </w:r>
      <w:r>
        <w:t xml:space="preserve">stečajna sutkinja </w:t>
      </w:r>
    </w:p>
    <w:p w:rsidRDefault="0091702B" w:rsidP="0091702B" w:rsidR="0091702B">
      <w:pPr>
        <w:ind w:firstLine="708" w:left="4248"/>
        <w:rPr>
          <w:lang w:val="en-US"/>
        </w:rPr>
      </w:pPr>
      <w:r>
        <w:t xml:space="preserve">        Daniela Martini Maoduš</w:t>
      </w:r>
    </w:p>
    <w:p w:rsidRDefault="0091702B" w:rsidP="0091702B" w:rsidR="0091702B">
      <w:pPr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>NAPUTAK O PRAVNOM LIJEKU:</w:t>
      </w:r>
    </w:p>
    <w:p w:rsidRDefault="0091702B" w:rsidP="0091702B" w:rsidR="0091702B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Protiv ovog rješenja pravo na žalbu imaju stečajni upravitelj i svaki stečajni vjerovnik u roku od 8 dana od dana dostave rješenja, a dostava se smatra obavljenom istekom osmog dana od dana objave pismena na mrežnoj stanici e-Oglasna ploča sudova.</w:t>
      </w:r>
    </w:p>
    <w:p w:rsidRDefault="0091702B" w:rsidP="0091702B" w:rsidR="0091702B">
      <w:pPr>
        <w:rPr>
          <w:sz w:val="20"/>
          <w:szCs w:val="20"/>
          <w:lang w:val="en-US"/>
        </w:rPr>
      </w:pPr>
    </w:p>
    <w:p w:rsidRDefault="0091702B" w:rsidP="0091702B" w:rsidR="0091702B">
      <w:pPr>
        <w:rPr>
          <w:lang w:val="en-US"/>
        </w:rPr>
      </w:pPr>
    </w:p>
    <w:p w:rsidRDefault="0091702B" w:rsidP="0091702B" w:rsidR="0091702B">
      <w:pPr>
        <w:rPr>
          <w:lang w:val="en-US"/>
        </w:rPr>
      </w:pPr>
    </w:p>
    <w:p w:rsidRDefault="0091702B" w:rsidP="0091702B" w:rsidR="0091702B">
      <w:pPr>
        <w:numPr>
          <w:ilvl w:val="0"/>
          <w:numId w:val="2"/>
        </w:numPr>
        <w:spacing w:after="0"/>
        <w:ind w:left="540"/>
        <w:rPr>
          <w:lang w:val="en-US"/>
        </w:rPr>
      </w:pPr>
      <w:r>
        <w:rPr>
          <w:lang w:val="en-US"/>
        </w:rPr>
        <w:t>steč.upravitelju, E ogasna ploča, svim vjerovnicima, obavijest o ovom rješenju putem e oglasne ploče</w:t>
      </w:r>
    </w:p>
    <w:p w:rsidRDefault="0091702B" w:rsidP="0091702B" w:rsidR="0091702B">
      <w:pPr>
        <w:ind w:left="900"/>
        <w:rPr>
          <w:lang w:val="en-US"/>
        </w:rPr>
      </w:pPr>
    </w:p>
    <w:p w:rsidRDefault="0091702B" w:rsidP="0091702B" w:rsidR="0091702B">
      <w:pPr>
        <w:jc w:val="both"/>
        <w:rPr>
          <w:lang w:val="en-US"/>
        </w:rPr>
      </w:pPr>
    </w:p>
    <w:p w:rsidRDefault="0091702B" w:rsidP="0091702B" w:rsidR="0091702B">
      <w:r>
        <w:tab/>
      </w:r>
      <w:r>
        <w:tab/>
      </w:r>
      <w:r>
        <w:tab/>
      </w:r>
      <w:r>
        <w:tab/>
      </w:r>
      <w:r>
        <w:tab/>
        <w:t>.</w:t>
      </w:r>
    </w:p>
    <w:p w:rsidRDefault="0091702B" w:rsidP="0091702B" w:rsidR="0091702B">
      <w:pPr>
        <w:rPr>
          <w:lang w:val="en-US"/>
        </w:rPr>
      </w:pPr>
    </w:p>
    <w:p w:rsidRDefault="0091702B" w:rsidP="0091702B" w:rsidR="0091702B">
      <w:pPr>
        <w:ind w:firstLine="708" w:left="4248"/>
        <w:rPr>
          <w:lang w:val="en-US"/>
        </w:rPr>
      </w:pPr>
    </w:p>
    <w:p w:rsidRDefault="0091702B" w:rsidP="0091702B" w:rsidR="0091702B">
      <w:pPr>
        <w:rPr>
          <w:rFonts w:hAnsi="Calibri" w:ascii="Calibri"/>
          <w:sz w:val="22"/>
          <w:szCs w:val="22"/>
          <w:lang w:val="en-US"/>
        </w:rPr>
      </w:pPr>
    </w:p>
    <w:p w:rsidRDefault="0091702B" w:rsidP="0091702B" w:rsidR="0091702B">
      <w:pPr>
        <w:pStyle w:val="SudSjedite"/>
      </w:pPr>
    </w:p>
    <w:p w:rsidRDefault="005E15FD" w:rsidP="0091702B" w:rsidR="005E15FD">
      <w:pPr>
        <w:spacing w:after="0"/>
        <w:ind w:firstLine="708"/>
        <w:jc w:val="both"/>
      </w:pP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9A63B9"/>
    <w:multiLevelType w:val="hybridMultilevel"/>
    <w:tmpl w:val="4CCC9B2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943A32"/>
    <w:multiLevelType w:val="hybridMultilevel"/>
    <w:tmpl w:val="ED5C7E18"/>
    <w:lvl w:tplc="6428A9C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6E15"/>
    <w:rsid w:val="00191291"/>
    <w:rsid w:val="00226E15"/>
    <w:rsid w:val="0024212E"/>
    <w:rsid w:val="002522DD"/>
    <w:rsid w:val="004E0312"/>
    <w:rsid w:val="00504573"/>
    <w:rsid w:val="005E15FD"/>
    <w:rsid w:val="00670E18"/>
    <w:rsid w:val="007A7E13"/>
    <w:rsid w:val="007B3F69"/>
    <w:rsid w:val="007B52FA"/>
    <w:rsid w:val="007D210E"/>
    <w:rsid w:val="007E1B9E"/>
    <w:rsid w:val="008266F0"/>
    <w:rsid w:val="008B18A1"/>
    <w:rsid w:val="008B7039"/>
    <w:rsid w:val="009158D2"/>
    <w:rsid w:val="0091702B"/>
    <w:rsid w:val="009F0597"/>
    <w:rsid w:val="00A558FB"/>
    <w:rsid w:val="00B255D0"/>
    <w:rsid w:val="00BE16B5"/>
    <w:rsid w:val="00D36FA6"/>
    <w:rsid w:val="00D6447C"/>
    <w:rsid w:val="00E264AA"/>
    <w:rsid w:val="00E84FE6"/>
    <w:rsid w:val="00F1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6E15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26E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6E1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6E15"/>
    <w:rPr>
      <w:rFonts w:cs="Tahoma" w:hAnsi="Tahoma" w:ascii="Tahoma"/>
      <w:sz w:val="16"/>
      <w:szCs w:val="16"/>
    </w:rPr>
  </w:style>
  <w:style w:customStyle="true" w:styleId="SudSjedite" w:type="paragraph">
    <w:name w:val="Sud_Sjedište"/>
    <w:basedOn w:val="Bezproreda"/>
    <w:rsid w:val="00504573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504573"/>
    <w:pPr>
      <w:spacing w:lineRule="auto" w:line="240" w:after="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3F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F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F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F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F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6E15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26E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6E1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6E15"/>
    <w:rPr>
      <w:rFonts w:ascii="Tahoma" w:cs="Tahoma" w:hAnsi="Tahoma"/>
      <w:sz w:val="16"/>
      <w:szCs w:val="16"/>
    </w:rPr>
  </w:style>
  <w:style w:customStyle="1" w:styleId="SudSjedite" w:type="paragraph">
    <w:name w:val="Sud_Sjedište"/>
    <w:basedOn w:val="Bezproreda"/>
    <w:rsid w:val="00504573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504573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3F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F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F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F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F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202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369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394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192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IV , V,VI  spis</izvorni_sadrzaj>
    <derivirana_varijabla naziv="DomainObject.Predmet.PrimjedbaSuca_1">IV , V,VI  spis</derivirana_varijabla>
  </DomainObject.Predmet.PrimjedbaSuc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izvorni_sadrzaj>
    <derivirana_varijabla naziv="DomainObject.Predmet.SudioniciListNazivOIB_1"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985</properties:Words>
  <properties:Characters>5149</properties:Characters>
  <properties:Lines>113</properties:Lines>
  <properties:Paragraphs>40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2018-01-09T08:35:00Z</dcterms:created>
  <dc:creator>wsadmin</dc:creator>
  <cp:lastModifiedBy>wsadmin</cp:lastModifiedBy>
  <cp:lastPrinted>2018-01-09T09:48:00Z</cp:lastPrinted>
  <dcterms:modified xmlns:xsi="http://www.w3.org/2001/XMLSchema-instance" xsi:type="dcterms:W3CDTF">2018-01-09T11:10:00Z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