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f200a67" w14:textId="f200a67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EC7AFE">
        <w:rPr>
          <w:rFonts w:ascii="Times New Roman" w:hAnsi="Times New Roman"/>
          <w:b w:val="false"/>
          <w:bCs/>
        </w:rPr>
        <w:t>12</w:t>
      </w:r>
      <w:r w:rsidR="0076133C">
        <w:rPr>
          <w:rFonts w:ascii="Times New Roman" w:hAnsi="Times New Roman"/>
          <w:b w:val="false"/>
          <w:bCs/>
        </w:rPr>
        <w:t>. rujna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EC7AFE" w:rsidR="00EC7AFE">
        <w:rPr>
          <w:rFonts w:ascii="Times New Roman" w:hAnsi="Times New Roman"/>
          <w:b w:val="false"/>
        </w:rPr>
        <w:t xml:space="preserve">društvom </w:t>
      </w:r>
      <w:r w:rsidRPr="00196685" w:rsidR="00196685">
        <w:rPr>
          <w:rFonts w:ascii="Times New Roman" w:hAnsi="Times New Roman"/>
          <w:b w:val="false"/>
        </w:rPr>
        <w:t>STICKMAN društvo s ograničenom odgovornošću za usluge i trgovinu Malinska, Svetog Apolinara 20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780DC0" w:rsidP="005B7AC9" w:rsidRDefault="00196685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Štefanić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EC7AF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196685">
        <w:rPr>
          <w:rFonts w:ascii="Times New Roman" w:hAnsi="Times New Roman"/>
          <w:b w:val="false"/>
        </w:rPr>
        <w:t>3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EC7AFE" w:rsidR="00EC7AFE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EC7AFE" w:rsidP="00EC7AFE" w:rsidRDefault="00196685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Privremeni stečajni upravitelj u prethodnom postupku utvrdio je da godišnja financijska izvješća za 2017. i 201</w:t>
      </w:r>
      <w:r w:rsidR="006D788D">
        <w:rPr>
          <w:rFonts w:ascii="Times New Roman" w:hAnsi="Times New Roman"/>
          <w:b w:val="false"/>
          <w:bCs/>
        </w:rPr>
        <w:t>8</w:t>
      </w:r>
      <w:r w:rsidR="002212B1">
        <w:rPr>
          <w:rFonts w:ascii="Times New Roman" w:hAnsi="Times New Roman"/>
          <w:b w:val="false"/>
          <w:bCs/>
        </w:rPr>
        <w:t>. nisu objavljena zbog čega se</w:t>
      </w:r>
      <w:r>
        <w:rPr>
          <w:rFonts w:ascii="Times New Roman" w:hAnsi="Times New Roman"/>
          <w:b w:val="false"/>
          <w:bCs/>
        </w:rPr>
        <w:t xml:space="preserve"> pretpostavlja da nisu niti sačinjena. Privremeni stečajni upravitelj pokušao je u prethodnom postupku stupiti u kontakt sa zastupnikom dužnika po zakonu i knjigovodstvenim servisom dužnika međutim bez uspjeha. Privremeni stečajni upravitelj je od znanaca zastupnika dužnika po zakonu došao do saznanja da je zastupnik po zakonu dužnika već duže vrijeme u Njemačkoj. Privremeni stečajni upravitelj mailom je uputio zastupniku dužnika po zakonu zamolbu radi dostave financijskih ili bilo kakvih izvješća o statusu dužnika, međutim odgovora na mail nije bilo.</w:t>
      </w:r>
    </w:p>
    <w:p w:rsidR="006D788D" w:rsidP="00EC7AFE" w:rsidRDefault="006D788D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6D788D" w:rsidP="00EC7AFE" w:rsidRDefault="006D788D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 </w:t>
      </w:r>
      <w:r w:rsidR="00406E61">
        <w:rPr>
          <w:rFonts w:ascii="Times New Roman" w:hAnsi="Times New Roman"/>
          <w:b w:val="false"/>
          <w:bCs/>
        </w:rPr>
        <w:t>Uvidom u Očevidnik na dan 12. rujna 2019. utvrđeno je da dužnik ima neizvršene osnove za plaćanje u razdoblju dužem od 60 dana u ukupnom iznosu od 273.686,84 kn.</w:t>
      </w:r>
    </w:p>
    <w:p w:rsidRPr="00F66F1A" w:rsidR="00196685" w:rsidP="00EC7AFE" w:rsidRDefault="00196685">
      <w:pPr>
        <w:pStyle w:val="Bezproreda"/>
        <w:jc w:val="both"/>
        <w:rPr>
          <w:rFonts w:ascii="Times New Roman" w:hAnsi="Times New Roman"/>
          <w:b w:val="false"/>
        </w:rPr>
      </w:pPr>
    </w:p>
    <w:p w:rsidR="00EC7AFE" w:rsidP="00EC7AFE" w:rsidRDefault="00EC7A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Sudac donosi </w:t>
      </w:r>
    </w:p>
    <w:p w:rsidRPr="00F66F1A" w:rsidR="00EC7AFE" w:rsidP="00EC7AFE" w:rsidRDefault="00EC7AF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F66F1A" w:rsidR="00EC7AFE" w:rsidP="00EC7AFE" w:rsidRDefault="00EC7AFE">
      <w:pPr>
        <w:pStyle w:val="Bezproreda"/>
        <w:ind w:firstLine="720"/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r j e š e n j e</w:t>
      </w:r>
    </w:p>
    <w:p w:rsidRPr="00F66F1A" w:rsidR="00EC7AFE" w:rsidP="00EC7AFE" w:rsidRDefault="00EC7AF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EC7AFE" w:rsidP="00EC7AFE" w:rsidRDefault="00406E61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privremenom stečajnom upravitelju da u roku od 15 dana dopuni svoje izvješće na način da izvrši uvid u javne upisnike</w:t>
      </w:r>
      <w:r w:rsidR="00F142D0">
        <w:rPr>
          <w:rFonts w:ascii="Times New Roman" w:hAnsi="Times New Roman"/>
          <w:b w:val="false"/>
        </w:rPr>
        <w:t>,</w:t>
      </w:r>
      <w:r>
        <w:rPr>
          <w:rFonts w:ascii="Times New Roman" w:hAnsi="Times New Roman"/>
          <w:b w:val="false"/>
        </w:rPr>
        <w:t xml:space="preserve"> a kako bi utvrdio ima li dužnik imovine dovoljne za namirenje troškova stečajnog postupka.</w:t>
      </w:r>
    </w:p>
    <w:p w:rsidR="00EC7AFE" w:rsidP="00EC7AFE" w:rsidRDefault="00EC7AFE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932C80" w:rsidR="00EC7AFE" w:rsidP="00EC7AFE" w:rsidRDefault="00EC7AF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 xml:space="preserve">Slijedom navedenog današnje se ročište odgađa, a slijedeće zakazuje za dan </w:t>
      </w:r>
    </w:p>
    <w:p w:rsidRPr="00932C80" w:rsidR="00EC7AFE" w:rsidP="00EC7AFE" w:rsidRDefault="00EC7AFE">
      <w:pPr>
        <w:ind w:firstLine="708"/>
        <w:rPr>
          <w:rFonts w:ascii="Times New Roman" w:hAnsi="Times New Roman"/>
          <w:b w:val="false"/>
        </w:rPr>
      </w:pPr>
    </w:p>
    <w:p w:rsidRPr="00932C80" w:rsidR="00EC7AFE" w:rsidP="00EC7AFE" w:rsidRDefault="00406E61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 xml:space="preserve">         6. studenog 2019. u 10.0</w:t>
      </w:r>
      <w:r w:rsidRPr="00932C80" w:rsidR="00EC7AFE">
        <w:rPr>
          <w:rFonts w:ascii="Times New Roman" w:hAnsi="Times New Roman"/>
          <w:b w:val="false"/>
        </w:rPr>
        <w:t>0 sati</w:t>
      </w:r>
    </w:p>
    <w:p w:rsidRPr="00932C80" w:rsidR="00EC7AFE" w:rsidP="00EC7AFE" w:rsidRDefault="00EC7AFE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 xml:space="preserve">   kod Trgovačkog suda u Rijeci </w:t>
      </w:r>
    </w:p>
    <w:p w:rsidRPr="00932C80" w:rsidR="00EC7AFE" w:rsidP="00EC7AFE" w:rsidRDefault="00EC7AFE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Zadarska ulica 1 i 3</w:t>
      </w:r>
    </w:p>
    <w:p w:rsidRPr="00932C80" w:rsidR="00EC7AFE" w:rsidP="00EC7AFE" w:rsidRDefault="00EC7AFE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I. kat, sudnica broj 2</w:t>
      </w:r>
    </w:p>
    <w:p w:rsidRPr="00932C80" w:rsidR="00EC7AFE" w:rsidP="00EC7AFE" w:rsidRDefault="00EC7AFE">
      <w:pPr>
        <w:rPr>
          <w:rFonts w:ascii="Times New Roman" w:hAnsi="Times New Roman"/>
          <w:b w:val="false"/>
        </w:rPr>
      </w:pPr>
    </w:p>
    <w:p w:rsidRPr="00F66F1A" w:rsidR="00EC7AFE" w:rsidP="00EC7AFE" w:rsidRDefault="00EC7AFE">
      <w:pPr>
        <w:ind w:firstLine="708"/>
        <w:jc w:val="both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što prisutni privremeni stečajni upravitelj prima na znanje te se smatra uredno pozvanim a predlagatelja i zastupnika dužnika po zakonu će se pozvati objavom ovog poziva na mrežnoj stranici e-Oglasne ploče suda.</w:t>
      </w:r>
    </w:p>
    <w:p w:rsidRPr="00F66F1A" w:rsidR="008A15B0" w:rsidP="00EC7AFE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BB66C4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BB66C4">
        <w:rPr>
          <w:rFonts w:ascii="Times New Roman" w:hAnsi="Times New Roman"/>
          <w:b w:val="false"/>
          <w:bCs/>
        </w:rPr>
        <w:t>45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F66F1A" w:rsidR="00705DC7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406E61" w:rsidR="003B2493" w:rsidP="005B7AC9" w:rsidRDefault="007B31B2">
      <w:pPr>
        <w:jc w:val="both"/>
        <w:rPr>
          <w:rFonts w:ascii="Times New Roman" w:hAnsi="Times New Roman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406E6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42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03037">
      <w:rPr>
        <w:rFonts w:ascii="Times New Roman" w:hAnsi="Times New Roman"/>
        <w:b w:val="false"/>
      </w:rPr>
      <w:t>29</w:t>
    </w:r>
    <w:r w:rsidR="00196685">
      <w:rPr>
        <w:rFonts w:ascii="Times New Roman" w:hAnsi="Times New Roman"/>
        <w:b w:val="false"/>
      </w:rPr>
      <w:t>3</w:t>
    </w:r>
    <w:r w:rsidR="00780DC0">
      <w:rPr>
        <w:rFonts w:ascii="Times New Roman" w:hAnsi="Times New Roman"/>
        <w:b w:val="false"/>
      </w:rPr>
      <w:t>/19-</w:t>
    </w:r>
    <w:r w:rsidR="00406E61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54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429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6718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96685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12B1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E61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095"/>
    <w:rsid w:val="00577427"/>
    <w:rsid w:val="00581480"/>
    <w:rsid w:val="00584F85"/>
    <w:rsid w:val="00587DE5"/>
    <w:rsid w:val="005914F1"/>
    <w:rsid w:val="0059247E"/>
    <w:rsid w:val="00592543"/>
    <w:rsid w:val="0059499B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D788D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66C4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AFE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2D0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54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St-293/2019-10</izvorni_sadrzaj>
    <derivirana_varijabla naziv="DomainObject.Zapisnik.Oznaka_1">St-293/2019-10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STICKMAN d.o.o.</izvorni_sadrzaj>
    <derivirana_varijabla naziv="DomainObject.Predmet.ProtustrankaFormated_1">  STICKMAN d.o.o.</derivirana_varijabla>
  </DomainObject.Predmet.ProtustrankaFormated>
  <DomainObject.Predmet.ProtustrankaFormatedOIB>
    <izvorni_sadrzaj>  STICKMAN d.o.o., OIB 50868765516</izvorni_sadrzaj>
    <derivirana_varijabla naziv="DomainObject.Predmet.ProtustrankaFormatedOIB_1">  STICKMAN d.o.o., OIB 50868765516</derivirana_varijabla>
  </DomainObject.Predmet.ProtustrankaFormatedOIB>
  <DomainObject.Predmet.ProtustrankaFormatedWithAdress>
    <izvorni_sadrzaj> STICKMAN d.o.o., Svetog Apolinara 20, 51511 Malinska</izvorni_sadrzaj>
    <derivirana_varijabla naziv="DomainObject.Predmet.ProtustrankaFormatedWithAdress_1"> STICKMAN d.o.o., Svetog Apolinara 20, 51511 Malinska</derivirana_varijabla>
  </DomainObject.Predmet.ProtustrankaFormatedWithAdress>
  <DomainObject.Predmet.ProtustrankaFormatedWithAdressOIB>
    <izvorni_sadrzaj> STICKMAN d.o.o., OIB 50868765516, Svetog Apolinara 20, 51511 Malinska</izvorni_sadrzaj>
    <derivirana_varijabla naziv="DomainObject.Predmet.ProtustrankaFormatedWithAdressOIB_1"> STICKMAN d.o.o., OIB 50868765516, Svetog Apolinara 20, 51511 Malinska</derivirana_varijabla>
  </DomainObject.Predmet.ProtustrankaFormatedWithAdressOIB>
  <DomainObject.Predmet.ProtustrankaWithAdress>
    <izvorni_sadrzaj>STICKMAN d.o.o. Svetog Apolinara 20, 51511 Malinska</izvorni_sadrzaj>
    <derivirana_varijabla naziv="DomainObject.Predmet.ProtustrankaWithAdress_1">STICKMAN d.o.o. Svetog Apolinara 20, 51511 Malinska</derivirana_varijabla>
  </DomainObject.Predmet.ProtustrankaWithAdress>
  <DomainObject.Predmet.ProtustrankaWithAdressOIB>
    <izvorni_sadrzaj>STICKMAN d.o.o., OIB 50868765516, Svetog Apolinara 20, 51511 Malinska</izvorni_sadrzaj>
    <derivirana_varijabla naziv="DomainObject.Predmet.ProtustrankaWithAdressOIB_1">STICKMAN d.o.o., OIB 50868765516, Svetog Apolinara 20, 51511 Malinska</derivirana_varijabla>
  </DomainObject.Predmet.ProtustrankaWithAdressOIB>
  <DomainObject.Predmet.ProtustrankaNazivFormated>
    <izvorni_sadrzaj>STICKMAN d.o.o.</izvorni_sadrzaj>
    <derivirana_varijabla naziv="DomainObject.Predmet.ProtustrankaNazivFormated_1">STICKMAN d.o.o.</derivirana_varijabla>
  </DomainObject.Predmet.ProtustrankaNazivFormated>
  <DomainObject.Predmet.ProtustrankaNazivFormatedOIB>
    <izvorni_sadrzaj>STICKMAN d.o.o., OIB 50868765516</izvorni_sadrzaj>
    <derivirana_varijabla naziv="DomainObject.Predmet.ProtustrankaNazivFormatedOIB_1">STICKMAN d.o.o., OIB 50868765516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STICKMAN d.o.o.</item>
    </izvorni_sadrzaj>
    <derivirana_varijabla naziv="DomainObject.Predmet.ProtuStrankaListFormated_1">
      <item>STICKMAN d.o.o.</item>
    </derivirana_varijabla>
  </DomainObject.Predmet.ProtuStrankaListFormated>
  <DomainObject.Predmet.ProtuStrankaListFormatedOIB>
    <izvorni_sadrzaj>
      <item>STICKMAN d.o.o., OIB 50868765516</item>
    </izvorni_sadrzaj>
    <derivirana_varijabla naziv="DomainObject.Predmet.ProtuStrankaListFormatedOIB_1">
      <item>STICKMAN d.o.o., OIB 50868765516</item>
    </derivirana_varijabla>
  </DomainObject.Predmet.ProtuStrankaListFormatedOIB>
  <DomainObject.Predmet.ProtuStrankaListFormatedWithAdress>
    <izvorni_sadrzaj>
      <item>STICKMAN d.o.o., Svetog Apolinara 20, 51511 Malinska</item>
    </izvorni_sadrzaj>
    <derivirana_varijabla naziv="DomainObject.Predmet.ProtuStrankaListFormatedWithAdress_1">
      <item>STICKMAN d.o.o., Svetog Apolinara 20, 51511 Malinska</item>
    </derivirana_varijabla>
  </DomainObject.Predmet.ProtuStrankaListFormatedWithAdress>
  <DomainObject.Predmet.ProtuStrankaListFormatedWithAdressOIB>
    <izvorni_sadrzaj>
      <item>STICKMAN d.o.o., OIB 50868765516, Svetog Apolinara 20, 51511 Malinska</item>
    </izvorni_sadrzaj>
    <derivirana_varijabla naziv="DomainObject.Predmet.ProtuStrankaListFormatedWithAdressOIB_1">
      <item>STICKMAN d.o.o., OIB 50868765516, Svetog Apolinara 20, 51511 Malinska</item>
    </derivirana_varijabla>
  </DomainObject.Predmet.ProtuStrankaListFormatedWithAdressOIB>
  <DomainObject.Predmet.ProtuStrankaListNazivFormated>
    <izvorni_sadrzaj>
      <item>STICKMAN d.o.o.</item>
    </izvorni_sadrzaj>
    <derivirana_varijabla naziv="DomainObject.Predmet.ProtuStrankaListNazivFormated_1">
      <item>STICKMAN d.o.o.</item>
    </derivirana_varijabla>
  </DomainObject.Predmet.ProtuStrankaListNazivFormated>
  <DomainObject.Predmet.ProtuStrankaListNazivFormatedOIB>
    <izvorni_sadrzaj>
      <item>STICKMAN d.o.o., OIB 50868765516</item>
    </izvorni_sadrzaj>
    <derivirana_varijabla naziv="DomainObject.Predmet.ProtuStrankaListNazivFormatedOIB_1">
      <item>STICKMAN d.o.o., OIB 50868765516</item>
    </derivirana_varijabla>
  </DomainObject.Predmet.ProtuStrankaListNazivFormatedOIB>
  <DomainObject.Predmet.OstaliListFormated>
    <izvorni_sadrzaj>
      <item>Zoran Vignjević</item>
    </izvorni_sadrzaj>
    <derivirana_varijabla naziv="DomainObject.Predmet.OstaliListFormated_1">
      <item>Zoran Vignjević</item>
    </derivirana_varijabla>
  </DomainObject.Predmet.OstaliListFormated>
  <DomainObject.Predmet.OstaliListFormatedOIB>
    <izvorni_sadrzaj>
      <item>Zoran Vignjević, OIB 90982612651</item>
    </izvorni_sadrzaj>
    <derivirana_varijabla naziv="DomainObject.Predmet.OstaliListFormatedOIB_1">
      <item>Zoran Vignjević, OIB 90982612651</item>
    </derivirana_varijabla>
  </DomainObject.Predmet.OstaliListFormatedOIB>
  <DomainObject.Predmet.OstaliListFormatedWithAdress>
    <izvorni_sadrzaj>
      <item>Zoran Vignjević, Sv. Apolinara 20, 51511 Malinska</item>
    </izvorni_sadrzaj>
    <derivirana_varijabla naziv="DomainObject.Predmet.OstaliListFormatedWithAdress_1">
      <item>Zoran Vignjević, Sv. Apolinara 20, 51511 Malinska</item>
    </derivirana_varijabla>
  </DomainObject.Predmet.OstaliListFormatedWithAdress>
  <DomainObject.Predmet.OstaliListFormatedWithAdressOIB>
    <izvorni_sadrzaj>
      <item>Zoran Vignjević, OIB 90982612651, Sv. Apolinara 20, 51511 Malinska</item>
    </izvorni_sadrzaj>
    <derivirana_varijabla naziv="DomainObject.Predmet.OstaliListFormatedWithAdressOIB_1">
      <item>Zoran Vignjević, OIB 90982612651, Sv. Apolinara 20, 51511 Malinska</item>
    </derivirana_varijabla>
  </DomainObject.Predmet.OstaliListFormatedWithAdressOIB>
  <DomainObject.Predmet.OstaliListNazivFormated>
    <izvorni_sadrzaj>
      <item>Zoran Vignjević</item>
    </izvorni_sadrzaj>
    <derivirana_varijabla naziv="DomainObject.Predmet.OstaliListNazivFormated_1">
      <item>Zoran Vignjević</item>
    </derivirana_varijabla>
  </DomainObject.Predmet.OstaliListNazivFormated>
  <DomainObject.Predmet.OstaliListNazivFormatedOIB>
    <izvorni_sadrzaj>
      <item>Zoran Vignjević, OIB 90982612651</item>
    </izvorni_sadrzaj>
    <derivirana_varijabla naziv="DomainObject.Predmet.OstaliListNazivFormatedOIB_1">
      <item>Zoran Vignjević, OIB 90982612651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St-293/2019-10</izvorni_sadrzaj>
    <derivirana_varijabla naziv="DomainObject.PoslovniBrojDokumenta_1">St-293/2019-10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STICKMAN d.o.o.</izvorni_sadrzaj>
    <derivirana_varijabla naziv="DomainObject.Predmet.ProtustrankaIDrugi_1">STICKMAN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STICKMAN d.o.o., OIB 50868765516, Svetog Apolinara 20, 51511 Malinska</izvorni_sadrzaj>
    <derivirana_varijabla naziv="DomainObject.Predmet.ProtustrankaIDrugiAdressOIB_1">STICKMAN d.o.o., OIB 50868765516, Svetog Apolinara 20,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STICKMAN d.o.o.</item>
      <item>Zoran Vignjević</item>
    </izvorni_sadrzaj>
    <derivirana_varijabla naziv="DomainObject.Predmet.SudioniciListNaziv_1">
      <item>Financijska agencija</item>
      <item>STICKMAN d.o.o.</item>
      <item>Zoran Vignjević</item>
    </derivirana_varijabla>
  </DomainObject.Predmet.SudioniciListNaziv>
  <DomainObject.Predmet.SudioniciListAdressOIB>
    <izvorni_sadrzaj>
      <item>Financijska agencija, OIB 85821130368, Frana Kurelca 8,51000 Rijeka</item>
      <item>STICKMAN d.o.o., OIB 50868765516, Svetog Apolinara 20,51511 Malinska</item>
      <item>Zoran Vignjević, OIB 90982612651, Sv. Apolinara 20,51511 Malinska</item>
    </izvorni_sadrzaj>
    <derivirana_varijabla naziv="DomainObject.Predmet.SudioniciListAdressOIB_1">
      <item>Financijska agencija, OIB 85821130368, Frana Kurelca 8,51000 Rijeka</item>
      <item>STICKMAN d.o.o., OIB 50868765516, Svetog Apolinara 20,51511 Malinska</item>
      <item>Zoran Vignjević, OIB 90982612651, Sv. Apolinara 20,51511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50868765516</item>
      <item>, OIB 90982612651</item>
    </izvorni_sadrzaj>
    <derivirana_varijabla naziv="DomainObject.Predmet.SudioniciListNazivOIB_1">
      <item>, OIB 85821130368</item>
      <item>, OIB 50868765516</item>
      <item>, OIB 90982612651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06502-C6C7-42B6-A699-2C7E387822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351</properties:Words>
  <properties:Characters>1899</properties:Characters>
  <properties:Lines>63</properties:Lines>
  <properties:Paragraphs>29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2019-09-11T12:40:00Z</dcterms:created>
  <dc:creator>rcerneka</dc:creator>
  <cp:lastModifiedBy>Dajana Jurković</cp:lastModifiedBy>
  <cp:lastPrinted>2019-09-12T08:44:00Z</cp:lastPrinted>
  <dcterms:modified xmlns:xsi="http://www.w3.org/2001/XMLSchema-instance" xsi:type="dcterms:W3CDTF">2019-09-12T08:47:00Z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St-293/2019-10 / Zapisnik - Ročište radi rasprave o uvjetima za otvaranje steč. post. (293,19 zapisnik prethodni STICKMAN.docx)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