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3DDD" w:rsidR="000B3DDD" w:rsidP="000B3DDD" w:rsidRDefault="000B3DDD" w14:paraId="0ac7b24" w14:textId="0ac7b24">
      <w:pPr>
        <w:spacing w:after="0"/>
        <w:jc w:val="both"/>
        <w15:collapsed w:val="false"/>
        <w:rPr>
          <w:rFonts w:eastAsia="Times New Roman" w:cs="Times New Roman"/>
          <w:szCs w:val="20"/>
          <w:lang w:eastAsia="hr-HR"/>
        </w:rPr>
      </w:pPr>
      <w:bookmarkStart w:name="_GoBack" w:id="0"/>
      <w:bookmarkEnd w:id="0"/>
      <w:r w:rsidRPr="000B3DDD">
        <w:rPr>
          <w:rFonts w:eastAsia="Times New Roman" w:cs="Times New Roman"/>
          <w:szCs w:val="20"/>
          <w:lang w:eastAsia="hr-HR"/>
        </w:rPr>
        <w:t>REPUBLIKA HRVATSKA                                                Poslovni broj 14 St-1023/2017-109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szCs w:val="20"/>
          <w:lang w:eastAsia="hr-HR"/>
        </w:rPr>
      </w:pPr>
      <w:r w:rsidRPr="000B3DDD">
        <w:rPr>
          <w:rFonts w:eastAsia="Times New Roman" w:cs="Times New Roman"/>
          <w:szCs w:val="20"/>
          <w:lang w:eastAsia="hr-HR"/>
        </w:rPr>
        <w:t>TRGOVAČKI SUD U SPLITU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szCs w:val="20"/>
          <w:lang w:eastAsia="hr-HR"/>
        </w:rPr>
      </w:pPr>
    </w:p>
    <w:p w:rsidRPr="000B3DDD" w:rsidR="000B3DDD" w:rsidP="000B3DDD" w:rsidRDefault="000B3DDD">
      <w:pPr>
        <w:spacing w:after="0"/>
        <w:jc w:val="center"/>
        <w:rPr>
          <w:rFonts w:eastAsia="Times New Roman" w:cs="Times New Roman"/>
          <w:szCs w:val="20"/>
          <w:lang w:eastAsia="hr-HR"/>
        </w:rPr>
      </w:pPr>
      <w:r w:rsidRPr="000B3DDD">
        <w:rPr>
          <w:rFonts w:eastAsia="Times New Roman" w:cs="Times New Roman"/>
          <w:szCs w:val="20"/>
          <w:lang w:eastAsia="hr-HR"/>
        </w:rPr>
        <w:t>Z A P I S N I K</w:t>
      </w:r>
    </w:p>
    <w:p w:rsidRPr="000B3DDD" w:rsidR="000B3DDD" w:rsidP="000B3DDD" w:rsidRDefault="000B3DDD">
      <w:pPr>
        <w:spacing w:after="0"/>
        <w:jc w:val="center"/>
        <w:rPr>
          <w:rFonts w:eastAsia="Times New Roman" w:cs="Times New Roman"/>
          <w:szCs w:val="20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 xml:space="preserve">sa Završnog ročišta vjerovnika sastavljen kod Trgovačkog suda u Splitu, dana 29. kolovoza 2019., s početkom u 12,30 sati, u stečajnom postupku nad stečajnim Dužnikom:  OPTIKA ŽULJAN d.o.o., u stečaju, Split, A. Mihanovića 49, OIB: 54182490393. 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Nazočni od suda: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Sudac JOZO ĆALETA, stečajni sudac,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val="fr-FR" w:eastAsia="hr-HR"/>
        </w:rPr>
      </w:pPr>
      <w:r w:rsidRPr="000B3DDD">
        <w:rPr>
          <w:rFonts w:eastAsia="Times New Roman" w:cs="Times New Roman"/>
          <w:lang w:val="fr-FR" w:eastAsia="hr-HR"/>
        </w:rPr>
        <w:t>VESNA ČARGO</w:t>
      </w:r>
      <w:r w:rsidRPr="000B3DDD">
        <w:rPr>
          <w:rFonts w:eastAsia="Times New Roman" w:cs="Times New Roman"/>
          <w:lang w:eastAsia="hr-HR"/>
        </w:rPr>
        <w:t xml:space="preserve">, </w:t>
      </w:r>
      <w:r w:rsidRPr="000B3DDD">
        <w:rPr>
          <w:rFonts w:eastAsia="Times New Roman" w:cs="Times New Roman"/>
          <w:lang w:val="fr-FR" w:eastAsia="hr-HR"/>
        </w:rPr>
        <w:t>zapisni</w:t>
      </w:r>
      <w:r w:rsidRPr="000B3DDD">
        <w:rPr>
          <w:rFonts w:eastAsia="Times New Roman" w:cs="Times New Roman"/>
          <w:lang w:eastAsia="hr-HR"/>
        </w:rPr>
        <w:t>č</w:t>
      </w:r>
      <w:r w:rsidRPr="000B3DDD">
        <w:rPr>
          <w:rFonts w:eastAsia="Times New Roman" w:cs="Times New Roman"/>
          <w:lang w:val="fr-FR" w:eastAsia="hr-HR"/>
        </w:rPr>
        <w:t>ar.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val="fr-FR"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val="fr-FR" w:eastAsia="hr-HR"/>
        </w:rPr>
      </w:pPr>
      <w:r w:rsidRPr="000B3DDD">
        <w:rPr>
          <w:rFonts w:eastAsia="Times New Roman" w:cs="Times New Roman"/>
          <w:lang w:val="fr-FR" w:eastAsia="hr-HR"/>
        </w:rPr>
        <w:t>DOMAGOJ REPAČ, stečajni upravitelj.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val="fr-FR"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val="fr-FR" w:eastAsia="hr-HR"/>
        </w:rPr>
        <w:t>Utvrđuje se kako nije pristupio nitko od vjerovnika niti ostalih.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Utvrđuje se kako je predmet današnjeg Završnog ročišta vjerovnika sukladan rješenju ovog suda od 12. srpnja 2019. sa tamo navedenim Dnevnim redom a isto rješenje  je bilo objavljeno i na e-Oglasnoj ploči suda, sve sa tamo navedenim Dnevnim redom.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Prelazi se na prvu točku Dnevnog reda pa se stečajni upravitelj ističe kako ostaje pri svom završnom izvješću, završnom računu, isto je bilo sve objavljeno na e-Oglasnoj ploči  suda, sa čime su vjerovnici bili u  potpunosti upoznati a nedolaskom na završno ročište zaključuje se kako su isti suglasni sa svim tim izvješćem i završnim računom.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 xml:space="preserve">Prelazi se na točku dva Dnevnog reda – raspravljanje o Završnom računu stečajnog upravitelja, kojeg je stečajni upravitelj izložio u sklopu prve točke Dnevnog reda a isto je bilo oglašeno na e-Oglasnoj ploči suda. 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 xml:space="preserve">Prelazi se na točku tri Dnevnog reda – podnošenje prigovora na završni diobeni popis, u sklopu koje točke stečajni sudac upoznaje prisutne kako je rješenjem suda od 12. srpnja 2019. stečajnom upravitelju dana suglasnost za obavljanje prve i ujedno završne diobe unovčene stečajne mase vjerovnicima, kako je to sve navedeno i izreci tog rješenja i diobenom popisu – tablici koje je sastavni dio istog rješenja. Do početka današnjeg ročišta, nitko od vjerovnika nije podnio prigovor na završnu diobu. </w:t>
      </w:r>
    </w:p>
    <w:p w:rsidRPr="000B3DDD" w:rsidR="000B3DDD" w:rsidP="000B3DDD" w:rsidRDefault="000B3DDD">
      <w:pPr>
        <w:spacing w:after="0"/>
        <w:ind w:left="720"/>
        <w:contextualSpacing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Sud donosi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center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ZAKLJUČAK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Utvrđuje se kako na rješenje ovog suda od 12. srpnja 2019. i na diobeni popis kao sastavni dio tog rješenja nije bilo prigovora ni žalba pa se dioba sukladno završnom diobenom popisu može provesti.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Upućuje se stečajni upravitelj bez odgode izvršiti isplatu stečajnim vjerovnicima sukladno završnom diobenom popisu i nakon provedene isplate po tom diobenom popisu pismeno izvijestiti ovaj sud i predložiti zaključenje stečajnog postupka, nakon što isplati sebi već određenu naknadu troškova.</w:t>
      </w:r>
    </w:p>
    <w:p w:rsidRPr="000B3DDD" w:rsidR="000B3DDD" w:rsidP="000B3DDD" w:rsidRDefault="000B3DDD">
      <w:pPr>
        <w:spacing w:after="0"/>
        <w:ind w:left="3540" w:firstLine="708"/>
        <w:jc w:val="center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lastRenderedPageBreak/>
        <w:t>2              Poslovni broj: 14 St-1023/2017-109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numPr>
          <w:ilvl w:val="0"/>
          <w:numId w:val="47"/>
        </w:num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Prelazi se na četvrtu točku Dnevnog reda  u sklopu koje točke stečajni sudac ističe kako će se nakon provedene završne diobe steći sve pretpostavke za zaključenje ovog stečajnog postupka. O zaključenju stečajnog postupka vjerovnici će se obavijestiti oglasom preko e-Oglasne ploče suda.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Prisutni vjerovnici nemaju pitanja i primjedbi.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Završno ročište dovršeno.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Dovršeno u  12:40    sati.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 xml:space="preserve">  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  <w:r w:rsidRPr="000B3DDD">
        <w:rPr>
          <w:rFonts w:eastAsia="Times New Roman" w:cs="Times New Roman"/>
          <w:lang w:eastAsia="hr-HR"/>
        </w:rPr>
        <w:t>Zapisničar                   Stečajni sudac                Stečajni upravitelj                 Stranke</w:t>
      </w: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lang w:eastAsia="hr-HR"/>
        </w:rPr>
      </w:pPr>
    </w:p>
    <w:p w:rsidRPr="000B3DDD" w:rsidR="000B3DDD" w:rsidP="000B3DDD" w:rsidRDefault="000B3DDD">
      <w:pPr>
        <w:spacing w:after="0"/>
        <w:jc w:val="both"/>
        <w:rPr>
          <w:rFonts w:eastAsia="Times New Roman" w:cs="Times New Roman"/>
          <w:bCs/>
          <w:lang w:eastAsia="hr-HR"/>
        </w:rPr>
      </w:pPr>
    </w:p>
    <w:p w:rsidR="00CB0EA4" w:rsidP="00B76F3C" w:rsidRDefault="00CB0EA4">
      <w:pPr>
        <w:pStyle w:val="Naslovdokumenta"/>
      </w:pPr>
    </w:p>
    <w:p w:rsidR="0071688E" w:rsidP="00A21F0D" w:rsidRDefault="0071688E">
      <w:pPr>
        <w:pStyle w:val="Poetniodjeljak"/>
      </w:pPr>
    </w:p>
    <w:p w:rsidR="00A21F0D" w:rsidP="00A21F0D" w:rsidRDefault="00A21F0D">
      <w:pPr>
        <w:pStyle w:val="NormaleSPIS"/>
        <w:rPr>
          <w:noProof/>
        </w:rPr>
      </w:pPr>
    </w:p>
    <w:p w:rsidR="00DA0242" w:rsidP="00DA0242" w:rsidRDefault="00DA0242">
      <w:pPr>
        <w:pStyle w:val="ZapisniarPotpis"/>
      </w:pPr>
    </w:p>
    <w:sectPr w:rsidR="00DA0242" w:rsidSect="00F83896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4650" w:rsidP="00537B78" w:rsidRDefault="00F24650">
      <w:r>
        <w:separator/>
      </w:r>
    </w:p>
  </w:endnote>
  <w:endnote w:type="continuationSeparator" w:id="0">
    <w:p w:rsidR="00F24650" w:rsidP="00537B78" w:rsidRDefault="00F2465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4650" w:rsidP="00537B78" w:rsidRDefault="00F24650">
      <w:r>
        <w:separator/>
      </w:r>
    </w:p>
  </w:footnote>
  <w:footnote w:type="continuationSeparator" w:id="0">
    <w:p w:rsidR="00F24650" w:rsidP="00537B78" w:rsidRDefault="00F2465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2D7F1ED0"/>
    <w:multiLevelType w:val="hybridMultilevel"/>
    <w:tmpl w:val="9D540E8E"/>
    <w:lvl w:ilvl="0" w:tplc="BC56A060">
      <w:start w:val="1"/>
      <w:numFmt w:val="decimal"/>
      <w:lvlText w:val="%1."/>
      <w:lvlJc w:val="left"/>
      <w:pPr>
        <w:ind w:left="360" w:hanging="360"/>
      </w:pPr>
      <w:rPr>
        <w:b w:val="false"/>
        <w:i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67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DDD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9189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10,11</izvorni_sadrzaj>
    <derivirana_varijabla naziv="DomainObject.Prostorija.Oznaka_1">10,11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kolovoza 2019.</izvorni_sadrzaj>
    <derivirana_varijabla naziv="DomainObject.PlaniraniZavrsetakDatum_1">29. kolovoza 2019.</derivirana_varijabla>
  </DomainObject.PlaniraniZavrsetakDatum>
  <DomainObject.PlaniraniPocetakDatum>
    <izvorni_sadrzaj>29. kolovoza 2019.</izvorni_sadrzaj>
    <derivirana_varijabla naziv="DomainObject.PlaniraniPocetakDatum_1">29. kolovoza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kolovoza 2019.</izvorni_sadrzaj>
    <derivirana_varijabla naziv="DomainObject.Zapisnik.DatumKreiranja_1">29.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St-1023/2017-109</izvorni_sadrzaj>
    <derivirana_varijabla naziv="DomainObject.Zapisnik.Oznaka_1">St-1023/2017-109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2019.</izvorni_sadrzaj>
    <derivirana_varijabla naziv="DomainObject.Datum_1">29. kolovoza 2019.</derivirana_varijabla>
  </DomainObject.Datum>
  <DomainObject.PoslovniBrojDokumenta>
    <izvorni_sadrzaj>St-1023/2017-109</izvorni_sadrzaj>
    <derivirana_varijabla naziv="DomainObject.PoslovniBrojDokumenta_1">St-1023/2017-109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FCF7A-C134-4F91-AF52-E6E54B11036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428</properties:Words>
  <properties:Characters>2381</properties:Characters>
  <properties:Lines>73</properties:Lines>
  <properties:Paragraphs>23</properties:Paragraphs>
  <properties:TotalTime>28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2019-08-29T10:47:00Z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St-1023/2017-109 / Zapisnik - Završno ročište vjerovnika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