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cbae" w14:paraId="a0ecbae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Stpn-</w:t>
      </w:r>
      <w:r w:rsidR="00774D12">
        <w:t>45/15-</w:t>
      </w:r>
      <w:r w:rsidR="00236A92">
        <w:t>14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sucu Ardeni Bajlo kao sucu pojedincu, povodom prijedloga dužnika</w:t>
      </w:r>
      <w:r w:rsidR="002E16B5">
        <w:t xml:space="preserve"> </w:t>
      </w:r>
      <w:r w:rsidR="008E1593">
        <w:t>AFORMA MARINE</w:t>
      </w:r>
      <w:r w:rsidR="00DE4526">
        <w:t xml:space="preserve"> d.o.o.</w:t>
      </w:r>
      <w:r w:rsidR="00D257ED">
        <w:t>,</w:t>
      </w:r>
      <w:r w:rsidR="002E16B5">
        <w:t xml:space="preserve"> </w:t>
      </w:r>
      <w:r w:rsidR="008E1593">
        <w:t>Šibenik</w:t>
      </w:r>
      <w:r w:rsidR="00C06E25">
        <w:t xml:space="preserve">, </w:t>
      </w:r>
      <w:r w:rsidR="008E1593">
        <w:t>Obala Jerka Šižgorića 1, Šibenik</w:t>
      </w:r>
      <w:r w:rsidR="000B26C6">
        <w:t xml:space="preserve">, </w:t>
      </w:r>
      <w:r w:rsidR="00C06E25">
        <w:t xml:space="preserve">OIB:  </w:t>
      </w:r>
      <w:r w:rsidR="008E1593">
        <w:t>86409019835</w:t>
      </w:r>
      <w:r w:rsidR="000B26C6">
        <w:t xml:space="preserve">, </w:t>
      </w:r>
      <w:r w:rsidR="002B3DE0" w:rsidRPr="00726F1B">
        <w:t>za sklapanje predstečajne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236A92">
        <w:t>20. siječnja 2016.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D257ED" w:rsidP="000A2E53" w:rsidR="00D257ED">
      <w:pPr>
        <w:jc w:val="both"/>
      </w:pPr>
    </w:p>
    <w:p w:rsidRDefault="00E05484" w:rsidP="00D257ED" w:rsidR="00D257ED" w:rsidRPr="00D257ED">
      <w:pPr>
        <w:numPr>
          <w:ilvl w:val="0"/>
          <w:numId w:val="11"/>
        </w:numPr>
        <w:jc w:val="both"/>
      </w:pPr>
      <w:r>
        <w:t>Odbacuje</w:t>
      </w:r>
      <w:r w:rsidR="00D257ED" w:rsidRPr="00D257ED">
        <w:t xml:space="preserve"> se prijedlog za sklapanje predstečajne nagodbe u ovoj pravnoj stvari.</w:t>
      </w:r>
    </w:p>
    <w:p w:rsidRDefault="00D257ED" w:rsidP="00D257ED" w:rsidR="00D257ED" w:rsidRPr="00D257ED">
      <w:pPr>
        <w:ind w:left="1068"/>
        <w:jc w:val="both"/>
      </w:pPr>
    </w:p>
    <w:p w:rsidRDefault="00D257ED" w:rsidP="00D257ED" w:rsidR="00D257ED" w:rsidRPr="00D257ED">
      <w:pPr>
        <w:ind w:firstLine="708"/>
        <w:jc w:val="both"/>
      </w:pPr>
      <w:r w:rsidRPr="00D257ED">
        <w:t>2. Po pravomoćnosti ovo će se rješenje dostaviti Nagodbenom vijeću Financijske agencije, radi donošenja odluke o obustavi postupka predstečajne nagodbe.</w:t>
      </w:r>
    </w:p>
    <w:p w:rsidRDefault="00D257ED" w:rsidP="00D257ED" w:rsidR="00D257ED" w:rsidRPr="00D257ED">
      <w:pPr>
        <w:jc w:val="both"/>
      </w:pPr>
    </w:p>
    <w:p w:rsidRDefault="00D257ED" w:rsidP="00D257ED" w:rsidR="00D257ED" w:rsidRPr="00D257ED">
      <w:pPr>
        <w:jc w:val="center"/>
      </w:pPr>
      <w:r w:rsidRPr="00D257ED">
        <w:t>Obrazloženje</w:t>
      </w:r>
    </w:p>
    <w:p w:rsidRDefault="00D257ED" w:rsidP="00D257ED" w:rsidR="00D257ED" w:rsidRPr="00D257ED">
      <w:pPr>
        <w:jc w:val="both"/>
      </w:pPr>
    </w:p>
    <w:p w:rsidRDefault="00D257ED" w:rsidP="00D257ED" w:rsidR="00D257ED" w:rsidRPr="00D257ED">
      <w:pPr>
        <w:ind w:firstLine="708"/>
        <w:jc w:val="both"/>
      </w:pPr>
      <w:r w:rsidRPr="00D257ED">
        <w:t xml:space="preserve">Dužnik je kao predlagatelj predložio sklapanje predstečajne nagodbe, te je uz prijedlog dostavio sve potrebne isprave predviđene člankom 66. stavak 3. Zakona o financijskom poslovanju i predstečajnoj nagodbi </w:t>
      </w:r>
      <w:r w:rsidR="00D8391E">
        <w:t>(„Narodne novine“ broj: 108/21,</w:t>
      </w:r>
      <w:r w:rsidRPr="00D257ED">
        <w:t xml:space="preserve"> 144/12</w:t>
      </w:r>
      <w:r w:rsidR="00D8391E">
        <w:t xml:space="preserve"> i 81/13</w:t>
      </w:r>
      <w:r w:rsidRPr="00D257ED">
        <w:t>, dalje ZFPPN), a nakon što je proveden postupak pred Financijskom agencijom, Regionalni centar Split.</w:t>
      </w:r>
    </w:p>
    <w:p w:rsidRDefault="00D257ED" w:rsidP="0016103F" w:rsidR="00D257ED" w:rsidRPr="00D257ED">
      <w:pPr>
        <w:ind w:firstLine="708"/>
        <w:jc w:val="both"/>
      </w:pPr>
      <w:r w:rsidRPr="00D257ED">
        <w:t xml:space="preserve">Naime, pred Financijskom agencijom je dana </w:t>
      </w:r>
      <w:r>
        <w:t>11. svibnja 2015</w:t>
      </w:r>
      <w:r w:rsidRPr="00D257ED">
        <w:t xml:space="preserve">. doneseno rješenje o otvaranju postupka predstečajne nagodbe nad dužnikom </w:t>
      </w:r>
      <w:r>
        <w:t>AFORMA MARINE d.o.o., Šibenik</w:t>
      </w:r>
      <w:r w:rsidRPr="00D257ED">
        <w:t>.</w:t>
      </w:r>
    </w:p>
    <w:p w:rsidRDefault="00D257ED" w:rsidP="0016103F" w:rsidR="00D257ED" w:rsidRPr="00D257ED">
      <w:pPr>
        <w:ind w:firstLine="708"/>
        <w:jc w:val="both"/>
      </w:pPr>
      <w:r w:rsidRPr="00D257ED">
        <w:t xml:space="preserve">Sud je zakazao ročište radi sklapanja predstečajne nagodbe za dan </w:t>
      </w:r>
      <w:r>
        <w:t>20. siječnja 2016</w:t>
      </w:r>
      <w:r w:rsidRPr="00D257ED">
        <w:t xml:space="preserve">., a svi sudionici postupka o ročištu su obaviješteni putem web oglasne stranice Financijske agencije, na kojoj je rješenje suda objavljeno dana </w:t>
      </w:r>
      <w:r>
        <w:t>11. prosinca 2015</w:t>
      </w:r>
      <w:r w:rsidRPr="00D257ED">
        <w:t xml:space="preserve">., te putem </w:t>
      </w:r>
      <w:r>
        <w:t>e-</w:t>
      </w:r>
      <w:r w:rsidRPr="00D257ED">
        <w:t>oglasne ploče suda, sve sukladno odredbi čl. 66. st. 7. ZFPPN-a.</w:t>
      </w:r>
    </w:p>
    <w:p w:rsidRDefault="00D257ED" w:rsidP="0016103F" w:rsidR="00D257ED" w:rsidRPr="00D257ED">
      <w:pPr>
        <w:ind w:firstLine="708"/>
        <w:jc w:val="both"/>
      </w:pPr>
      <w:r w:rsidRPr="00D257ED">
        <w:t xml:space="preserve">Na ročite radi sklapanja predstečajne nagodbe </w:t>
      </w:r>
      <w:r>
        <w:t>pristupili su dužnik i vjerovnici Allianz osiguranje d.d., Mesna industrija Vajda d.d. Čakovec i Republika Hrvatska, Ministarstvo financija, Porezna uprava Šibenik</w:t>
      </w:r>
      <w:r w:rsidRPr="00D257ED">
        <w:t>,</w:t>
      </w:r>
      <w:r w:rsidR="0016103F">
        <w:t xml:space="preserve"> čija potraživanja iznose 251.576,00 kuna, dok ukupna potraživanja utvrđena u ovom postupku iznose 1.150.880,02 kune, tako da bi za predstečajnu nagodbu trebali glasati vjerovnici čije tražbine iznose 2/3 utvrđenih potraživanja, a što iznosi 767.253,34 kune.</w:t>
      </w:r>
    </w:p>
    <w:p w:rsidRDefault="0016103F" w:rsidP="00D257ED" w:rsidR="00D257ED">
      <w:pPr>
        <w:ind w:firstLine="708"/>
        <w:jc w:val="both"/>
      </w:pPr>
      <w:r>
        <w:t>U</w:t>
      </w:r>
      <w:r w:rsidR="00D257ED" w:rsidRPr="00D257ED">
        <w:t xml:space="preserve"> konkretnom slučaju, a nakon održanog ročišta pred sudom, razvidno je kako nisu ispunjene pretpostavke iz čl. 66. st. </w:t>
      </w:r>
      <w:r w:rsidR="00E05484">
        <w:t>9</w:t>
      </w:r>
      <w:r w:rsidR="00D257ED" w:rsidRPr="00D257ED">
        <w:t>. ZFPPN-a, a koji određuje da će sud dopustiti sklapanje predstečajne nagodbe ako su na ročištu za sklapanje predstečajne nagodbe svoj pristanak dali dužnik i vjerovnici koji su prihvatili plan financijskog restrukturiranja, a čije tražbine čine potreb</w:t>
      </w:r>
      <w:r w:rsidR="00E05484">
        <w:t>nu većinu iz čl. 63. tog Zakona.</w:t>
      </w:r>
    </w:p>
    <w:p w:rsidRDefault="00E05484" w:rsidP="00D257ED" w:rsidR="00E05484" w:rsidRPr="00D257ED">
      <w:pPr>
        <w:ind w:firstLine="708"/>
        <w:jc w:val="both"/>
      </w:pPr>
    </w:p>
    <w:p w:rsidRDefault="00D257ED" w:rsidP="00D257ED" w:rsidR="00D257ED">
      <w:pPr>
        <w:ind w:firstLine="708"/>
        <w:jc w:val="both"/>
      </w:pPr>
    </w:p>
    <w:p w:rsidRDefault="00D257ED" w:rsidP="00D257ED" w:rsidR="00D257ED" w:rsidRPr="00D257ED">
      <w:pPr>
        <w:ind w:firstLine="708"/>
        <w:jc w:val="both"/>
      </w:pPr>
    </w:p>
    <w:p w:rsidRDefault="00D257ED" w:rsidP="00D257ED" w:rsidR="00D257ED" w:rsidRPr="00D257ED">
      <w:pPr>
        <w:ind w:firstLine="708"/>
        <w:jc w:val="both"/>
      </w:pPr>
    </w:p>
    <w:p w:rsidRDefault="00D257ED" w:rsidP="00D257ED" w:rsidR="00CF3E88">
      <w:pPr>
        <w:ind w:firstLine="708"/>
        <w:jc w:val="both"/>
      </w:pPr>
      <w:r w:rsidRPr="00D257ED">
        <w:lastRenderedPageBreak/>
        <w:t xml:space="preserve">Kako, dakle, u konkretnom slučaju, nema uvjeta </w:t>
      </w:r>
      <w:r w:rsidR="00CF3E88">
        <w:t xml:space="preserve">za sklapanje predstečajne nagodbe, to je prijedlog dužnika odbačen u skladu s čl. 66. st. 10. ZFPPN-a, te će po pravomoćnosti ovog rješenja, a postupajući u skladu s čl. 66.st. 2. istoga Zakona sud rješenje dostaviti nagodbenom vijeću radi obustave postupka i podnošenja prijedloga za pokretanje stečajnog postupka. </w:t>
      </w:r>
    </w:p>
    <w:p w:rsidRDefault="000A2E53" w:rsidP="000A2E53" w:rsidR="000A2E53" w:rsidRPr="00726F1B">
      <w:pPr>
        <w:jc w:val="both"/>
      </w:pPr>
    </w:p>
    <w:p w:rsidRDefault="000A2E53" w:rsidP="00236A92" w:rsidR="00005E4C" w:rsidRPr="00726F1B">
      <w:pPr>
        <w:ind w:left="705"/>
        <w:jc w:val="center"/>
      </w:pPr>
      <w:r w:rsidRPr="00726F1B">
        <w:t xml:space="preserve">U Zadru, </w:t>
      </w:r>
      <w:r w:rsidR="00236A92">
        <w:t>20. siječnja 2016.</w:t>
      </w: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>
      <w:pPr>
        <w:jc w:val="both"/>
      </w:pPr>
    </w:p>
    <w:p w:rsidRDefault="007B46F7" w:rsidP="00726F1B" w:rsidR="007B46F7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7B46F7" w:rsidP="007B46F7" w:rsidR="007B46F7" w:rsidRPr="007B46F7">
      <w:pPr>
        <w:jc w:val="both"/>
      </w:pPr>
      <w:r w:rsidRPr="007B46F7">
        <w:t xml:space="preserve">Protiv ovog rješenja nezadovoljna stranka može izjaviti žalbu Visokom trgovačkom sudu u roku 8 dana od dana primitka prijepisa istog. Žalba se podnosi ovome sudu u 3 primjerka. </w:t>
      </w:r>
    </w:p>
    <w:p w:rsidRDefault="007B46F7" w:rsidP="007B46F7" w:rsidR="007B46F7" w:rsidRPr="00E364E3">
      <w:pPr>
        <w:rPr>
          <w:rFonts w:cs="Arial" w:hAnsi="Arial" w:ascii="Arial"/>
          <w:sz w:val="22"/>
          <w:szCs w:val="22"/>
        </w:rPr>
      </w:pP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85639E" w:rsidP="00CC6D27" w:rsidR="00CC6D27" w:rsidRPr="00726F1B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FINA – Regionalni centar</w:t>
      </w:r>
      <w:r w:rsidR="008E470C">
        <w:t xml:space="preserve"> </w:t>
      </w:r>
      <w:r w:rsidR="008E1593">
        <w:t>Split</w:t>
      </w:r>
      <w:r w:rsidRPr="00726F1B">
        <w:t xml:space="preserve">, uz dopis </w:t>
      </w:r>
      <w:r w:rsidR="005D1E55">
        <w:t>po pravomoćnosti</w:t>
      </w:r>
    </w:p>
    <w:p w:rsidRDefault="00CC6D27" w:rsidP="005D1E55" w:rsidR="00CC6D27" w:rsidRPr="005D1E55">
      <w:pPr>
        <w:pStyle w:val="Odlomakpopisa"/>
        <w:numPr>
          <w:ilvl w:val="0"/>
          <w:numId w:val="8"/>
        </w:numPr>
        <w:jc w:val="both"/>
        <w:rPr>
          <w:bCs/>
        </w:rPr>
      </w:pPr>
      <w:r w:rsidRPr="005D1E55">
        <w:rPr>
          <w:bCs/>
        </w:rPr>
        <w:t>predlagatelju – dužniku</w:t>
      </w:r>
    </w:p>
    <w:p w:rsidRDefault="00CC6D27" w:rsidP="00CC6D27" w:rsidR="00CC6D27" w:rsidRPr="005D1E55">
      <w:pPr>
        <w:numPr>
          <w:ilvl w:val="0"/>
          <w:numId w:val="8"/>
        </w:numPr>
        <w:jc w:val="both"/>
        <w:rPr>
          <w:bCs/>
        </w:rPr>
      </w:pPr>
      <w:r w:rsidRPr="00726F1B">
        <w:t xml:space="preserve">Ministarstvo financija, Porezna uprava </w:t>
      </w:r>
      <w:r w:rsidR="00AC60D9">
        <w:t>Šibenik</w:t>
      </w:r>
    </w:p>
    <w:p w:rsidRDefault="005D1E55" w:rsidP="005D1E55" w:rsidR="005D1E55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5D1E55" w:rsidP="005D1E55" w:rsidR="005D1E55" w:rsidRPr="00726F1B">
      <w:pPr>
        <w:ind w:left="720"/>
        <w:jc w:val="both"/>
        <w:rPr>
          <w:bCs/>
        </w:rPr>
      </w:pP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6F7" w:rsidR="007B46F7">
      <w:r>
        <w:separator/>
      </w:r>
    </w:p>
  </w:endnote>
  <w:endnote w:id="0" w:type="continuationSeparator">
    <w:p w:rsidRDefault="007B46F7" w:rsidR="007B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6F7" w:rsidR="007B46F7">
      <w:r>
        <w:separator/>
      </w:r>
    </w:p>
  </w:footnote>
  <w:footnote w:id="0" w:type="continuationSeparator">
    <w:p w:rsidRDefault="007B46F7" w:rsidR="007B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6F7" w:rsidR="007B46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B46F7" w:rsidR="007B46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6F7" w:rsidR="007B46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F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46F7" w:rsidP="00435B9E" w:rsidR="007B46F7" w:rsidRPr="00726F1B">
    <w:pPr>
      <w:jc w:val="right"/>
    </w:pPr>
    <w:r w:rsidRPr="00726F1B">
      <w:t>1 Stpn-</w:t>
    </w:r>
    <w:r>
      <w:t>45/15-14</w:t>
    </w:r>
  </w:p>
  <w:p w:rsidRDefault="007B46F7" w:rsidP="00435B9E" w:rsidR="007B46F7" w:rsidRPr="00C464D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6F7" w:rsidR="007B46F7">
    <w:pPr>
      <w:pStyle w:val="Zaglavlje"/>
    </w:pPr>
  </w:p>
  <w:p w:rsidRDefault="007B46F7" w:rsidR="007B46F7">
    <w:pPr>
      <w:pStyle w:val="Zaglavlje"/>
    </w:pPr>
  </w:p>
  <w:p w:rsidRDefault="007B46F7" w:rsidR="007B46F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3BD63F37"/>
    <w:multiLevelType w:val="hybridMultilevel"/>
    <w:tmpl w:val="25BE3B22"/>
    <w:lvl w:tplc="5664C9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B145414"/>
    <w:multiLevelType w:val="hybridMultilevel"/>
    <w:tmpl w:val="C59692DE"/>
    <w:lvl w:tplc="2D58125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D40299"/>
    <w:multiLevelType w:val="hybridMultilevel"/>
    <w:tmpl w:val="4A109888"/>
    <w:lvl w:tplc="23F8521A" w:ilvl="0">
      <w:start w:val="1"/>
      <w:numFmt w:val="decimal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B79A5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438D7"/>
    <w:rsid w:val="0014478E"/>
    <w:rsid w:val="0015719D"/>
    <w:rsid w:val="0016103F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6A92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714"/>
    <w:rsid w:val="002B3DE0"/>
    <w:rsid w:val="002B721E"/>
    <w:rsid w:val="002C262D"/>
    <w:rsid w:val="002D01B9"/>
    <w:rsid w:val="002D33E1"/>
    <w:rsid w:val="002E16B5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ADD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35B9E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7649"/>
    <w:rsid w:val="00550967"/>
    <w:rsid w:val="00552F3E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1E55"/>
    <w:rsid w:val="005D76A4"/>
    <w:rsid w:val="005E18A1"/>
    <w:rsid w:val="005E60E0"/>
    <w:rsid w:val="005E7BB7"/>
    <w:rsid w:val="005F0FA1"/>
    <w:rsid w:val="005F2A0A"/>
    <w:rsid w:val="00602B14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3DC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4D12"/>
    <w:rsid w:val="00776D20"/>
    <w:rsid w:val="0078447B"/>
    <w:rsid w:val="00790FC5"/>
    <w:rsid w:val="007A1530"/>
    <w:rsid w:val="007B46F7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5639E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E1593"/>
    <w:rsid w:val="008E470C"/>
    <w:rsid w:val="008F48C6"/>
    <w:rsid w:val="008F5375"/>
    <w:rsid w:val="009036F4"/>
    <w:rsid w:val="00907AF9"/>
    <w:rsid w:val="0091128C"/>
    <w:rsid w:val="00925A44"/>
    <w:rsid w:val="00927343"/>
    <w:rsid w:val="009419D0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B771C"/>
    <w:rsid w:val="00AC49D0"/>
    <w:rsid w:val="00AC60D9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532F1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CF3E88"/>
    <w:rsid w:val="00D0447E"/>
    <w:rsid w:val="00D0723F"/>
    <w:rsid w:val="00D12C98"/>
    <w:rsid w:val="00D257ED"/>
    <w:rsid w:val="00D42ABB"/>
    <w:rsid w:val="00D42E63"/>
    <w:rsid w:val="00D47929"/>
    <w:rsid w:val="00D53382"/>
    <w:rsid w:val="00D774F4"/>
    <w:rsid w:val="00D8391E"/>
    <w:rsid w:val="00D84521"/>
    <w:rsid w:val="00DA49D2"/>
    <w:rsid w:val="00DB1D98"/>
    <w:rsid w:val="00DC1863"/>
    <w:rsid w:val="00DC24BA"/>
    <w:rsid w:val="00DD09D7"/>
    <w:rsid w:val="00DD4D8C"/>
    <w:rsid w:val="00DE4372"/>
    <w:rsid w:val="00DE4526"/>
    <w:rsid w:val="00DE7AB5"/>
    <w:rsid w:val="00DF5A4F"/>
    <w:rsid w:val="00E04469"/>
    <w:rsid w:val="00E05484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71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71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Stpn-45/2015</izvorni_sadrzaj>
    <derivirana_varijabla naziv="DomainObject.Predmet.OznakaBroj_1">Stpn-45/2015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AFORMA MARINE društvo s ograničenom odgovornošću za uređenje interijera</izvorni_sadrzaj>
    <derivirana_varijabla naziv="DomainObject.Predmet.StrankaFormated_1">  AFORMA MARINE društvo s ograničenom odgovornošću za uređenje interijera</derivirana_varijabla>
  </DomainObject.Predmet.StrankaFormated>
  <DomainObject.Predmet.StrankaFormatedOIB>
    <izvorni_sadrzaj>  AFORMA MARINE društvo s ograničenom odgovornošću za uređenje interijera, OIB 86409019835</izvorni_sadrzaj>
    <derivirana_varijabla naziv="DomainObject.Predmet.StrankaFormatedOIB_1">  AFORMA MARINE društvo s ograničenom odgovornošću za uređenje interijera, OIB 86409019835</derivirana_varijabla>
  </DomainObject.Predmet.StrankaFormatedOIB>
  <DomainObject.Predmet.StrankaFormatedWithAdress>
    <izvorni_sadrzaj> AFORMA MARINE društvo s ograničenom odgovornošću za uređenje interijera, Obala Jerka Šižgorića 1, 22000 Šibenik</izvorni_sadrzaj>
    <derivirana_varijabla naziv="DomainObject.Predmet.StrankaFormatedWithAdress_1"> AFORMA MARINE društvo s ograničenom odgovornošću za uređenje interijera, Obala Jerka Šižgorića 1, 22000 Šibenik</derivirana_varijabla>
  </DomainObject.Predmet.StrankaFormatedWithAdress>
  <DomainObject.Predmet.StrankaFormatedWithAdressOIB>
    <izvorni_sadrzaj> AFORMA MARINE društvo s ograničenom odgovornošću za uređenje interijera, OIB 86409019835, Obala Jerka Šižgorića 1, 22000 Šibenik</izvorni_sadrzaj>
    <derivirana_varijabla naziv="DomainObject.Predmet.StrankaFormatedWithAdressOIB_1"> AFORMA MARINE društvo s ograničenom odgovornošću za uređenje interijera, OIB 86409019835, Obala Jerka Šižgorića 1, 22000 Šibenik</derivirana_varijabla>
  </DomainObject.Predmet.StrankaFormatedWithAdressOIB>
  <DomainObject.Predmet.StrankaWithAdress>
    <izvorni_sadrzaj>AFORMA MARINE društvo s ograničenom odgovornošću za uređenje interijera Obala Jerka Šižgorića 1,22000 Šibenik</izvorni_sadrzaj>
    <derivirana_varijabla naziv="DomainObject.Predmet.StrankaWithAdress_1">AFORMA MARINE društvo s ograničenom odgovornošću za uređenje interijera Obala Jerka Šižgorića 1,22000 Šibenik</derivirana_varijabla>
  </DomainObject.Predmet.StrankaWithAdress>
  <DomainObject.Predmet.StrankaWithAdressOIB>
    <izvorni_sadrzaj>AFORMA MARINE društvo s ograničenom odgovornošću za uređenje interijera, OIB 86409019835, Obala Jerka Šižgorića 1,22000 Šibenik</izvorni_sadrzaj>
    <derivirana_varijabla naziv="DomainObject.Predmet.StrankaWithAdressOIB_1">AFORMA MARINE društvo s ograničenom odgovornošću za uređenje interijera, OIB 86409019835, Obala Jerka Šižgorića 1,22000 Šibenik</derivirana_varijabla>
  </DomainObject.Predmet.StrankaWithAdressOIB>
  <DomainObject.Predmet.StrankaNazivFormated>
    <izvorni_sadrzaj>AFORMA MARINE društvo s ograničenom odgovornošću za uređenje interijera</izvorni_sadrzaj>
    <derivirana_varijabla naziv="DomainObject.Predmet.StrankaNazivFormated_1">AFORMA MARINE društvo s ograničenom odgovornošću za uređenje interijera</derivirana_varijabla>
  </DomainObject.Predmet.StrankaNazivFormated>
  <DomainObject.Predmet.StrankaNazivFormatedOIB>
    <izvorni_sadrzaj>AFORMA MARINE društvo s ograničenom odgovornošću za uređenje interijera, OIB 86409019835</izvorni_sadrzaj>
    <derivirana_varijabla naziv="DomainObject.Predmet.StrankaNazivFormatedOIB_1">AFORMA MARINE društvo s ograničenom odgovornošću za uređenje interijera, OIB 86409019835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AFORMA MARINE društvo s ograničenom odgovornošću za uređenje interijera</item>
    </izvorni_sadrzaj>
    <derivirana_varijabla naziv="DomainObject.Predmet.StrankaListFormated_1">
      <item>AFORMA MARINE društvo s ograničenom odgovornošću za uređenje interijera</item>
    </derivirana_varijabla>
  </DomainObject.Predmet.StrankaListFormated>
  <DomainObject.Predmet.StrankaListFormatedOIB>
    <izvorni_sadrzaj>
      <item>AFORMA MARINE društvo s ograničenom odgovornošću za uređenje interijera, OIB 86409019835</item>
    </izvorni_sadrzaj>
    <derivirana_varijabla naziv="DomainObject.Predmet.StrankaListFormatedOIB_1">
      <item>AFORMA MARINE društvo s ograničenom odgovornošću za uređenje interijera, OIB 86409019835</item>
    </derivirana_varijabla>
  </DomainObject.Predmet.StrankaListFormatedOIB>
  <DomainObject.Predmet.StrankaListFormatedWithAdress>
    <izvorni_sadrzaj>
      <item>AFORMA MARINE društvo s ograničenom odgovornošću za uređenje interijera, Obala Jerka Šižgorića 1, 22000 Šibenik</item>
    </izvorni_sadrzaj>
    <derivirana_varijabla naziv="DomainObject.Predmet.StrankaListFormatedWithAdress_1">
      <item>AFORMA MARINE društvo s ograničenom odgovornošću za uređenje interijera, Obala Jerka Šižgorića 1, 22000 Šibenik</item>
    </derivirana_varijabla>
  </DomainObject.Predmet.StrankaListFormatedWithAdress>
  <DomainObject.Predmet.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StrankaListFormatedWithAdressOIB_1">
      <item>AFORMA MARINE društvo s ograničenom odgovornošću za uređenje interijera, OIB 86409019835, Obala Jerka Šižgorića 1, 22000 Šibenik</item>
    </derivirana_varijabla>
  </DomainObject.Predmet.StrankaListFormatedWithAdressOIB>
  <DomainObject.Predmet.StrankaListNazivFormated>
    <izvorni_sadrzaj>
      <item>AFORMA MARINE društvo s ograničenom odgovornošću za uređenje interijera</item>
    </izvorni_sadrzaj>
    <derivirana_varijabla naziv="DomainObject.Predmet.StrankaListNazivFormated_1">
      <item>AFORMA MARINE društvo s ograničenom odgovornošću za uređenje interijera</item>
    </derivirana_varijabla>
  </DomainObject.Predmet.StrankaListNazivFormated>
  <DomainObject.Predmet.StrankaListNazivFormatedOIB>
    <izvorni_sadrzaj>
      <item>AFORMA MARINE društvo s ograničenom odgovornošću za uređenje interijera, OIB 86409019835</item>
    </izvorni_sadrzaj>
    <derivirana_varijabla naziv="DomainObject.Predmet.StrankaListNazivFormatedOIB_1">
      <item>AFORMA MARINE društvo s ograničenom odgovornošću za uređenje interijera, OIB 86409019835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AFORMA MARINE društvo s ograničenom odgovornošću za uređenje interijera</izvorni_sadrzaj>
    <derivirana_varijabla naziv="DomainObject.Predmet.StrankaIDrugi_1">AFORMA MARINE društvo s ograničenom odgovornošću za uređenje interijera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AFORMA MARINE društvo s ograničenom odgovornošću za uređenje interijera, OIB 86409019835, Obala Jerka Šižgorića 1, 22000 Šibenik</izvorni_sadrzaj>
    <derivirana_varijabla naziv="DomainObject.Predmet.StrankaIDrugiAdressOIB_1">AFORMA MARINE društvo s ograničenom odgovornošću za uređenje interijera, OIB 86409019835, Obala Jerka Šižgorića 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AFORMA MARINE društvo s ograničenom odgovornošću za uređenje interijera</item>
    </izvorni_sadrzaj>
    <derivirana_varijabla naziv="DomainObject.Predmet.SudioniciListNaziv_1">
      <item>AFORMA MARINE društvo s ograničenom odgovornošću za uređenje interijera</item>
    </derivirana_varijabla>
  </DomainObject.Predmet.SudioniciListNaziv>
  <DomainObject.Predmet.SudioniciListAdressOIB>
    <izvorni_sadrzaj>
      <item>AFORMA MARINE društvo s ograničenom odgovornošću za uređenje interijera, OIB 86409019835, Obala Jerka Šižgorića 1,22000 Šibenik</item>
    </izvorni_sadrzaj>
    <derivirana_varijabla naziv="DomainObject.Predmet.SudioniciListAdressOIB_1"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86409019835</item>
    </izvorni_sadrzaj>
    <derivirana_varijabla naziv="DomainObject.Predmet.SudioniciListNazivOIB_1">
      <item>, OIB 86409019835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2</properties:Pages>
  <properties:Words>482</properties:Words>
  <properties:Characters>2673</properties:Characters>
  <properties:Lines>76</properties:Lines>
  <properties:Paragraphs>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2016-01-21T09:15:00Z</dcterms:created>
  <dc:creator>banka</dc:creator>
  <cp:lastModifiedBy>wsadmin</cp:lastModifiedBy>
  <cp:lastPrinted>2015-08-24T09:03:00Z</cp:lastPrinted>
  <dcterms:modified xmlns:xsi="http://www.w3.org/2001/XMLSchema-instance" xsi:type="dcterms:W3CDTF">2016-01-22T09:15:00Z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