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903b" w14:paraId="e1a903b" w:rsidRDefault="00B40FD7"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40FD7" w:rsidP="00B40FD7" w:rsidR="00B40FD7" w:rsidRPr="00B40FD7">
      <w:pPr>
        <w:keepNext/>
        <w:spacing w:after="0"/>
        <w:jc w:val="both"/>
        <w:outlineLvl w:val="0"/>
        <w:rPr>
          <w:rFonts w:cs="Times New Roman" w:eastAsia="Arial Unicode MS"/>
          <w:b/>
          <w:bCs/>
          <w:lang w:eastAsia="hr-HR"/>
        </w:rPr>
      </w:pPr>
      <w:r w:rsidRPr="00B40FD7">
        <w:rPr>
          <w:rFonts w:cs="Times New Roman" w:eastAsia="Arial Unicode MS"/>
          <w:b/>
          <w:bCs/>
          <w:lang w:eastAsia="hr-HR"/>
        </w:rPr>
        <w:t>REPUBLIKA HRVATSKA</w:t>
      </w:r>
    </w:p>
    <w:p w:rsidRDefault="00B40FD7" w:rsidP="00B40FD7" w:rsidR="00B40FD7" w:rsidRPr="00B40FD7">
      <w:pPr>
        <w:spacing w:after="0"/>
        <w:jc w:val="both"/>
        <w:rPr>
          <w:rFonts w:cs="Times New Roman" w:eastAsia="Times New Roman"/>
          <w:b/>
          <w:szCs w:val="20"/>
          <w:lang w:eastAsia="hr-HR"/>
        </w:rPr>
      </w:pPr>
      <w:r w:rsidRPr="00B40FD7">
        <w:rPr>
          <w:rFonts w:cs="Times New Roman" w:eastAsia="Times New Roman"/>
          <w:b/>
          <w:lang w:eastAsia="hr-HR" w:val="en-AU"/>
        </w:rPr>
        <w:t xml:space="preserve"> TRGOVAČKI SUD U SPLITU </w:t>
      </w:r>
      <w:r w:rsidRPr="00B40FD7">
        <w:rPr>
          <w:rFonts w:cs="Times New Roman" w:eastAsia="Times New Roman"/>
          <w:lang w:eastAsia="hr-HR" w:val="en-AU"/>
        </w:rPr>
        <w:t xml:space="preserve">            </w:t>
      </w:r>
      <w:r w:rsidRPr="00B40FD7">
        <w:rPr>
          <w:rFonts w:cs="Times New Roman" w:eastAsia="Times New Roman"/>
          <w:lang w:eastAsia="hr-HR" w:val="en-AU"/>
        </w:rPr>
        <w:tab/>
      </w:r>
      <w:r w:rsidRPr="00B40FD7">
        <w:rPr>
          <w:rFonts w:cs="Times New Roman" w:eastAsia="Times New Roman"/>
          <w:lang w:eastAsia="hr-HR" w:val="en-AU"/>
        </w:rPr>
        <w:tab/>
      </w:r>
      <w:r w:rsidRPr="00B40FD7">
        <w:rPr>
          <w:rFonts w:cs="Times New Roman" w:eastAsia="Times New Roman"/>
          <w:lang w:eastAsia="hr-HR" w:val="en-AU"/>
        </w:rPr>
        <w:tab/>
        <w:t xml:space="preserve">      </w:t>
      </w:r>
      <w:proofErr w:type="spellStart"/>
      <w:r w:rsidRPr="00B40FD7">
        <w:rPr>
          <w:rFonts w:cs="Times New Roman" w:eastAsia="Times New Roman"/>
          <w:b/>
          <w:lang w:eastAsia="hr-HR" w:val="en-AU"/>
        </w:rPr>
        <w:t>Broj</w:t>
      </w:r>
      <w:proofErr w:type="spellEnd"/>
      <w:r w:rsidRPr="00B40FD7">
        <w:rPr>
          <w:rFonts w:cs="Times New Roman" w:eastAsia="Times New Roman"/>
          <w:b/>
          <w:lang w:eastAsia="hr-HR" w:val="en-AU"/>
        </w:rPr>
        <w:t xml:space="preserve">: 14. </w:t>
      </w:r>
      <w:r w:rsidRPr="00B40FD7">
        <w:rPr>
          <w:rFonts w:cs="Times New Roman" w:eastAsia="Times New Roman"/>
          <w:b/>
          <w:lang w:eastAsia="hr-HR"/>
        </w:rPr>
        <w:t>St-1106/2015.</w:t>
      </w:r>
    </w:p>
    <w:p w:rsidRDefault="00B40FD7" w:rsidP="00B40FD7" w:rsidR="00B40FD7" w:rsidRPr="00B40FD7">
      <w:pPr>
        <w:spacing w:after="0"/>
        <w:rPr>
          <w:rFonts w:cs="Times New Roman" w:eastAsia="Times New Roman"/>
          <w:b/>
          <w:szCs w:val="20"/>
          <w:lang w:eastAsia="hr-HR"/>
        </w:rPr>
      </w:pPr>
      <w:r w:rsidRPr="00B40FD7">
        <w:rPr>
          <w:rFonts w:cs="Times New Roman" w:eastAsia="Times New Roman"/>
          <w:b/>
          <w:szCs w:val="20"/>
          <w:lang w:eastAsia="hr-HR"/>
        </w:rPr>
        <w:t xml:space="preserve">               </w:t>
      </w:r>
      <w:proofErr w:type="spellStart"/>
      <w:r w:rsidRPr="00B40FD7">
        <w:rPr>
          <w:rFonts w:cs="Times New Roman" w:eastAsia="Times New Roman"/>
          <w:b/>
          <w:szCs w:val="20"/>
          <w:lang w:eastAsia="hr-HR"/>
        </w:rPr>
        <w:t>Sukoišanska</w:t>
      </w:r>
      <w:proofErr w:type="spellEnd"/>
      <w:r w:rsidRPr="00B40FD7">
        <w:rPr>
          <w:rFonts w:cs="Times New Roman" w:eastAsia="Times New Roman"/>
          <w:b/>
          <w:szCs w:val="20"/>
          <w:lang w:eastAsia="hr-HR"/>
        </w:rPr>
        <w:t xml:space="preserve"> 6.</w:t>
      </w:r>
    </w:p>
    <w:p w:rsidRDefault="00B40FD7" w:rsidP="00B40FD7" w:rsidR="00B40FD7" w:rsidRPr="00B40FD7">
      <w:pPr>
        <w:spacing w:after="0"/>
        <w:rPr>
          <w:rFonts w:cs="Times New Roman" w:eastAsia="Times New Roman"/>
          <w:b/>
          <w:szCs w:val="20"/>
          <w:lang w:eastAsia="hr-HR"/>
        </w:rPr>
      </w:pPr>
      <w:r w:rsidRPr="00B40FD7">
        <w:rPr>
          <w:rFonts w:cs="Times New Roman" w:eastAsia="Times New Roman"/>
          <w:b/>
          <w:szCs w:val="20"/>
          <w:lang w:eastAsia="hr-HR"/>
        </w:rPr>
        <w:t xml:space="preserve">             21 000  S P L I T</w:t>
      </w:r>
    </w:p>
    <w:p w:rsidRDefault="00B40FD7" w:rsidP="00B40FD7" w:rsidR="00B40FD7" w:rsidRPr="00B40FD7">
      <w:pPr>
        <w:spacing w:after="0"/>
        <w:rPr>
          <w:rFonts w:cs="Times New Roman" w:eastAsia="Times New Roman"/>
          <w:szCs w:val="20"/>
          <w:lang w:eastAsia="hr-HR"/>
        </w:rPr>
      </w:pPr>
    </w:p>
    <w:p w:rsidRDefault="00B40FD7" w:rsidP="00B40FD7" w:rsidR="00B40FD7" w:rsidRPr="00B40FD7">
      <w:pPr>
        <w:spacing w:after="0"/>
        <w:rPr>
          <w:rFonts w:cs="Times New Roman" w:eastAsia="Times New Roman"/>
          <w:szCs w:val="20"/>
          <w:lang w:eastAsia="hr-HR"/>
        </w:rPr>
      </w:pPr>
    </w:p>
    <w:p w:rsidRDefault="00B40FD7" w:rsidP="00B40FD7" w:rsidR="00B40FD7" w:rsidRPr="00B40FD7">
      <w:pPr>
        <w:spacing w:after="0"/>
        <w:jc w:val="center"/>
        <w:rPr>
          <w:rFonts w:cs="Times New Roman" w:eastAsia="Times New Roman"/>
          <w:b/>
          <w:szCs w:val="20"/>
          <w:lang w:eastAsia="hr-HR"/>
        </w:rPr>
      </w:pPr>
      <w:r w:rsidRPr="00B40FD7">
        <w:rPr>
          <w:rFonts w:cs="Times New Roman" w:eastAsia="Times New Roman"/>
          <w:b/>
          <w:szCs w:val="20"/>
          <w:lang w:eastAsia="hr-HR"/>
        </w:rPr>
        <w:t>R E P U B L I K A   H R V A T S K A</w:t>
      </w:r>
    </w:p>
    <w:p w:rsidRDefault="00B40FD7" w:rsidP="00B40FD7" w:rsidR="00B40FD7" w:rsidRPr="00B40FD7">
      <w:pPr>
        <w:spacing w:after="0"/>
        <w:jc w:val="center"/>
        <w:rPr>
          <w:rFonts w:cs="Times New Roman" w:eastAsia="Times New Roman"/>
          <w:b/>
          <w:lang w:eastAsia="hr-HR"/>
        </w:rPr>
      </w:pPr>
    </w:p>
    <w:p w:rsidRDefault="00B40FD7" w:rsidP="00B40FD7" w:rsidR="00B40FD7" w:rsidRPr="00B40FD7">
      <w:pPr>
        <w:spacing w:after="0"/>
        <w:jc w:val="center"/>
        <w:rPr>
          <w:rFonts w:cs="Times New Roman" w:eastAsia="Times New Roman"/>
          <w:b/>
          <w:lang w:eastAsia="hr-HR"/>
        </w:rPr>
      </w:pPr>
      <w:r w:rsidRPr="00B40FD7">
        <w:rPr>
          <w:rFonts w:cs="Times New Roman" w:eastAsia="Times New Roman"/>
          <w:b/>
          <w:lang w:eastAsia="hr-HR"/>
        </w:rPr>
        <w:t>R J E Š E N J E</w:t>
      </w:r>
    </w:p>
    <w:p w:rsidRDefault="00B40FD7" w:rsidP="00B40FD7" w:rsidR="00B40FD7" w:rsidRPr="00B40FD7">
      <w:pPr>
        <w:spacing w:after="0"/>
        <w:rPr>
          <w:rFonts w:cs="Times New Roman" w:eastAsia="Times New Roman"/>
          <w:szCs w:val="20"/>
          <w:lang w:eastAsia="hr-HR"/>
        </w:rPr>
      </w:pPr>
    </w:p>
    <w:p w:rsidRDefault="00B40FD7" w:rsidP="00B40FD7" w:rsidR="00B40FD7" w:rsidRPr="00B40FD7">
      <w:pPr>
        <w:spacing w:after="0"/>
        <w:rPr>
          <w:rFonts w:cs="Times New Roman" w:eastAsia="Times New Roman"/>
          <w:szCs w:val="20"/>
          <w:lang w:eastAsia="hr-HR"/>
        </w:rPr>
      </w:pPr>
    </w:p>
    <w:p w:rsidRDefault="00B40FD7" w:rsidP="00B40FD7" w:rsidR="00B40FD7" w:rsidRPr="00B40FD7">
      <w:pPr>
        <w:spacing w:after="0"/>
        <w:jc w:val="both"/>
        <w:rPr>
          <w:rFonts w:cs="Times New Roman" w:eastAsia="Times New Roman"/>
          <w:lang w:eastAsia="hr-HR" w:val="en-US"/>
        </w:rPr>
      </w:pPr>
      <w:r w:rsidRPr="00B40FD7">
        <w:rPr>
          <w:rFonts w:cs="Times New Roman" w:eastAsia="Times New Roman"/>
          <w:lang w:eastAsia="hr-HR" w:val="en-US"/>
        </w:rPr>
        <w:tab/>
      </w:r>
      <w:proofErr w:type="spellStart"/>
      <w:r w:rsidRPr="00B40FD7">
        <w:rPr>
          <w:rFonts w:cs="Times New Roman" w:eastAsia="Times New Roman"/>
          <w:lang w:eastAsia="hr-HR" w:val="en-US"/>
        </w:rPr>
        <w:t>Trgovački</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sud</w:t>
      </w:r>
      <w:proofErr w:type="spellEnd"/>
      <w:r w:rsidRPr="00B40FD7">
        <w:rPr>
          <w:rFonts w:cs="Times New Roman" w:eastAsia="Times New Roman"/>
          <w:lang w:eastAsia="hr-HR" w:val="en-US"/>
        </w:rPr>
        <w:t xml:space="preserve"> u </w:t>
      </w:r>
      <w:proofErr w:type="spellStart"/>
      <w:r w:rsidRPr="00B40FD7">
        <w:rPr>
          <w:rFonts w:cs="Times New Roman" w:eastAsia="Times New Roman"/>
          <w:lang w:eastAsia="hr-HR" w:val="en-US"/>
        </w:rPr>
        <w:t>Splitu</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po</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sudcu</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Jozi</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Ćaleta</w:t>
      </w:r>
      <w:proofErr w:type="spellEnd"/>
      <w:r w:rsidRPr="00B40FD7">
        <w:rPr>
          <w:rFonts w:cs="Times New Roman" w:eastAsia="Times New Roman"/>
          <w:lang w:eastAsia="hr-HR" w:val="en-US"/>
        </w:rPr>
        <w:t xml:space="preserve">, u </w:t>
      </w:r>
      <w:proofErr w:type="spellStart"/>
      <w:r w:rsidRPr="00B40FD7">
        <w:rPr>
          <w:rFonts w:cs="Times New Roman" w:eastAsia="Times New Roman"/>
          <w:lang w:eastAsia="hr-HR" w:val="en-US"/>
        </w:rPr>
        <w:t>predstečajnom</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postupku</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nad</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dužnikom</w:t>
      </w:r>
      <w:proofErr w:type="spellEnd"/>
      <w:r w:rsidRPr="00B40FD7">
        <w:rPr>
          <w:rFonts w:cs="Times New Roman" w:eastAsia="Times New Roman"/>
          <w:lang w:eastAsia="hr-HR" w:val="en-US"/>
        </w:rPr>
        <w:t xml:space="preserve">: CETINA, </w:t>
      </w:r>
      <w:proofErr w:type="spellStart"/>
      <w:r w:rsidRPr="00B40FD7">
        <w:rPr>
          <w:rFonts w:cs="Times New Roman" w:eastAsia="Times New Roman"/>
          <w:lang w:eastAsia="hr-HR" w:val="en-US"/>
        </w:rPr>
        <w:t>d.d</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Sinj</w:t>
      </w:r>
      <w:proofErr w:type="spellEnd"/>
      <w:r w:rsidRPr="00B40FD7">
        <w:rPr>
          <w:rFonts w:cs="Times New Roman" w:eastAsia="Times New Roman"/>
          <w:lang w:eastAsia="hr-HR" w:val="en-US"/>
        </w:rPr>
        <w:t xml:space="preserve"> (Grad </w:t>
      </w:r>
      <w:proofErr w:type="spellStart"/>
      <w:r w:rsidRPr="00B40FD7">
        <w:rPr>
          <w:rFonts w:cs="Times New Roman" w:eastAsia="Times New Roman"/>
          <w:lang w:eastAsia="hr-HR" w:val="en-US"/>
        </w:rPr>
        <w:t>Sinj</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Ulica</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Miljenka</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Buljana</w:t>
      </w:r>
      <w:proofErr w:type="spellEnd"/>
      <w:r w:rsidRPr="00B40FD7">
        <w:rPr>
          <w:rFonts w:cs="Times New Roman" w:eastAsia="Times New Roman"/>
          <w:lang w:eastAsia="hr-HR" w:val="en-US"/>
        </w:rPr>
        <w:t xml:space="preserve"> </w:t>
      </w:r>
      <w:proofErr w:type="gramStart"/>
      <w:r w:rsidRPr="00B40FD7">
        <w:rPr>
          <w:rFonts w:cs="Times New Roman" w:eastAsia="Times New Roman"/>
          <w:lang w:eastAsia="hr-HR" w:val="en-US"/>
        </w:rPr>
        <w:t>35.,</w:t>
      </w:r>
      <w:proofErr w:type="gramEnd"/>
      <w:r w:rsidRPr="00B40FD7">
        <w:rPr>
          <w:rFonts w:cs="Times New Roman" w:eastAsia="Times New Roman"/>
          <w:lang w:eastAsia="hr-HR" w:val="en-US"/>
        </w:rPr>
        <w:t xml:space="preserve"> OIB: 98900394029. (</w:t>
      </w:r>
      <w:proofErr w:type="spellStart"/>
      <w:proofErr w:type="gramStart"/>
      <w:r w:rsidRPr="00B40FD7">
        <w:rPr>
          <w:rFonts w:cs="Times New Roman" w:eastAsia="Times New Roman"/>
          <w:lang w:eastAsia="hr-HR" w:val="en-US"/>
        </w:rPr>
        <w:t>dalje</w:t>
      </w:r>
      <w:proofErr w:type="spellEnd"/>
      <w:proofErr w:type="gram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Dužnik</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odlučujući</w:t>
      </w:r>
      <w:proofErr w:type="spellEnd"/>
      <w:r w:rsidRPr="00B40FD7">
        <w:rPr>
          <w:rFonts w:cs="Times New Roman" w:eastAsia="Times New Roman"/>
          <w:lang w:eastAsia="hr-HR" w:val="en-US"/>
        </w:rPr>
        <w:t xml:space="preserve"> o </w:t>
      </w:r>
      <w:proofErr w:type="spellStart"/>
      <w:r w:rsidRPr="00B40FD7">
        <w:rPr>
          <w:rFonts w:cs="Times New Roman" w:eastAsia="Times New Roman"/>
          <w:lang w:eastAsia="hr-HR" w:val="en-US"/>
        </w:rPr>
        <w:t>prijedlogu</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Financijske</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agencije</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za</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naknadu</w:t>
      </w:r>
      <w:proofErr w:type="spellEnd"/>
      <w:r w:rsidRPr="00B40FD7">
        <w:rPr>
          <w:rFonts w:cs="Times New Roman" w:eastAsia="Times New Roman"/>
          <w:lang w:eastAsia="hr-HR" w:val="en-US"/>
        </w:rPr>
        <w:t xml:space="preserve"> u </w:t>
      </w:r>
      <w:proofErr w:type="spellStart"/>
      <w:r w:rsidRPr="00B40FD7">
        <w:rPr>
          <w:rFonts w:cs="Times New Roman" w:eastAsia="Times New Roman"/>
          <w:lang w:eastAsia="hr-HR" w:val="en-US"/>
        </w:rPr>
        <w:t>vezi</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prijave</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tražbine</w:t>
      </w:r>
      <w:proofErr w:type="spellEnd"/>
      <w:r w:rsidRPr="00B40FD7">
        <w:rPr>
          <w:rFonts w:cs="Times New Roman" w:eastAsia="Times New Roman"/>
          <w:lang w:eastAsia="hr-HR" w:val="en-US"/>
        </w:rPr>
        <w:t xml:space="preserve"> u </w:t>
      </w:r>
      <w:proofErr w:type="spellStart"/>
      <w:r w:rsidRPr="00B40FD7">
        <w:rPr>
          <w:rFonts w:cs="Times New Roman" w:eastAsia="Times New Roman"/>
          <w:lang w:eastAsia="hr-HR" w:val="en-US"/>
        </w:rPr>
        <w:t>ovome</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predstečajnom</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postupku</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dana</w:t>
      </w:r>
      <w:proofErr w:type="spellEnd"/>
      <w:r w:rsidRPr="00B40FD7">
        <w:rPr>
          <w:rFonts w:cs="Times New Roman" w:eastAsia="Times New Roman"/>
          <w:lang w:eastAsia="hr-HR" w:val="en-US"/>
        </w:rPr>
        <w:t xml:space="preserve"> 24. </w:t>
      </w:r>
      <w:proofErr w:type="spellStart"/>
      <w:proofErr w:type="gramStart"/>
      <w:r w:rsidRPr="00B40FD7">
        <w:rPr>
          <w:rFonts w:cs="Times New Roman" w:eastAsia="Times New Roman"/>
          <w:lang w:eastAsia="hr-HR" w:val="en-US"/>
        </w:rPr>
        <w:t>ožujka</w:t>
      </w:r>
      <w:proofErr w:type="spellEnd"/>
      <w:proofErr w:type="gramEnd"/>
      <w:r w:rsidRPr="00B40FD7">
        <w:rPr>
          <w:rFonts w:cs="Times New Roman" w:eastAsia="Times New Roman"/>
          <w:lang w:eastAsia="hr-HR" w:val="en-US"/>
        </w:rPr>
        <w:t xml:space="preserve"> 2016. </w:t>
      </w:r>
      <w:proofErr w:type="spellStart"/>
      <w:proofErr w:type="gramStart"/>
      <w:r w:rsidRPr="00B40FD7">
        <w:rPr>
          <w:rFonts w:cs="Times New Roman" w:eastAsia="Times New Roman"/>
          <w:lang w:eastAsia="hr-HR" w:val="en-US"/>
        </w:rPr>
        <w:t>godine</w:t>
      </w:r>
      <w:proofErr w:type="spellEnd"/>
      <w:proofErr w:type="gram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izvanraspravno</w:t>
      </w:r>
      <w:proofErr w:type="spellEnd"/>
      <w:r w:rsidRPr="00B40FD7">
        <w:rPr>
          <w:rFonts w:cs="Times New Roman" w:eastAsia="Times New Roman"/>
          <w:lang w:eastAsia="hr-HR" w:val="en-US"/>
        </w:rPr>
        <w:t>,</w:t>
      </w:r>
    </w:p>
    <w:p w:rsidRDefault="00B40FD7" w:rsidP="00B40FD7" w:rsidR="00B40FD7" w:rsidRPr="00B40FD7">
      <w:pPr>
        <w:spacing w:after="0"/>
        <w:jc w:val="center"/>
        <w:rPr>
          <w:rFonts w:cs="Times New Roman" w:eastAsia="Times New Roman"/>
          <w:b/>
          <w:lang w:eastAsia="hr-HR"/>
        </w:rPr>
      </w:pPr>
    </w:p>
    <w:p w:rsidRDefault="00B40FD7" w:rsidP="00B40FD7" w:rsidR="00B40FD7" w:rsidRPr="00B40FD7">
      <w:pPr>
        <w:spacing w:after="0"/>
        <w:jc w:val="center"/>
        <w:rPr>
          <w:rFonts w:cs="Times New Roman" w:eastAsia="Times New Roman"/>
          <w:b/>
          <w:lang w:eastAsia="hr-HR"/>
        </w:rPr>
      </w:pPr>
    </w:p>
    <w:p w:rsidRDefault="00B40FD7" w:rsidP="00B40FD7" w:rsidR="00B40FD7" w:rsidRPr="00B40FD7">
      <w:pPr>
        <w:spacing w:after="0"/>
        <w:jc w:val="center"/>
        <w:rPr>
          <w:rFonts w:cs="Times New Roman" w:eastAsia="Times New Roman"/>
          <w:lang w:eastAsia="hr-HR"/>
        </w:rPr>
      </w:pPr>
      <w:r w:rsidRPr="00B40FD7">
        <w:rPr>
          <w:rFonts w:cs="Times New Roman" w:eastAsia="Times New Roman"/>
          <w:lang w:eastAsia="hr-HR"/>
        </w:rPr>
        <w:t>r i j e š i o    j e</w:t>
      </w:r>
    </w:p>
    <w:p w:rsidRDefault="00B40FD7" w:rsidP="00B40FD7" w:rsidR="00B40FD7" w:rsidRPr="00B40FD7">
      <w:pPr>
        <w:spacing w:after="0"/>
        <w:jc w:val="both"/>
        <w:rPr>
          <w:rFonts w:cs="Times New Roman" w:eastAsia="Times New Roman"/>
          <w:b/>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            </w:t>
      </w:r>
      <w:r w:rsidRPr="00B40FD7">
        <w:rPr>
          <w:rFonts w:cs="Times New Roman" w:eastAsia="Times New Roman"/>
          <w:b/>
          <w:lang w:eastAsia="hr-HR"/>
        </w:rPr>
        <w:t>I/</w:t>
      </w:r>
      <w:r w:rsidRPr="00B40FD7">
        <w:rPr>
          <w:rFonts w:cs="Times New Roman" w:eastAsia="Times New Roman"/>
          <w:lang w:eastAsia="hr-HR"/>
        </w:rPr>
        <w:t xml:space="preserve"> Usvaja se prijedlog Financijske agencije i nalaže se dužniku: CETINA, d.d., Sinj (Grad Sinj), Ulica Miljenka Buljana 35., OIB: 98900394029., platiti Financijskoj agenciji u roku od osam (8.) dana iznos od: 6,50 kuna (5,20 kuna + PDV), sa zakonskom zateznom kamatom po stopi propisanoj odredbom članka 29., stavak 2., Zakona o obveznim odnosima, uvećanjem prosječne kamatne stope na stanje kredita odobrenih na razdoblje dulje od godine dana nefinancijskim trgovačkim društvima izračunate za referentno razdoblje koje prethodi tekućem polugodištu za tri postotnih poena a počevši od dana donošenja ovog rješenja i to na ime naknade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od vjerovnika: HRVATSKE AUTOCESTE, d.o.o., Zagreb, u iznosu od: 260,12 kuna. Plaćanje izvršiti na žiro račun broj: HR4223900011100017042, model: HR05, poziv na broj: 7524005-98900394029.</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            </w:t>
      </w:r>
      <w:r w:rsidRPr="00B40FD7">
        <w:rPr>
          <w:rFonts w:cs="Times New Roman" w:eastAsia="Times New Roman"/>
          <w:b/>
          <w:lang w:eastAsia="hr-HR"/>
        </w:rPr>
        <w:t>II/</w:t>
      </w:r>
      <w:r w:rsidRPr="00B40FD7">
        <w:rPr>
          <w:rFonts w:cs="Times New Roman" w:eastAsia="Times New Roman"/>
          <w:lang w:eastAsia="hr-HR"/>
        </w:rPr>
        <w:t xml:space="preserve"> Odbija se prijedlog Financijske agencije na naknadu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od slijedećih vjerovnika:</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Vjerovnika: ABES, d.o.o., Split, </w:t>
      </w:r>
      <w:proofErr w:type="spellStart"/>
      <w:r w:rsidRPr="00B40FD7">
        <w:rPr>
          <w:rFonts w:cs="Times New Roman" w:eastAsia="Times New Roman"/>
          <w:lang w:eastAsia="hr-HR"/>
        </w:rPr>
        <w:t>Zrinjsko</w:t>
      </w:r>
      <w:proofErr w:type="spellEnd"/>
      <w:r w:rsidRPr="00B40FD7">
        <w:rPr>
          <w:rFonts w:cs="Times New Roman" w:eastAsia="Times New Roman"/>
          <w:lang w:eastAsia="hr-HR"/>
        </w:rPr>
        <w:t xml:space="preserve"> </w:t>
      </w:r>
      <w:proofErr w:type="spellStart"/>
      <w:r w:rsidRPr="00B40FD7">
        <w:rPr>
          <w:rFonts w:cs="Times New Roman" w:eastAsia="Times New Roman"/>
          <w:lang w:eastAsia="hr-HR"/>
        </w:rPr>
        <w:t>Frankopanska</w:t>
      </w:r>
      <w:proofErr w:type="spellEnd"/>
      <w:r w:rsidRPr="00B40FD7">
        <w:rPr>
          <w:rFonts w:cs="Times New Roman" w:eastAsia="Times New Roman"/>
          <w:lang w:eastAsia="hr-HR"/>
        </w:rPr>
        <w:t xml:space="preserve"> 62., OIB: 85303060771., na naknadu u iznosu od: 250,00 kuna (200,00 kuna + PDV), sa zakonskom zateznom kamatom po stopi propisanoj odredbom članka 29., stavak 2., Zakona o obveznim odnosima, uvećanjem prosječne kamatne stope na stanje kredita odobrenih na razdoblje dulje od godine dana nefinancijskim trgovačkim društvima izračunate za referentno razdoblje koje prethodi tekućem polugodištu za tri postotnih poena a počevši od dana donošenja ovog rješenja a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u iznosu od: 1.049.804,14 kuna.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Vjerovnika: BRODOMERKUR, d.d., Split, Poljička cesta 35., OIB: 33956120458.,na naknadu u iznosu od: 250,00 kuna (200,00 kuna + PDV), sa zakonskom zateznom kamatom po stopi propisanoj odredbom članka 29., stavak 2., Zakona o obveznim odnosima, uvećanjem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right"/>
        <w:rPr>
          <w:rFonts w:cs="Times New Roman" w:eastAsia="Times New Roman"/>
          <w:lang w:eastAsia="hr-HR"/>
        </w:rPr>
      </w:pPr>
      <w:r w:rsidRPr="00B40FD7">
        <w:rPr>
          <w:rFonts w:cs="Times New Roman" w:eastAsia="Times New Roman"/>
          <w:b/>
          <w:lang w:eastAsia="hr-HR"/>
        </w:rPr>
        <w:t>- 2 -</w:t>
      </w:r>
      <w:r w:rsidRPr="00B40FD7">
        <w:rPr>
          <w:rFonts w:cs="Times New Roman" w:eastAsia="Times New Roman"/>
          <w:lang w:eastAsia="hr-HR"/>
        </w:rPr>
        <w:t xml:space="preserve">                               </w:t>
      </w:r>
      <w:r w:rsidRPr="00B40FD7">
        <w:rPr>
          <w:rFonts w:cs="Times New Roman" w:eastAsia="Times New Roman"/>
          <w:b/>
          <w:lang w:eastAsia="hr-HR"/>
        </w:rPr>
        <w:t>Broj:  14. -St-1106/2015.</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prosječne kamatne stope na stanje kredita odobrenih na razdoblje dulje od godine dana nefinancijskim trgovačkim društvima izračunate za referentno razdoblje koje prethodi tekućem polugodištu za tri postotnih poena a počevši od dana donošenja ovog rješenja a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u iznosu od: 43.982,66 kuna.</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Vjerovnika: PGM RAGUSA, d.d., Dubrovnik, Vukovarska 17., OIB: 68907889567., na naknadu u iznosu od: 250,00 kuna (200,00 kuna + PDV), sa zakonskom zateznom kamatom po stopi propisanoj odredbom članka 29., stavak 2., Zakona o obveznim odnosima, uvećanjem prosječne kamatne stope na stanje kredita odobrenih na razdoblje dulje od godine dana nefinancijskim trgovačkim društvima izračunate za referentno razdoblje koje prethodi tekućem polugodištu za tri postotnih poena a počevši od dana donošenja ovog rješenja a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u iznosu od: 24.981,26 kuna.</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center"/>
        <w:rPr>
          <w:rFonts w:cs="Times New Roman" w:eastAsia="Times New Roman"/>
          <w:lang w:eastAsia="hr-HR"/>
        </w:rPr>
      </w:pPr>
      <w:r w:rsidRPr="00B40FD7">
        <w:rPr>
          <w:rFonts w:cs="Times New Roman" w:eastAsia="Times New Roman"/>
          <w:lang w:eastAsia="hr-HR"/>
        </w:rPr>
        <w:t>Obrazloženje</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Rješenjem ovog Suda od 02. prosinca 2015. godine, broj gornji, otvoren je ovaj </w:t>
      </w:r>
      <w:proofErr w:type="spellStart"/>
      <w:r w:rsidRPr="00B40FD7">
        <w:rPr>
          <w:rFonts w:cs="Times New Roman" w:eastAsia="Times New Roman"/>
          <w:lang w:eastAsia="hr-HR"/>
        </w:rPr>
        <w:t>predstečajni</w:t>
      </w:r>
      <w:proofErr w:type="spellEnd"/>
      <w:r w:rsidRPr="00B40FD7">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w:t>
      </w:r>
      <w:r w:rsidRPr="00B40FD7">
        <w:rPr>
          <w:rFonts w:cs="Times New Roman" w:eastAsia="Times New Roman"/>
          <w:i/>
          <w:lang w:eastAsia="hr-HR"/>
        </w:rPr>
        <w:t>Narodne novine</w:t>
      </w:r>
      <w:r w:rsidRPr="00B40FD7">
        <w:rPr>
          <w:rFonts w:cs="Times New Roman" w:eastAsia="Times New Roman"/>
          <w:lang w:eastAsia="hr-HR"/>
        </w:rPr>
        <w:t xml:space="preserve">, br.: 71/15., dalje: SZ).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Nakon što je Financijska agencija (dalje: FINA) zaprimila i obradila prijavljene tražbine vjerovnika i nakon isteka propisanih rokova cijelu primljenu dokumentaciju u papirnatom obliku dostavila ovom Sudu, ista je prijedlogom od 23. veljače 2016. godine, dostavljenim ovom Sudu neposredno iz ruke dana 24. veljače 2016. godine, predložila Sudu odrediti joj – na teret u izrijeci navedenih Vjerovnika i Dužnika – naknadu za prijavu tražbine u ovome </w:t>
      </w:r>
      <w:proofErr w:type="spellStart"/>
      <w:r w:rsidRPr="00B40FD7">
        <w:rPr>
          <w:rFonts w:cs="Times New Roman" w:eastAsia="Times New Roman"/>
          <w:lang w:eastAsia="hr-HR"/>
        </w:rPr>
        <w:t>predstečajnom</w:t>
      </w:r>
      <w:proofErr w:type="spellEnd"/>
      <w:r w:rsidRPr="00B40FD7">
        <w:rPr>
          <w:rFonts w:cs="Times New Roman" w:eastAsia="Times New Roman"/>
          <w:lang w:eastAsia="hr-HR"/>
        </w:rPr>
        <w:t xml:space="preserve"> postupku, u iznosu kako je to navedeno u izrijeci ovog rješenja, sve temeljem članka 40., SZ (list: 532., svezak 3., spisa). </w:t>
      </w: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Sud je prijedlogu udovoljio u odnosu na Dužnika a odbio u odnosu na Vjerovnike i riješio kao u izrijeci ovog rješenja a zbog niže navedenih razloga.</w:t>
      </w:r>
    </w:p>
    <w:p w:rsidRDefault="00B40FD7" w:rsidP="00B40FD7" w:rsidR="00B40FD7" w:rsidRPr="00B40FD7">
      <w:pPr>
        <w:spacing w:after="0"/>
        <w:rPr>
          <w:rFonts w:cs="Times New Roman" w:eastAsia="Times New Roman"/>
          <w:lang w:eastAsia="hr-HR"/>
        </w:rPr>
      </w:pPr>
      <w:r w:rsidRPr="00B40FD7">
        <w:rPr>
          <w:rFonts w:cs="Times New Roman" w:eastAsia="Times New Roman"/>
          <w:lang w:eastAsia="hr-HR"/>
        </w:rPr>
        <w:tab/>
      </w:r>
    </w:p>
    <w:p w:rsidRDefault="00B40FD7" w:rsidP="00B40FD7" w:rsidR="00B40FD7" w:rsidRPr="00B40FD7">
      <w:pPr>
        <w:spacing w:after="0"/>
        <w:jc w:val="both"/>
        <w:rPr>
          <w:rFonts w:cs="Times New Roman" w:eastAsia="Times New Roman"/>
          <w:i/>
          <w:lang w:eastAsia="hr-HR"/>
        </w:rPr>
      </w:pPr>
      <w:r w:rsidRPr="00B40FD7">
        <w:rPr>
          <w:rFonts w:cs="Times New Roman" w:eastAsia="Times New Roman"/>
          <w:lang w:eastAsia="hr-HR"/>
        </w:rPr>
        <w:tab/>
        <w:t xml:space="preserve">Člankom 40., SZ, propisano je: </w:t>
      </w:r>
      <w:r w:rsidRPr="00B40FD7">
        <w:rPr>
          <w:rFonts w:cs="Times New Roman" w:eastAsia="Times New Roman"/>
          <w:i/>
          <w:lang w:eastAsia="hr-HR"/>
        </w:rPr>
        <w:t xml:space="preserve">(1) Ako je pojedina prijavljena tražbina navedena u prijedlogu za otvaranje </w:t>
      </w:r>
      <w:proofErr w:type="spellStart"/>
      <w:r w:rsidRPr="00B40FD7">
        <w:rPr>
          <w:rFonts w:cs="Times New Roman" w:eastAsia="Times New Roman"/>
          <w:i/>
          <w:lang w:eastAsia="hr-HR"/>
        </w:rPr>
        <w:t>predstečajnoga</w:t>
      </w:r>
      <w:proofErr w:type="spellEnd"/>
      <w:r w:rsidRPr="00B40FD7">
        <w:rPr>
          <w:rFonts w:cs="Times New Roman" w:eastAsia="Times New Roman"/>
          <w:i/>
          <w:lang w:eastAsia="hr-HR"/>
        </w:rPr>
        <w:t xml:space="preserve"> postupka i bude osporena, podnositelj prijave dužan je za prijavu svake pojedine tražbine platiti naknadu Financijskoj agenciji u iznosu od 2 % od iznosa tražbine, ali ne više od 200,00 kuna. (2) Ako pojedina prijavljena tražbina nije navedena u prijedlogu za otvaranje </w:t>
      </w:r>
      <w:proofErr w:type="spellStart"/>
      <w:r w:rsidRPr="00B40FD7">
        <w:rPr>
          <w:rFonts w:cs="Times New Roman" w:eastAsia="Times New Roman"/>
          <w:i/>
          <w:lang w:eastAsia="hr-HR"/>
        </w:rPr>
        <w:t>predstečajnoga</w:t>
      </w:r>
      <w:proofErr w:type="spellEnd"/>
      <w:r w:rsidRPr="00B40FD7">
        <w:rPr>
          <w:rFonts w:cs="Times New Roman" w:eastAsia="Times New Roman"/>
          <w:i/>
          <w:lang w:eastAsia="hr-HR"/>
        </w:rPr>
        <w:t xml:space="preserve"> postupka i nije osporena, naknadu iz stavka 1. ovoga članka dužan je platiti dužnik. (3) Od plaćanja naknade za prijavu tražbine oslobođeni su Republika Hrvatska i tijela državne vlasti.</w:t>
      </w: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jc w:val="right"/>
        <w:rPr>
          <w:rFonts w:cs="Times New Roman" w:eastAsia="Times New Roman"/>
          <w:lang w:eastAsia="hr-HR"/>
        </w:rPr>
      </w:pPr>
      <w:r w:rsidRPr="00B40FD7">
        <w:rPr>
          <w:rFonts w:cs="Times New Roman" w:eastAsia="Times New Roman"/>
          <w:b/>
          <w:lang w:eastAsia="hr-HR"/>
        </w:rPr>
        <w:t>- 3 -</w:t>
      </w:r>
      <w:r w:rsidRPr="00B40FD7">
        <w:rPr>
          <w:rFonts w:cs="Times New Roman" w:eastAsia="Times New Roman"/>
          <w:lang w:eastAsia="hr-HR"/>
        </w:rPr>
        <w:t xml:space="preserve">                               </w:t>
      </w:r>
      <w:r w:rsidRPr="00B40FD7">
        <w:rPr>
          <w:rFonts w:cs="Times New Roman" w:eastAsia="Times New Roman"/>
          <w:b/>
          <w:lang w:eastAsia="hr-HR"/>
        </w:rPr>
        <w:t>Broj:  14. -St-1106/2015.</w:t>
      </w: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U izrijeci ovog rješenja navedeni Vjerovnici, prijavili su svoje tražbine u ovaj </w:t>
      </w:r>
      <w:proofErr w:type="spellStart"/>
      <w:r w:rsidRPr="00B40FD7">
        <w:rPr>
          <w:rFonts w:cs="Times New Roman" w:eastAsia="Times New Roman"/>
          <w:lang w:eastAsia="hr-HR"/>
        </w:rPr>
        <w:t>predstečajni</w:t>
      </w:r>
      <w:proofErr w:type="spellEnd"/>
      <w:r w:rsidRPr="00B40FD7">
        <w:rPr>
          <w:rFonts w:cs="Times New Roman" w:eastAsia="Times New Roman"/>
          <w:lang w:eastAsia="hr-HR"/>
        </w:rPr>
        <w:t xml:space="preserve"> postupak i u iznosima navedenim u izrijeci za svakog od njih.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Za vjerovnika iz točke I/ izrijeke rješenja: HRVATSKE AUTOCESTE, d.o.o., Zagreb, Dužnik nije naveo tražbinu u prijedlogu za otvaranje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(planu restrukturiranja kao sastavnom dijelu prijedloga). Kako tražbina ovog Vjerovnika nije navedena u prijedlogu Dužnika za otvaranje ovoga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a nije ni osporena u ovome postupku, to postoji obveza Dužnika platiti naknadu Financijskoj agenciji u visini od 2 % od iznosa tražbine, temeljem članka 40., stavak 2., SZ, radi čega je Sud usvojio prijedlog FINA-e i Dužniku naložio platiti FINA-i traženu naknadu, radi čega je temeljem iste odredbe SZ, riješeno kao u točki I/ izrijeke rješenja.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U odnosu na Vjerovnike iz točke II/ izrijeke ovog rješenja, tražbine je naveo i Dužnik u prijedlogu za otvaranje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(planu restrukturiranja kao sastavnom dijelu prijedloga) i to ovako: za vjerovnika ABES, d.o.o., Split, u iznosu od: 85.315,80 kuna; za vjerovnika BRODOMERKUR, d.d., Split, u iznosu od: 19.813,73 kune a za vjerovnika PGM RAGUSA, d.d., Dubrovnik, u iznosu od: 13.545,01 kuna. Ovih troje Vjerovnika i sami su prijavili tražbine u ovaj </w:t>
      </w:r>
      <w:proofErr w:type="spellStart"/>
      <w:r w:rsidRPr="00B40FD7">
        <w:rPr>
          <w:rFonts w:cs="Times New Roman" w:eastAsia="Times New Roman"/>
          <w:lang w:eastAsia="hr-HR"/>
        </w:rPr>
        <w:t>predstečajni</w:t>
      </w:r>
      <w:proofErr w:type="spellEnd"/>
      <w:r w:rsidRPr="00B40FD7">
        <w:rPr>
          <w:rFonts w:cs="Times New Roman" w:eastAsia="Times New Roman"/>
          <w:lang w:eastAsia="hr-HR"/>
        </w:rPr>
        <w:t xml:space="preserve"> postupak i to ovako: ABES, d.o.o., Split, u iznosu od: 1.049.804,14 kuna; BRODOMERKUR, d.d., Split, u iznosu od: 43.982,66 kuna a PGM RAGUSA, d.d., Dubrovnik, u iznosu od: 24.981,26 kuna.</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proofErr w:type="spellStart"/>
      <w:r w:rsidRPr="00B40FD7">
        <w:rPr>
          <w:rFonts w:cs="Times New Roman" w:eastAsia="Times New Roman"/>
          <w:lang w:eastAsia="hr-HR"/>
        </w:rPr>
        <w:t>Argumentum</w:t>
      </w:r>
      <w:proofErr w:type="spellEnd"/>
      <w:r w:rsidRPr="00B40FD7">
        <w:rPr>
          <w:rFonts w:cs="Times New Roman" w:eastAsia="Times New Roman"/>
          <w:lang w:eastAsia="hr-HR"/>
        </w:rPr>
        <w:t xml:space="preserve"> a </w:t>
      </w:r>
      <w:proofErr w:type="spellStart"/>
      <w:r w:rsidRPr="00B40FD7">
        <w:rPr>
          <w:rFonts w:cs="Times New Roman" w:eastAsia="Times New Roman"/>
          <w:lang w:eastAsia="hr-HR"/>
        </w:rPr>
        <w:t>contrario</w:t>
      </w:r>
      <w:proofErr w:type="spellEnd"/>
      <w:r w:rsidRPr="00B40FD7">
        <w:rPr>
          <w:rFonts w:cs="Times New Roman" w:eastAsia="Times New Roman"/>
          <w:lang w:eastAsia="hr-HR"/>
        </w:rPr>
        <w:t xml:space="preserve"> navedenog članka 40., stavak 1. i 2., SZ, na iznose prijavljenih tražbina ovih troje Vjerovnika a koje je iznose i Dužnik naveo u prijedlogu za otvaranje ovoga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FINA nema pravo na naknadu iz članka 40., SZ, jer u ovim iznosima tražbine i nisu osporene. U ovim su iznosima tražbine priznate i utvrđene rješenjem Suda od 11. veljače 2016. godine. FINA-i bi pripadala ova naknada u slučaju da su tražbine i u ovim iznosima osporene, što nije slučaj.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Na iznose prijavljenih tražbina ovih troje Vjerovnika a koje iznose Dužnik nije naveo u prijedlogu za otvaranje ovoga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i to: ABES, d.o.o., Split, u iznosu od: 964.488,34 kune; BRODOMERKUR, d.d., Split, u iznosu od: 24.168,93 kune i PGM RAGUSA, d.d., Dubrovnik, u iznosu od: 11.436,25 kuna, koji su iznosi tražbina osporeni (od Dužnika) i kao osporeni iznosi navedeni i u rješenju Suda od 11. veljače 2016. godine, temeljem </w:t>
      </w:r>
      <w:proofErr w:type="spellStart"/>
      <w:r w:rsidRPr="00B40FD7">
        <w:rPr>
          <w:rFonts w:cs="Times New Roman" w:eastAsia="Times New Roman"/>
          <w:lang w:eastAsia="hr-HR"/>
        </w:rPr>
        <w:t>argumentum</w:t>
      </w:r>
      <w:proofErr w:type="spellEnd"/>
      <w:r w:rsidRPr="00B40FD7">
        <w:rPr>
          <w:rFonts w:cs="Times New Roman" w:eastAsia="Times New Roman"/>
          <w:lang w:eastAsia="hr-HR"/>
        </w:rPr>
        <w:t xml:space="preserve"> a </w:t>
      </w:r>
      <w:proofErr w:type="spellStart"/>
      <w:r w:rsidRPr="00B40FD7">
        <w:rPr>
          <w:rFonts w:cs="Times New Roman" w:eastAsia="Times New Roman"/>
          <w:lang w:eastAsia="hr-HR"/>
        </w:rPr>
        <w:t>contrario</w:t>
      </w:r>
      <w:proofErr w:type="spellEnd"/>
      <w:r w:rsidRPr="00B40FD7">
        <w:rPr>
          <w:rFonts w:cs="Times New Roman" w:eastAsia="Times New Roman"/>
          <w:lang w:eastAsia="hr-HR"/>
        </w:rPr>
        <w:t xml:space="preserve"> navedenog članka 40., stavak 1. i 2., SZ, FINA, također, nema pravo na naknadu iz članka 40., SZ, jer su u ovim iznosima prijavljene tražbine i osporene. FINA-i bi pripadala ova naknada: a) na teret vjerovnika kao podnositelja prijave u slučaju da su navedene tražbine u ovim iznosima navedene u prijedlogu za otvaranje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i da su osporene, što ovdje nije slučaj jer u ovim (osporenim) iznosima iste tražbine nisu navedene u prijedlogu Dužnika za otvaranjem ovoga </w:t>
      </w: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w:t>
      </w:r>
      <w:proofErr w:type="spellStart"/>
      <w:r w:rsidRPr="00B40FD7">
        <w:rPr>
          <w:rFonts w:cs="Times New Roman" w:eastAsia="Times New Roman"/>
          <w:lang w:eastAsia="hr-HR"/>
        </w:rPr>
        <w:t>argumentum</w:t>
      </w:r>
      <w:proofErr w:type="spellEnd"/>
      <w:r w:rsidRPr="00B40FD7">
        <w:rPr>
          <w:rFonts w:cs="Times New Roman" w:eastAsia="Times New Roman"/>
          <w:lang w:eastAsia="hr-HR"/>
        </w:rPr>
        <w:t xml:space="preserve"> a </w:t>
      </w:r>
      <w:proofErr w:type="spellStart"/>
      <w:r w:rsidRPr="00B40FD7">
        <w:rPr>
          <w:rFonts w:cs="Times New Roman" w:eastAsia="Times New Roman"/>
          <w:lang w:eastAsia="hr-HR"/>
        </w:rPr>
        <w:t>contrario</w:t>
      </w:r>
      <w:proofErr w:type="spellEnd"/>
      <w:r w:rsidRPr="00B40FD7">
        <w:rPr>
          <w:rFonts w:cs="Times New Roman" w:eastAsia="Times New Roman"/>
          <w:lang w:eastAsia="hr-HR"/>
        </w:rPr>
        <w:t xml:space="preserve"> članka 40., stavak 1., SZ); b) na teret Dužnika u slučaju da navedene tražbine u ovim iznosima nisu navedene u prijedlogu Dužnika za otvaranje ovoga </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right"/>
        <w:rPr>
          <w:rFonts w:cs="Times New Roman" w:eastAsia="Times New Roman"/>
          <w:lang w:eastAsia="hr-HR"/>
        </w:rPr>
      </w:pPr>
      <w:r w:rsidRPr="00B40FD7">
        <w:rPr>
          <w:rFonts w:cs="Times New Roman" w:eastAsia="Times New Roman"/>
          <w:b/>
          <w:lang w:eastAsia="hr-HR"/>
        </w:rPr>
        <w:t>- 4 -</w:t>
      </w:r>
      <w:r w:rsidRPr="00B40FD7">
        <w:rPr>
          <w:rFonts w:cs="Times New Roman" w:eastAsia="Times New Roman"/>
          <w:lang w:eastAsia="hr-HR"/>
        </w:rPr>
        <w:t xml:space="preserve">                               </w:t>
      </w:r>
      <w:r w:rsidRPr="00B40FD7">
        <w:rPr>
          <w:rFonts w:cs="Times New Roman" w:eastAsia="Times New Roman"/>
          <w:b/>
          <w:lang w:eastAsia="hr-HR"/>
        </w:rPr>
        <w:t>Broj:  14. -St-1106/2015.</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roofErr w:type="spellStart"/>
      <w:r w:rsidRPr="00B40FD7">
        <w:rPr>
          <w:rFonts w:cs="Times New Roman" w:eastAsia="Times New Roman"/>
          <w:lang w:eastAsia="hr-HR"/>
        </w:rPr>
        <w:t>predstečajnog</w:t>
      </w:r>
      <w:proofErr w:type="spellEnd"/>
      <w:r w:rsidRPr="00B40FD7">
        <w:rPr>
          <w:rFonts w:cs="Times New Roman" w:eastAsia="Times New Roman"/>
          <w:lang w:eastAsia="hr-HR"/>
        </w:rPr>
        <w:t xml:space="preserve"> postupka i da nisu osporene, što ovdje nije slučaj, jer ove tražbine u navedenim (osporenim) iznosima nisu navedene u prijedlogu Dužnika ali su iste osporene od Dužnika (</w:t>
      </w:r>
      <w:proofErr w:type="spellStart"/>
      <w:r w:rsidRPr="00B40FD7">
        <w:rPr>
          <w:rFonts w:cs="Times New Roman" w:eastAsia="Times New Roman"/>
          <w:lang w:eastAsia="hr-HR"/>
        </w:rPr>
        <w:t>argumentum</w:t>
      </w:r>
      <w:proofErr w:type="spellEnd"/>
      <w:r w:rsidRPr="00B40FD7">
        <w:rPr>
          <w:rFonts w:cs="Times New Roman" w:eastAsia="Times New Roman"/>
          <w:lang w:eastAsia="hr-HR"/>
        </w:rPr>
        <w:t xml:space="preserve"> a </w:t>
      </w:r>
      <w:proofErr w:type="spellStart"/>
      <w:r w:rsidRPr="00B40FD7">
        <w:rPr>
          <w:rFonts w:cs="Times New Roman" w:eastAsia="Times New Roman"/>
          <w:lang w:eastAsia="hr-HR"/>
        </w:rPr>
        <w:t>contrario</w:t>
      </w:r>
      <w:proofErr w:type="spellEnd"/>
      <w:r w:rsidRPr="00B40FD7">
        <w:rPr>
          <w:rFonts w:cs="Times New Roman" w:eastAsia="Times New Roman"/>
          <w:lang w:eastAsia="hr-HR"/>
        </w:rPr>
        <w:t xml:space="preserve"> članak 40., stavak 2., SZ).</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ind w:firstLine="708"/>
        <w:jc w:val="both"/>
        <w:rPr>
          <w:rFonts w:cs="Times New Roman" w:eastAsia="Times New Roman"/>
          <w:lang w:eastAsia="hr-HR"/>
        </w:rPr>
      </w:pPr>
      <w:r w:rsidRPr="00B40FD7">
        <w:rPr>
          <w:rFonts w:cs="Times New Roman" w:eastAsia="Times New Roman"/>
          <w:lang w:eastAsia="hr-HR"/>
        </w:rPr>
        <w:t xml:space="preserve">Utvrdivši </w:t>
      </w:r>
      <w:proofErr w:type="spellStart"/>
      <w:r w:rsidRPr="00B40FD7">
        <w:rPr>
          <w:rFonts w:cs="Times New Roman" w:eastAsia="Times New Roman"/>
          <w:lang w:eastAsia="hr-HR"/>
        </w:rPr>
        <w:t>argumentum</w:t>
      </w:r>
      <w:proofErr w:type="spellEnd"/>
      <w:r w:rsidRPr="00B40FD7">
        <w:rPr>
          <w:rFonts w:cs="Times New Roman" w:eastAsia="Times New Roman"/>
          <w:lang w:eastAsia="hr-HR"/>
        </w:rPr>
        <w:t xml:space="preserve"> a </w:t>
      </w:r>
      <w:proofErr w:type="spellStart"/>
      <w:r w:rsidRPr="00B40FD7">
        <w:rPr>
          <w:rFonts w:cs="Times New Roman" w:eastAsia="Times New Roman"/>
          <w:lang w:eastAsia="hr-HR"/>
        </w:rPr>
        <w:t>contrario</w:t>
      </w:r>
      <w:proofErr w:type="spellEnd"/>
      <w:r w:rsidRPr="00B40FD7">
        <w:rPr>
          <w:rFonts w:cs="Times New Roman" w:eastAsia="Times New Roman"/>
          <w:lang w:eastAsia="hr-HR"/>
        </w:rPr>
        <w:t xml:space="preserve"> navedenog članka 40., stavak 1. i 2., SZ, kako FINA-i ne pripada pravo na naknadu iz ovog članka SZ, u odnosu na vjerovnike iz točke II/ izrijeke rješenja, Sud je u ovom dijelu odbio prijedlog FINA-e i riješio kao u točki II/ izrijeke rješenja.</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center"/>
        <w:rPr>
          <w:rFonts w:cs="Times New Roman" w:eastAsia="Times New Roman"/>
          <w:lang w:eastAsia="hr-HR"/>
        </w:rPr>
      </w:pPr>
    </w:p>
    <w:p w:rsidRDefault="00B40FD7" w:rsidP="00B40FD7" w:rsidR="00B40FD7" w:rsidRPr="00B40FD7">
      <w:pPr>
        <w:spacing w:after="0"/>
        <w:jc w:val="center"/>
        <w:rPr>
          <w:rFonts w:cs="Times New Roman" w:eastAsia="Times New Roman"/>
          <w:lang w:eastAsia="hr-HR"/>
        </w:rPr>
      </w:pPr>
      <w:r w:rsidRPr="00B40FD7">
        <w:rPr>
          <w:rFonts w:cs="Times New Roman" w:eastAsia="Times New Roman"/>
          <w:lang w:eastAsia="hr-HR"/>
        </w:rPr>
        <w:t>U Splitu, 24. ožujka 2016. godine.</w:t>
      </w: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 xml:space="preserve">                                    </w:t>
      </w:r>
      <w:r w:rsidRPr="00B40FD7">
        <w:rPr>
          <w:rFonts w:cs="Times New Roman" w:eastAsia="Times New Roman"/>
          <w:lang w:eastAsia="hr-HR"/>
        </w:rPr>
        <w:tab/>
        <w:t xml:space="preserve">                                                                       S U D A C:</w:t>
      </w:r>
    </w:p>
    <w:p w:rsidRDefault="00B40FD7" w:rsidP="00B40FD7" w:rsidR="00B40FD7" w:rsidRPr="00B40FD7">
      <w:pPr>
        <w:spacing w:after="0"/>
        <w:jc w:val="both"/>
        <w:rPr>
          <w:rFonts w:cs="Times New Roman" w:eastAsia="Times New Roman"/>
          <w:lang w:eastAsia="hr-HR" w:val="en-US"/>
        </w:rPr>
      </w:pPr>
      <w:r w:rsidRPr="00B40FD7">
        <w:rPr>
          <w:rFonts w:cs="Times New Roman" w:eastAsia="Times New Roman"/>
          <w:lang w:eastAsia="hr-HR" w:val="en-US"/>
        </w:rPr>
        <w:t xml:space="preserve">                                                                                                                   </w:t>
      </w:r>
      <w:proofErr w:type="spellStart"/>
      <w:r w:rsidRPr="00B40FD7">
        <w:rPr>
          <w:rFonts w:cs="Times New Roman" w:eastAsia="Times New Roman"/>
          <w:lang w:eastAsia="hr-HR" w:val="en-US"/>
        </w:rPr>
        <w:t>Jozo</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Ćaleta</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v.r</w:t>
      </w:r>
      <w:proofErr w:type="spellEnd"/>
      <w:proofErr w:type="gramStart"/>
      <w:r w:rsidRPr="00B40FD7">
        <w:rPr>
          <w:rFonts w:cs="Times New Roman" w:eastAsia="Times New Roman"/>
          <w:lang w:eastAsia="hr-HR" w:val="en-US"/>
        </w:rPr>
        <w:t>.,</w:t>
      </w:r>
      <w:proofErr w:type="gramEnd"/>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lang w:eastAsia="hr-HR"/>
        </w:rPr>
      </w:pPr>
    </w:p>
    <w:p w:rsidRDefault="00B40FD7" w:rsidP="00B40FD7" w:rsidR="00B40FD7" w:rsidRPr="00B40FD7">
      <w:pPr>
        <w:spacing w:after="0"/>
        <w:jc w:val="both"/>
        <w:rPr>
          <w:rFonts w:cs="Times New Roman" w:eastAsia="Times New Roman"/>
          <w:noProof/>
          <w:lang w:eastAsia="hr-HR"/>
        </w:rPr>
      </w:pPr>
      <w:r w:rsidRPr="00B40FD7">
        <w:rPr>
          <w:rFonts w:cs="Times New Roman" w:eastAsia="Times New Roman"/>
          <w:u w:val="single"/>
          <w:lang w:eastAsia="hr-HR"/>
        </w:rPr>
        <w:t>Pravna pouka:</w:t>
      </w:r>
      <w:r w:rsidRPr="00B40FD7">
        <w:rPr>
          <w:rFonts w:cs="Times New Roman" w:eastAsia="Times New Roman"/>
          <w:lang w:eastAsia="hr-HR"/>
        </w:rPr>
        <w:t xml:space="preserve">  </w:t>
      </w:r>
      <w:r w:rsidRPr="00B40FD7">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Trgovačkom sudu u Splitu, Split, Sukoišanska 6., u tri primjerka a o žalbi u drugom stupnju odlučuje Visoki trgovački sud Republike Hrvatske u Zagrebu.</w:t>
      </w:r>
    </w:p>
    <w:p w:rsidRDefault="00B40FD7" w:rsidP="00B40FD7" w:rsidR="00B40FD7" w:rsidRPr="00B40FD7">
      <w:pPr>
        <w:spacing w:after="0"/>
        <w:jc w:val="both"/>
        <w:rPr>
          <w:rFonts w:cs="Times New Roman" w:eastAsia="Times New Roman"/>
          <w:noProof/>
          <w:lang w:eastAsia="hr-HR"/>
        </w:rPr>
      </w:pPr>
    </w:p>
    <w:p w:rsidRDefault="00B40FD7" w:rsidP="00B40FD7" w:rsidR="00B40FD7" w:rsidRPr="00B40FD7">
      <w:pPr>
        <w:spacing w:after="0"/>
        <w:jc w:val="both"/>
        <w:rPr>
          <w:rFonts w:cs="Times New Roman" w:eastAsia="Times New Roman"/>
          <w:noProof/>
          <w:lang w:eastAsia="hr-HR"/>
        </w:rPr>
      </w:pPr>
    </w:p>
    <w:p w:rsidRDefault="00B40FD7" w:rsidP="00B40FD7" w:rsidR="00B40FD7" w:rsidRPr="00B40FD7">
      <w:pPr>
        <w:spacing w:after="0"/>
        <w:rPr>
          <w:rFonts w:cs="Times New Roman" w:eastAsia="Times New Roman"/>
          <w:u w:val="single"/>
          <w:lang w:eastAsia="hr-HR" w:val="fr-FR"/>
        </w:rPr>
      </w:pPr>
      <w:r w:rsidRPr="00B40FD7">
        <w:rPr>
          <w:rFonts w:cs="Times New Roman" w:eastAsia="Times New Roman"/>
          <w:u w:val="single"/>
          <w:lang w:eastAsia="hr-HR" w:val="fr-FR"/>
        </w:rPr>
        <w:t>DNA:</w:t>
      </w:r>
    </w:p>
    <w:p w:rsidRDefault="00B40FD7" w:rsidP="00B40FD7" w:rsidR="00B40FD7" w:rsidRPr="00B40FD7">
      <w:pPr>
        <w:spacing w:after="0"/>
        <w:rPr>
          <w:rFonts w:cs="Times New Roman" w:eastAsia="Times New Roman"/>
          <w:lang w:eastAsia="hr-HR"/>
        </w:rPr>
      </w:pPr>
      <w:r w:rsidRPr="00B40FD7">
        <w:rPr>
          <w:rFonts w:cs="Times New Roman" w:eastAsia="Times New Roman"/>
          <w:lang w:eastAsia="hr-HR"/>
        </w:rPr>
        <w:t xml:space="preserve">1.  FINA-i, vjerovnicima i Dužniku preko e-Oglasne ploče  Suda: jedna objava vrijedi kao </w:t>
      </w:r>
    </w:p>
    <w:p w:rsidRDefault="00B40FD7" w:rsidP="00B40FD7" w:rsidR="00B40FD7" w:rsidRPr="00B40FD7">
      <w:pPr>
        <w:spacing w:after="0"/>
        <w:rPr>
          <w:rFonts w:cs="Times New Roman" w:eastAsia="Times New Roman"/>
          <w:lang w:eastAsia="hr-HR"/>
        </w:rPr>
      </w:pPr>
      <w:r w:rsidRPr="00B40FD7">
        <w:rPr>
          <w:rFonts w:cs="Times New Roman" w:eastAsia="Times New Roman"/>
          <w:lang w:eastAsia="hr-HR"/>
        </w:rPr>
        <w:t xml:space="preserve">     dostava svima – rok objave: 20. dana. U objavi navesti i ovu DNA.</w:t>
      </w:r>
    </w:p>
    <w:p w:rsidRDefault="00B40FD7" w:rsidP="00B40FD7" w:rsidR="00B40FD7" w:rsidRPr="00B40FD7">
      <w:pPr>
        <w:spacing w:after="0"/>
        <w:jc w:val="both"/>
        <w:rPr>
          <w:rFonts w:cs="Times New Roman" w:eastAsia="Times New Roman"/>
          <w:lang w:eastAsia="hr-HR"/>
        </w:rPr>
      </w:pPr>
      <w:r w:rsidRPr="00B40FD7">
        <w:rPr>
          <w:rFonts w:cs="Times New Roman" w:eastAsia="Times New Roman"/>
          <w:lang w:eastAsia="hr-HR"/>
        </w:rPr>
        <w:t>2.  Spis.</w:t>
      </w: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p>
    <w:p w:rsidRDefault="00B40FD7" w:rsidP="00B40FD7" w:rsidR="00B40FD7" w:rsidRPr="00B40FD7">
      <w:pPr>
        <w:spacing w:after="0"/>
        <w:rPr>
          <w:rFonts w:cs="Times New Roman" w:eastAsia="Times New Roman"/>
          <w:lang w:eastAsia="hr-HR"/>
        </w:rPr>
      </w:pPr>
      <w:r w:rsidRPr="00B40FD7">
        <w:rPr>
          <w:rFonts w:cs="Times New Roman" w:eastAsia="Times New Roman"/>
          <w:lang w:eastAsia="hr-HR"/>
        </w:rPr>
        <w:t>Split, 24. ožujka 2016. godine.                                          S U D A C:</w:t>
      </w:r>
    </w:p>
    <w:p w:rsidRDefault="00B40FD7" w:rsidP="00B40FD7" w:rsidR="00DA0242">
      <w:pPr>
        <w:spacing w:after="0"/>
        <w:jc w:val="both"/>
      </w:pPr>
      <w:r w:rsidRPr="00B40FD7">
        <w:rPr>
          <w:rFonts w:cs="Times New Roman" w:eastAsia="Times New Roman"/>
          <w:lang w:eastAsia="hr-HR" w:val="en-US"/>
        </w:rPr>
        <w:t xml:space="preserve">                                                                                           </w:t>
      </w:r>
      <w:proofErr w:type="spellStart"/>
      <w:r w:rsidRPr="00B40FD7">
        <w:rPr>
          <w:rFonts w:cs="Times New Roman" w:eastAsia="Times New Roman"/>
          <w:lang w:eastAsia="hr-HR" w:val="en-US"/>
        </w:rPr>
        <w:t>Jozo</w:t>
      </w:r>
      <w:proofErr w:type="spellEnd"/>
      <w:r w:rsidRPr="00B40FD7">
        <w:rPr>
          <w:rFonts w:cs="Times New Roman" w:eastAsia="Times New Roman"/>
          <w:lang w:eastAsia="hr-HR" w:val="en-US"/>
        </w:rPr>
        <w:t xml:space="preserve"> </w:t>
      </w:r>
      <w:proofErr w:type="spellStart"/>
      <w:r w:rsidRPr="00B40FD7">
        <w:rPr>
          <w:rFonts w:cs="Times New Roman" w:eastAsia="Times New Roman"/>
          <w:lang w:eastAsia="hr-HR" w:val="en-US"/>
        </w:rPr>
        <w:t>Ćaleta</w:t>
      </w:r>
      <w:proofErr w:type="spellEnd"/>
      <w:r w:rsidRPr="00B40FD7">
        <w:rPr>
          <w:rFonts w:cs="Times New Roman" w:eastAsia="Times New Roman"/>
          <w:lang w:eastAsia="hr-HR" w:val="en-US"/>
        </w:rPr>
        <w:t xml:space="preserve">,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0FD7"/>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13587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St-1106/2015-58</izvorni_sadrzaj>
    <derivirana_varijabla naziv="DomainObject.Oznaka_1">St-1106/2015-58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St-1106/2015-58</izvorni_sadrzaj>
    <derivirana_varijabla naziv="DomainObject.PoslovniBrojDokumenta_1">St-1106/2015-58</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7DECB-6639-48F3-85BB-E0D42AD8BC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1474</properties:Words>
  <properties:Characters>8059</properties:Characters>
  <properties:Lines>188</properties:Lines>
  <properties:Paragraphs>39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2016-03-24T12:37:00Z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St-1106/2015-58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