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494a" w14:paraId="39c494a" w:rsidRDefault="005B1DAD" w:rsidP="005B1DAD" w:rsidR="005B1DAD" w:rsidRPr="005B1DAD">
      <w:pPr>
        <w:keepNext/>
        <w:spacing w:lineRule="auto" w:line="240" w:after="0"/>
        <w:jc w:val="right"/>
        <w:outlineLvl w:val="0"/>
        <w15:collapsed w:val="false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bookmarkStart w:name="_GoBack" w:id="0"/>
      <w:bookmarkEnd w:id="0"/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5B1DAD">
          <w:rPr>
            <w:rFonts w:cs="Times New Roman" w:eastAsia="Times New Roman" w:hAnsi="Century Gothic" w:ascii="Century Gothic"/>
            <w:b/>
            <w:sz w:val="20"/>
            <w:szCs w:val="20"/>
            <w:lang w:eastAsia="hr-HR"/>
          </w:rPr>
          <w:t>7 St</w:t>
        </w:r>
      </w:smartTag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. 78/2012</w:t>
      </w:r>
    </w:p>
    <w:p w:rsidRDefault="005B1DAD" w:rsidP="005B1DAD" w:rsidR="005B1DAD" w:rsidRPr="005B1DAD">
      <w:pPr>
        <w:spacing w:lineRule="auto" w:line="240" w:after="0"/>
        <w:ind w:firstLine="708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>
        <w:rPr>
          <w:rFonts w:cs="Arial" w:eastAsia="Times New Roman" w:hAnsi="Century Gothic" w:ascii="Century Gothic"/>
          <w:noProof/>
          <w:color w:val="0000FF"/>
          <w:sz w:val="20"/>
          <w:szCs w:val="20"/>
          <w:lang w:eastAsia="hr-HR"/>
        </w:rPr>
        <w:drawing>
          <wp:inline distR="0" distL="0" distB="0" distT="0">
            <wp:extent cy="733425" cx="551815"/>
            <wp:effectExtent b="9525" r="635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REPUBLIKA HRVATSKA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TRGOVAČKI SUD U SPLITU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STALNA SLUŽBA U DUBROVNIKU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Dubrovnik, Dr. A. Starčevića 23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sz w:val="20"/>
          <w:szCs w:val="20"/>
          <w:lang w:eastAsia="hr-HR"/>
        </w:rPr>
        <w:t xml:space="preserve"> </w:t>
      </w:r>
    </w:p>
    <w:p w:rsidRDefault="005B1DAD" w:rsidP="005B1DAD" w:rsidR="005B1DAD" w:rsidRPr="005B1DAD">
      <w:pPr>
        <w:keepNext/>
        <w:spacing w:lineRule="auto" w:line="240" w:after="0"/>
        <w:jc w:val="center"/>
        <w:outlineLvl w:val="1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R E P U B L I K A  H R V A T S K A</w:t>
      </w:r>
    </w:p>
    <w:p w:rsidRDefault="005B1DAD" w:rsidP="005B1DAD" w:rsidR="005B1DAD" w:rsidRPr="005B1DAD">
      <w:pPr>
        <w:keepNext/>
        <w:spacing w:lineRule="auto" w:line="240" w:after="0"/>
        <w:jc w:val="center"/>
        <w:outlineLvl w:val="1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R J E Š E N J E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Stalna služba u Dubrovniku po sucu tog suda Diani Butigan Granić u stečajnom postupku nad dužnikom Stečajna masa iza FOX AIR d.o.o. „u stečaju“ Cavtat,  S. Radića 49., OIB: 63842887896 zastupanog po upravitelju stečajne mase Maroju</w:t>
      </w:r>
      <w:r w:rsidR="002E12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Stjepoviću iz Dubrovnika, dana 12. studenog 2018. godine 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 j e</w:t>
      </w:r>
      <w:r w:rsidRPr="005B1DA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5B1DAD" w:rsidP="005B1DAD" w:rsidR="005B1DAD" w:rsidRPr="005B1DAD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Utvrđuje se nagrada stečajnom upravitelju Maroju </w:t>
      </w:r>
      <w:r w:rsidR="002E12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Stjepoviću iz Dubrovnika za obavljene poslove stečajnog upravitelja u stečajnom postupku nad stečajnim dužnikom u iznosu od 31.108,79 bruto. </w:t>
      </w:r>
    </w:p>
    <w:p w:rsidRDefault="005B1DAD" w:rsidP="005B1DAD" w:rsidR="005B1DAD" w:rsidRPr="005B1DAD">
      <w:pPr>
        <w:keepNext/>
        <w:spacing w:lineRule="auto" w:line="240" w:after="0"/>
        <w:jc w:val="center"/>
        <w:outlineLvl w:val="1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B1DAD" w:rsidP="005B1DAD" w:rsidR="005B1DAD" w:rsidRPr="005B1DAD">
      <w:pPr>
        <w:keepNext/>
        <w:spacing w:lineRule="auto" w:line="240" w:after="0"/>
        <w:jc w:val="center"/>
        <w:outlineLvl w:val="1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Obrazloženje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smislu čl. 155. Stečajnog zakona (Narodne novine broj 71/15, dalje u tekstu SZ) u troškove stečajnog postupka spadaju nagrade i izdaci stečajnog upravitelja. </w:t>
      </w: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Nakon zaključenja stečajnog postupka upravitelj stečajne mase unovčio je stečajnu masu u iznosu od 277.182,82 kuna.</w:t>
      </w: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Century Gothic" w:ascii="Century Gothic"/>
          <w:sz w:val="24"/>
          <w:szCs w:val="24"/>
          <w:lang w:eastAsia="hr-HR"/>
        </w:rPr>
        <w:t xml:space="preserve"> </w:t>
      </w: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Prema članku 94. SZ-a stečajni upravitelj ima pravo na nagradu za svoj rad i naknadu stvarnih troškova. Nagradu stečajnom upravitelju rješenjem određuje sud prema uredbi kojom Vlada Republike Hrvatske utvrđuje kriterije i način obračuna i plaćanja nagrade stečajnim upraviteljima. </w:t>
      </w:r>
    </w:p>
    <w:p w:rsidRDefault="005B1DAD" w:rsidP="005B1DAD" w:rsidR="005B1DAD" w:rsidRPr="005B1D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2. Uredbe o kriterijima i načinu obračuna i plaćanja nagrade stečajnim upraviteljima (Narodne novine broj 105/15, dalje u tekstu Uredba) propisuje da Stečajni upravitelj ima pravo na nagradu za obavljene poslove.</w:t>
      </w:r>
    </w:p>
    <w:p w:rsidRDefault="005B1DAD" w:rsidP="005B1DAD" w:rsidR="005B1DAD" w:rsidRPr="005B1D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7. Uredbe nagrada stečajnom upravitelju s osnove vrijednosti unovčene stečajne mase obračunava se primjenom tablice vrijednosti unovčene stečajne mase i nagrade u postocima.  U ovom stečajnom postupku unovčeno je stečajne mase u visini 277.182,82 kuna. Prema čl. 7. Uredbe stečajnom upravitelju pripada 16 % nagrade do 100.000,00 kuna -16.000,00 kuna, te 12% na iznos od 125.906,60 kuna – 15.108,79 kuna odnosno sveukupno 31.108,79 kuna.</w:t>
      </w:r>
    </w:p>
    <w:p w:rsidRDefault="005B1DAD" w:rsidP="005B1DAD" w:rsidR="005B1DAD" w:rsidRPr="005B1D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1DAD">
        <w:rPr>
          <w:rFonts w:cs="Times New Roman" w:eastAsia="Times New Roman" w:hAnsi="Times New Roman" w:ascii="Times New Roman"/>
          <w:sz w:val="24"/>
          <w:szCs w:val="24"/>
          <w:lang w:eastAsia="hr-HR"/>
        </w:rPr>
        <w:t>Zbog navedenog na temelju spomenutih propisa odlučeno je kao u izreci.</w:t>
      </w:r>
    </w:p>
    <w:p w:rsidRDefault="005B1DAD" w:rsidP="005B1DAD" w:rsidR="005B1DAD" w:rsidRPr="005B1DAD">
      <w:pPr>
        <w:spacing w:lineRule="auto" w:line="240" w:after="0"/>
        <w:ind w:firstLine="720"/>
        <w:jc w:val="both"/>
        <w:rPr>
          <w:rFonts w:cs="Times New Roman" w:eastAsia="Times New Roman" w:hAnsi="Century Gothic" w:ascii="Century Gothic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5B1DAD">
        <w:rPr>
          <w:rFonts w:cs="Times New Roman" w:eastAsia="Times New Roman" w:hAnsi="Century Gothic" w:ascii="Century Gothic"/>
          <w:b/>
          <w:color w:val="000000"/>
          <w:sz w:val="24"/>
          <w:szCs w:val="24"/>
          <w:lang w:eastAsia="hr-HR"/>
        </w:rPr>
        <w:lastRenderedPageBreak/>
        <w:tab/>
      </w:r>
      <w:r w:rsidRPr="005B1DAD">
        <w:rPr>
          <w:rFonts w:cs="Times New Roman" w:eastAsia="Times New Roman" w:hAnsi="Century Gothic" w:ascii="Century Gothic"/>
          <w:b/>
          <w:color w:val="000000"/>
          <w:sz w:val="24"/>
          <w:szCs w:val="24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color w:val="000000"/>
          <w:sz w:val="24"/>
          <w:szCs w:val="24"/>
          <w:lang w:eastAsia="hr-HR"/>
        </w:rPr>
        <w:tab/>
      </w:r>
      <w:r w:rsidRPr="005B1DAD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U Dubrovniku, 12. studenog 2018.godine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sz w:val="24"/>
          <w:szCs w:val="24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  <w:t>Stečajni sudac: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ab/>
      </w:r>
      <w:smartTag w:element="PersonName" w:uri="urn:schemas-microsoft-com:office:smarttags">
        <w:r w:rsidRPr="005B1DAD">
          <w:rPr>
            <w:rFonts w:cs="Times New Roman" w:eastAsia="Times New Roman" w:hAnsi="Century Gothic" w:ascii="Century Gothic"/>
            <w:b/>
            <w:sz w:val="20"/>
            <w:szCs w:val="20"/>
            <w:lang w:eastAsia="hr-HR"/>
          </w:rPr>
          <w:t>Diana Butigan Granić</w:t>
        </w:r>
      </w:smartTag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 xml:space="preserve"> 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POUKA O PRAVNOM LIJEKU</w:t>
      </w:r>
    </w:p>
    <w:p w:rsidRDefault="005B1DAD" w:rsidP="005B1DAD" w:rsidR="005B1DAD" w:rsidRPr="005B1DAD">
      <w:pPr>
        <w:spacing w:lineRule="auto" w:line="240" w:after="0"/>
        <w:jc w:val="both"/>
        <w:rPr>
          <w:rFonts w:cs="Times New Roman" w:eastAsia="Times New Roman" w:hAnsi="Century Gothic" w:ascii="Century Gothic"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sz w:val="20"/>
          <w:szCs w:val="20"/>
          <w:lang w:eastAsia="hr-HR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  <w:t>DN-a: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b/>
          <w:sz w:val="20"/>
          <w:szCs w:val="20"/>
          <w:lang w:eastAsia="hr-HR"/>
        </w:rPr>
      </w:pP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sz w:val="20"/>
          <w:szCs w:val="20"/>
          <w:lang w:eastAsia="hr-HR"/>
        </w:rPr>
        <w:t>- stečajni upravitelj – e – oglasna ploča,</w:t>
      </w:r>
    </w:p>
    <w:p w:rsidRDefault="005B1DAD" w:rsidP="005B1DAD" w:rsidR="005B1DAD" w:rsidRPr="005B1DAD">
      <w:pPr>
        <w:spacing w:lineRule="auto" w:line="240" w:after="0"/>
        <w:rPr>
          <w:rFonts w:cs="Times New Roman" w:eastAsia="Times New Roman" w:hAnsi="Century Gothic" w:ascii="Century Gothic"/>
          <w:sz w:val="20"/>
          <w:szCs w:val="20"/>
          <w:lang w:eastAsia="hr-HR"/>
        </w:rPr>
      </w:pPr>
      <w:r w:rsidRPr="005B1DAD">
        <w:rPr>
          <w:rFonts w:cs="Times New Roman" w:eastAsia="Times New Roman" w:hAnsi="Century Gothic" w:ascii="Century Gothic"/>
          <w:sz w:val="20"/>
          <w:szCs w:val="20"/>
          <w:lang w:eastAsia="hr-HR"/>
        </w:rPr>
        <w:t>- oglasna ploča.</w:t>
      </w:r>
    </w:p>
    <w:p w:rsidRDefault="00D859F5" w:rsidR="00915F69"/>
    <w:sectPr w:rsidR="00915F69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9F5" w:rsidR="00000000">
      <w:pPr>
        <w:spacing w:lineRule="auto" w:line="240" w:after="0"/>
      </w:pPr>
      <w:r>
        <w:separator/>
      </w:r>
    </w:p>
  </w:endnote>
  <w:endnote w:id="0" w:type="continuationSeparator">
    <w:p w:rsidRDefault="00D859F5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77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59F5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77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59F5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9F5" w:rsidR="00000000">
      <w:pPr>
        <w:spacing w:lineRule="auto" w:line="240" w:after="0"/>
      </w:pPr>
      <w:r>
        <w:separator/>
      </w:r>
    </w:p>
  </w:footnote>
  <w:footnote w:id="0" w:type="continuationSeparator">
    <w:p w:rsidRDefault="00D859F5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77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859F5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77" w:rsidP="0099651D" w:rsidR="00B902D0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59F5" w:rsidP="0099651D" w:rsidR="00B902D0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D859F5" w:rsidP="00387B92" w:rsidR="00B902D0" w:rsidRPr="00E72982">
    <w:pPr>
      <w:pStyle w:val="Zaglavlje"/>
      <w:framePr w:y="1" w:xAlign="center" w:vAnchor="text" w:hAnchor="margin" w:wrap="around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1DAD"/>
    <w:rsid w:val="002E1277"/>
    <w:rsid w:val="00484B0F"/>
    <w:rsid w:val="005B1DAD"/>
    <w:rsid w:val="00D859F5"/>
    <w:rsid w:val="00EF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B1D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B1DAD"/>
  </w:style>
  <w:style w:styleId="Brojstranice" w:type="character">
    <w:name w:val="page number"/>
    <w:basedOn w:val="Zadanifontodlomka"/>
    <w:rsid w:val="005B1DAD"/>
  </w:style>
  <w:style w:styleId="Podnoje" w:type="paragraph">
    <w:name w:val="footer"/>
    <w:basedOn w:val="Normal"/>
    <w:link w:val="PodnojeChar"/>
    <w:rsid w:val="005B1DA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PodnojeChar" w:type="character">
    <w:name w:val="Podnožje Char"/>
    <w:basedOn w:val="Zadanifontodlomka"/>
    <w:link w:val="Podnoje"/>
    <w:rsid w:val="005B1DA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1D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1D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9F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9F5"/>
    <w:rPr>
      <w:rFonts w:cs="Times New Roman" w:eastAsia="Times New Roman" w:hAnsi="Century Gothic" w:ascii="Century Gothic"/>
      <w:b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9F5"/>
    <w:rPr>
      <w:rFonts w:cs="Times New Roman" w:eastAsia="Times New Roman" w:hAnsi="Century Gothic" w:ascii="Century Gothic"/>
      <w:b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9F5"/>
    <w:rPr>
      <w:rFonts w:cs="Times New Roman" w:eastAsia="Times New Roman" w:hAnsi="Century Gothic" w:ascii="Century Gothic"/>
      <w:b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B1D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B1DAD"/>
  </w:style>
  <w:style w:styleId="Brojstranice" w:type="character">
    <w:name w:val="page number"/>
    <w:basedOn w:val="Zadanifontodlomka"/>
    <w:rsid w:val="005B1DAD"/>
  </w:style>
  <w:style w:styleId="Podnoje" w:type="paragraph">
    <w:name w:val="footer"/>
    <w:basedOn w:val="Normal"/>
    <w:link w:val="PodnojeChar"/>
    <w:rsid w:val="005B1DA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PodnojeChar" w:type="character">
    <w:name w:val="Podnožje Char"/>
    <w:basedOn w:val="Zadanifontodlomka"/>
    <w:link w:val="Podnoje"/>
    <w:rsid w:val="005B1DA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1D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1D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9F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9F5"/>
    <w:rPr>
      <w:rFonts w:ascii="Century Gothic" w:cs="Times New Roman" w:eastAsia="Times New Roman" w:hAnsi="Century Gothic"/>
      <w:b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9F5"/>
    <w:rPr>
      <w:rFonts w:ascii="Century Gothic" w:cs="Times New Roman" w:eastAsia="Times New Roman" w:hAnsi="Century Gothic"/>
      <w:b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9F5"/>
    <w:rPr>
      <w:rFonts w:ascii="Century Gothic" w:cs="Times New Roman" w:eastAsia="Times New Roman" w:hAnsi="Century Gothic"/>
      <w:b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2012.</izvorni_sadrzaj>
    <derivirana_varijabla naziv="DomainObject.Predmet.DatumOsnivanja_1">10.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2017.</izvorni_sadrzaj>
    <derivirana_varijabla naziv="DomainObject.Predmet.DatumRjesavanja_1">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FOX AIR d.o.o. za usluge u zračnom prometu, turizmu i putnička agencija - "u stečaju"; TKALEC TRANS društvo s ograničenom odgovornošću za trgovinu i prijevoz</izvorni_sadrzaj>
    <derivirana_varijabla naziv="DomainObject.Predmet.StrankaFormated_1">  FOX AIR d.o.o. za usluge u zračnom prometu, turizmu i putnička agencija - "u stečaju"; TKALEC TRANS društvo s ograničenom odgovornošću za trgovinu i prijevoz</derivirana_varijabla>
  </DomainObject.Predmet.StrankaFormated>
  <DomainObject.Predmet.StrankaFormatedOIB>
    <izvorni_sadrzaj>  FOX AIR d.o.o. za usluge u zračnom prometu, turizmu i putnička agencija - "u stečaju", OIB 63842887896; TKALEC TRANS društvo s ograničenom odgovornošću za trgovinu i prijevoz, OIB 76670520111</izvorni_sadrzaj>
    <derivirana_varijabla naziv="DomainObject.Predmet.StrankaFormatedOIB_1">  FOX AIR d.o.o. za usluge u zračnom prometu, turizmu i putnička agencija - "u stečaju", OIB 63842887896; TKALEC TRANS društvo s ograničenom odgovornošću za trgovinu i prijevoz, OIB 76670520111</derivirana_varijabla>
  </DomainObject.Predmet.StrankaFormatedOIB>
  <DomainObject.Predmet.StrankaFormatedWithAdress>
    <izvorni_sadrzaj> FOX AIR d.o.o. za usluge u zračnom prometu, turizmu i putnička agencija - "u stečaju", S. Radića 49, 20207 Cavtat; TKALEC TRANS društvo s ograničenom odgovornošću za trgovinu i prijevoz,  10, 40000 Bogdanovec</izvorni_sadrzaj>
    <derivirana_varijabla naziv="DomainObject.Predmet.StrankaFormatedWithAdress_1"> FOX AIR d.o.o. za usluge u zračnom prometu, turizmu i putnička agencija - "u stečaju", S. Radića 49, 20207 Cavtat; TKALEC TRANS društvo s ograničenom odgovornošću za trgovinu i prijevoz,  10, 40000 Bogdanovec</derivirana_varijabla>
  </DomainObject.Predmet.StrankaFormatedWithAdress>
  <DomainObject.Predmet.StrankaFormatedWithAdressOIB>
    <izvorni_sadrzaj> FOX AIR d.o.o. za usluge u zračnom prometu, turizmu i putnička agencija - "u stečaju", OIB 63842887896, S. Radića 49, 20207 Cavtat; TKALEC TRANS društvo s ograničenom odgovornošću za trgovinu i prijevoz, OIB 76670520111,  10, 40000 Bogdanovec</izvorni_sadrzaj>
    <derivirana_varijabla naziv="DomainObject.Predmet.StrankaFormatedWithAdressOIB_1"> FOX AIR d.o.o. za usluge u zračnom prometu, turizmu i putnička agencija - "u stečaju", OIB 63842887896, S. Radića 49, 20207 Cavtat; TKALEC TRANS društvo s ograničenom odgovornošću za trgovinu i prijevoz, OIB 76670520111,  10, 40000 Bogdanovec</derivirana_varijabla>
  </DomainObject.Predmet.StrankaFormatedWithAdressOIB>
  <DomainObject.Predmet.StrankaWithAdress>
    <izvorni_sadrzaj>FOX AIR d.o.o. za usluge u zračnom prometu, turizmu i putnička agencija - "u stečaju" S. Radića 49,20207 Cavtat,TKALEC TRANS društvo s ograničenom odgovornošću za trgovinu i prijevoz  10,40000 Bogdanovec</izvorni_sadrzaj>
    <derivirana_varijabla naziv="DomainObject.Predmet.StrankaWithAdress_1">FOX AIR d.o.o. za usluge u zračnom prometu, turizmu i putnička agencija - "u stečaju" S. Radića 49,20207 Cavtat,TKALEC TRANS društvo s ograničenom odgovornošću za trgovinu i prijevoz  10,40000 Bogdanovec</derivirana_varijabla>
  </DomainObject.Predmet.StrankaWithAdress>
  <DomainObject.Predmet.StrankaWithAdressOIB>
    <izvorni_sadrzaj>FOX AIR d.o.o. za usluge u zračnom prometu, turizmu i putnička agencija - "u stečaju", OIB 63842887896, S. Radića 49,20207 Cavtat,TKALEC TRANS društvo s ograničenom odgovornošću za trgovinu i prijevoz, OIB 76670520111,  10,40000 Bogdanovec</izvorni_sadrzaj>
    <derivirana_varijabla naziv="DomainObject.Predmet.StrankaWithAdressOIB_1">FOX AIR d.o.o. za usluge u zračnom prometu, turizmu i putnička agencija - "u stečaju", OIB 63842887896, S. Radića 49,20207 Cavtat,TKALEC TRANS društvo s ograničenom odgovornošću za trgovinu i prijevoz, OIB 76670520111,  10,40000 Bogdanovec</derivirana_varijabla>
  </DomainObject.Predmet.StrankaWithAdressOIB>
  <DomainObject.Predmet.StrankaNazivFormated>
    <izvorni_sadrzaj>FOX AIR d.o.o. za usluge u zračnom prometu, turizmu i putnička agencija - "u stečaju",TKALEC TRANS društvo s ograničenom odgovornošću za trgovinu i prijevoz</izvorni_sadrzaj>
    <derivirana_varijabla naziv="DomainObject.Predmet.StrankaNazivFormated_1">FOX AIR d.o.o. za usluge u zračnom prometu, turizmu i putnička agencija - "u stečaju",TKALEC TRANS društvo s ograničenom odgovornošću za trgovinu i prijevoz</derivirana_varijabla>
  </DomainObject.Predmet.StrankaNazivFormated>
  <DomainObject.Predmet.StrankaNazivFormatedOIB>
    <izvorni_sadrzaj>FOX AIR d.o.o. za usluge u zračnom prometu, turizmu i putnička agencija - "u stečaju", OIB 63842887896,TKALEC TRANS društvo s ograničenom odgovornošću za trgovinu i prijevoz, OIB 76670520111</izvorni_sadrzaj>
    <derivirana_varijabla naziv="DomainObject.Predmet.StrankaNazivFormatedOIB_1">FOX AIR d.o.o. za usluge u zračnom prometu, turizmu i putnička agencija - "u stečaju", OIB 63842887896,TKALEC TRANS društvo s ograničenom odgovornošću za trgovinu i prijevoz, OIB 76670520111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Formated_1">
      <item>FOX AIR d.o.o. za usluge u zračnom prometu, turizmu i putnička agencija - "u stečaju"</item>
      <item>TKALEC TRANS društvo s ograničenom odgovornošću za trgovinu i prijevoz</item>
    </derivirana_varijabla>
  </DomainObject.Predmet.StrankaListFormated>
  <DomainObject.Predmet.StrankaList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FormatedOIB>
  <DomainObject.Predmet.StrankaListFormatedWithAdress>
    <izvorni_sadrzaj>
      <item>FOX AIR d.o.o. za usluge u zračnom prometu, turizmu i putnička agencija - "u stečaju", S. Radića 49, 20207 Cavtat</item>
      <item>TKALEC TRANS društvo s ograničenom odgovornošću za trgovinu i prijevoz,  10, 40000 Bogdanovec</item>
    </izvorni_sadrzaj>
    <derivirana_varijabla naziv="DomainObject.Predmet.StrankaListFormatedWithAdress_1">
      <item>FOX AIR d.o.o. za usluge u zračnom prometu, turizmu i putnička agencija - "u stečaju", S. Radića 49, 20207 Cavtat</item>
      <item>TKALEC TRANS društvo s ograničenom odgovornošću za trgovinu i prijevoz,  10, 40000 Bogdanovec</item>
    </derivirana_varijabla>
  </DomainObject.Predmet.StrankaListFormatedWithAdress>
  <DomainObject.Predmet.StrankaListFormatedWithAdressOIB>
    <izvorni_sadrzaj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izvorni_sadrzaj>
    <derivirana_varijabla naziv="DomainObject.Predmet.StrankaListFormatedWithAdressOIB_1"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derivirana_varijabla>
  </DomainObject.Predmet.StrankaListFormatedWithAdressOIB>
  <DomainObject.Predmet.StrankaListNaziv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NazivFormated_1">
      <item>FOX AIR d.o.o. za usluge u zračnom prometu, turizmu i putnička agencija - "u stečaju"</item>
      <item>TKALEC TRANS društvo s ograničenom odgovornošću za trgovinu i prijevoz</item>
    </derivirana_varijabla>
  </DomainObject.Predmet.StrankaListNazivFormated>
  <DomainObject.Predmet.StrankaListNaziv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Naziv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Stjepović</item>
      <item>odv.vjež. Slaven Šoša</item>
      <item>zamj.ŽDO Tihan Hilje</item>
      <item>odv. Dino Hadžiomerović</item>
      <item>Odvjetnik Vladimir Trešćec</item>
      <item>Odvjetnica Snježana Premuš Baltić</item>
    </izvorni_sadrzaj>
    <derivirana_varijabla naziv="DomainObject.Predmet.OstaliListFormated_1">
      <item>Maroje Stjepović</item>
      <item>odv.vjež. Slaven Šoša</item>
      <item>zamj.ŽDO Tihan Hilje</item>
      <item>odv. Dino Hadžiomerović</item>
      <item>Odvjetnik Vladimir Trešćec</item>
      <item>Odvjetnica Snježana Premuš Baltić</item>
    </derivirana_varijabla>
  </DomainObject.Predmet.OstaliListFormated>
  <DomainObject.Predmet.OstaliListFormatedOIB>
    <izvorni_sadrzaj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izvorni_sadrzaj>
    <derivirana_varijabla naziv="DomainObject.Predmet.OstaliListFormatedOIB_1"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derivirana_varijabla>
  </DomainObject.Predmet.OstaliListFormatedOIB>
  <DomainObject.Predmet.OstaliListFormatedWithAdress>
    <izvorni_sadrzaj>
      <item>Maroje Stjepović, Preradovićeva 25, 10000 Zagreb</item>
      <item>odv.vjež. Slaven Šoša</item>
      <item>zamj.ŽDO Tihan Hilje</item>
      <item>odv. Dino Hadžiomerović</item>
      <item>Odvjetnik Vladimir Trešćec, Krapinska 14, 10000 Zagreb</item>
      <item>Odvjetnica Snježana Premuš Baltić, Radnički dol 25, 10000 Zagreb</item>
    </izvorni_sadrzaj>
    <derivirana_varijabla naziv="DomainObject.Predmet.OstaliListFormatedWithAdress_1">
      <item>Maroje Stjepović, Preradovićeva 25, 10000 Zagreb</item>
      <item>odv.vjež. Slaven Šoša</item>
      <item>zamj.ŽDO Tihan Hilje</item>
      <item>odv. Dino Hadžiomerović</item>
      <item>Odvjetnik Vladimir Trešćec, Krapinska 14, 10000 Zagreb</item>
      <item>Odvjetnica Snježana Premuš Baltić, Radnički dol 25, 10000 Zagreb</item>
    </derivirana_varijabla>
  </DomainObject.Predmet.OstaliListFormatedWithAdress>
  <DomainObject.Predmet.OstaliListFormatedWithAdressOIB>
    <izvorni_sadrzaj>
      <item>Maroje Stjepović, OIB 57640555089, Preradovićeva 25, 10000 Zagreb</item>
      <item>odv.vjež. Slaven Šoša</item>
      <item>zamj.ŽDO Tihan Hilje</item>
      <item>odv. Dino Hadžiomerović</item>
      <item>Odvjetnik Vladimir Trešćec, OIB 77122522489, Krapinska 14, 10000 Zagreb</item>
      <item>Odvjetnica Snježana Premuš Baltić, Radnički dol 25, 10000 Zagreb</item>
    </izvorni_sadrzaj>
    <derivirana_varijabla naziv="DomainObject.Predmet.OstaliListFormatedWithAdressOIB_1">
      <item>Maroje Stjepović, OIB 57640555089, Preradovićeva 25, 10000 Zagreb</item>
      <item>odv.vjež. Slaven Šoša</item>
      <item>zamj.ŽDO Tihan Hilje</item>
      <item>odv. Dino Hadžiomerović</item>
      <item>Odvjetnik Vladimir Trešćec, OIB 77122522489, Krapinska 14, 10000 Zagreb</item>
      <item>Odvjetnica Snježana Premuš Baltić, Radnički dol 25, 10000 Zagreb</item>
    </derivirana_varijabla>
  </DomainObject.Predmet.OstaliListFormatedWithAdressOIB>
  <DomainObject.Predmet.OstaliListNazivFormated>
    <izvorni_sadrzaj>
      <item>Maroje Stjepović</item>
      <item>odv.vjež. Slaven Šoša</item>
      <item>zamj.ŽDO Tihan Hilje</item>
      <item>odv. Dino Hadžiomerović</item>
      <item>Odvjetnik Vladimir Trešćec</item>
      <item>Odvjetnica Snježana Premuš Baltić</item>
    </izvorni_sadrzaj>
    <derivirana_varijabla naziv="DomainObject.Predmet.OstaliListNazivFormated_1">
      <item>Maroje Stjepović</item>
      <item>odv.vjež. Slaven Šoša</item>
      <item>zamj.ŽDO Tihan Hilje</item>
      <item>odv. Dino Hadžiomerović</item>
      <item>Odvjetnik Vladimir Trešćec</item>
      <item>Odvjetnica Snježana Premuš Baltić</item>
    </derivirana_varijabla>
  </DomainObject.Predmet.OstaliListNazivFormated>
  <DomainObject.Predmet.OstaliListNazivFormatedOIB>
    <izvorni_sadrzaj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izvorni_sadrzaj>
    <derivirana_varijabla naziv="DomainObject.Predmet.OstaliListNazivFormatedOIB_1">
      <item>Maroje Stjepović, OIB 57640555089</item>
      <item>odv.vjež. Slaven Šoša</item>
      <item>zamj.ŽDO Tihan Hilje</item>
      <item>odv. Dino Hadžiomerović</item>
      <item>Odvjetnik Vladimir Trešćec, OIB 77122522489</item>
      <item>Odvjetnica Snježana Premuš Baltić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FOX AIR d.o.o. za usluge u zračnom prometu, turizmu i putnička agencija - "u stečaju" i dr.</izvorni_sadrzaj>
    <derivirana_varijabla naziv="DomainObject.Predmet.StrankaIDrugi_1">FOX AIR d.o.o. za usluge u zračnom prometu, turizmu i putnička agencija -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FOX AIR d.o.o. za usluge u zračnom prometu, turizmu i putnička agencija - "u stečaju", OIB 63842887896, S. Radića 49, 20207 Cavtat i dr.</izvorni_sadrzaj>
    <derivirana_varijabla naziv="DomainObject.Predmet.StrankaIDrugiAdressOIB_1">FOX AIR d.o.o. za usluge u zračnom prometu, turizmu i putnička agencija - "u stečaju", OIB 63842887896, S. Radića 49, 20207 Cavtat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24. veljače 2017.</izvorni_sadrzaj>
    <derivirana_varijabla naziv="DomainObject.Predmet.OdlukaRjesenje.DatumPravomocnosti_1">24. veljače 2017.</derivirana_varijabla>
  </DomainObject.Predmet.OdlukaRjesenje.DatumPravomocnosti>
  <DomainObject.Predmet.OdlukaRjesenje.Oznaka>
    <izvorni_sadrzaj>St-78/2012-127</izvorni_sadrzaj>
    <derivirana_varijabla naziv="DomainObject.Predmet.OdlukaRjesenje.Oznaka_1">St-78/2012-127</derivirana_varijabla>
  </DomainObject.Predmet.OdlukaRjesenje.Oznaka>
  <DomainObject.Predmet.SudioniciListNaziv>
    <izvorni_sadrzaj>
      <item>FOX AIR d.o.o. za usluge u zračnom prometu, turizmu i putnička agencija - "u stečaju"</item>
      <item>TKALEC TRANS društvo s ograničenom odgovornošću za trgovinu i prijevoz</item>
      <item>Maroje Stjepović</item>
      <item>odv.vjež. Slaven Šoša</item>
      <item>zamj.ŽDO Tihan Hilje</item>
      <item>odv. Dino Hadžiomerović</item>
      <item>Odvjetnik Vladimir Trešćec</item>
      <item>Odvjetnica Snježana Premuš Baltić</item>
    </izvorni_sadrzaj>
    <derivirana_varijabla naziv="DomainObject.Predmet.SudioniciListNaziv_1">
      <item>FOX AIR d.o.o. za usluge u zračnom prometu, turizmu i putnička agencija - "u stečaju"</item>
      <item>TKALEC TRANS društvo s ograničenom odgovornošću za trgovinu i prijevoz</item>
      <item>Maroje Stjepović</item>
      <item>odv.vjež. Slaven Šoša</item>
      <item>zamj.ŽDO Tihan Hilje</item>
      <item>odv. Dino Hadžiomerović</item>
      <item>Odvjetnik Vladimir Trešćec</item>
      <item>Odvjetnica Snježana Premuš Baltić</item>
    </derivirana_varijabla>
  </DomainObject.Predmet.SudioniciListNaziv>
  <DomainObject.Predmet.SudioniciListAdressOIB>
    <izvorni_sadrzaj>
      <item>FOX AIR d.o.o. za usluge u zračnom prometu, turizmu i putnička agencija - "u stečaju", OIB 63842887896, S. Radića 49,20207 Cavtat</item>
      <item>TKALEC TRANS društvo s ograničenom odgovornošću za trgovinu i prijevoz, OIB 76670520111,  10,40000 Bogdanovec</item>
      <item>Maroje Stjepović, OIB 57640555089, Preradovićeva 25,10000 Zagreb</item>
      <item>odv.vjež. Slaven Šoša</item>
      <item>zamj.ŽDO Tihan Hilje</item>
      <item>odv. Dino Hadžiomerović</item>
      <item>Odvjetnik Vladimir Trešćec, OIB 77122522489, Krapinska 14,10000 Zagreb</item>
      <item>Odvjetnica Snježana Premuš Baltić, Radnički dol 25,10000 Zagreb</item>
    </izvorni_sadrzaj>
    <derivirana_varijabla naziv="DomainObject.Predmet.SudioniciListAdressOIB_1">
      <item>FOX AIR d.o.o. za usluge u zračnom prometu, turizmu i putnička agencija - "u stečaju", OIB 63842887896, S. Radića 49,20207 Cavtat</item>
      <item>TKALEC TRANS društvo s ograničenom odgovornošću za trgovinu i prijevoz, OIB 76670520111,  10,40000 Bogdanovec</item>
      <item>Maroje Stjepović, OIB 57640555089, Preradovićeva 25,10000 Zagreb</item>
      <item>odv.vjež. Slaven Šoša</item>
      <item>zamj.ŽDO Tihan Hilje</item>
      <item>odv. Dino Hadžiomerović</item>
      <item>Odvjetnik Vladimir Trešćec, OIB 77122522489, Krapinska 14,10000 Zagreb</item>
      <item>Odvjetnica Snježana Premuš Baltić, Radnički dol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63842887896</item>
      <item>, OIB 76670520111</item>
      <item>, OIB 57640555089</item>
      <item>, OIB null</item>
      <item>, OIB null</item>
      <item>, OIB null</item>
      <item>, OIB 77122522489</item>
      <item>, OIB null</item>
    </izvorni_sadrzaj>
    <derivirana_varijabla naziv="DomainObject.Predmet.SudioniciListNazivOIB_1">
      <item>, OIB 63842887896</item>
      <item>, OIB 76670520111</item>
      <item>, OIB 57640555089</item>
      <item>, OIB null</item>
      <item>, OIB null</item>
      <item>, OIB null</item>
      <item>, OIB 77122522489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2016.</izvorni_sadrzaj>
    <derivirana_varijabla naziv="DomainObject.Predmet.DatumZadnjeOdrzaneSudskeRadnje_1">8. srpnja 2016.</derivirana_varijabla>
  </DomainObject.Predmet.DatumZadnjeOdrzaneSudskeRadnje>
  <DomainObject.PredzadnjaOdlukaIzPredmeta.DatumDonosenjaOdluke>
    <izvorni_sadrzaj>7. veljače 2017.</izvorni_sadrzaj>
    <derivirana_varijabla naziv="DomainObject.PredzadnjaOdlukaIzPredmeta.DatumDonosenjaOdluke_1">7. veljače 2017.</derivirana_varijabla>
  </DomainObject.PredzadnjaOdlukaIzPredmeta.DatumDonosenjaOdluke>
  <DomainObject.PredzadnjaOdlukaIzPredmeta.Oznaka>
    <izvorni_sadrzaj>St-78/2012-127</izvorni_sadrzaj>
    <derivirana_varijabla naziv="DomainObject.PredzadnjaOdlukaIzPredmeta.Oznaka_1">St-78/2012-127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2006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2018-11-12T10:53:00Z</dcterms:created>
  <dc:creator>Sanja Vuković</dc:creator>
  <cp:lastModifiedBy>Sanja Vuković</cp:lastModifiedBy>
  <dcterms:modified xmlns:xsi="http://www.w3.org/2001/XMLSchema-instance" xsi:type="dcterms:W3CDTF">2018-11-12T10:54:00Z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(78-2012.docx)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