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ecb1" w14:paraId="613ecb1"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CB495A"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CB495A">
            <w:rPr>
              <w:rStyle w:val="eSPISCCParagraphDefaultFont"/>
              <w:rFonts w:eastAsiaTheme="minorHAnsi"/>
            </w:rPr>
            <w:t>REPUBLIKA HRVATSKA</w:t>
          </w:r>
        </w:sdtContent>
      </w:sdt>
    </w:p>
    <w:p w:rsidRDefault="00CB495A"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097AA5" w:rsidRPr="00CB495A">
            <w:rPr>
              <w:rStyle w:val="eSPISCCParagraphDefaultFont"/>
              <w:rFonts w:eastAsiaTheme="minorHAnsi"/>
            </w:rPr>
            <w:t>Visoki trgovački sud Republike Hrvatske</w:t>
          </w:r>
        </w:sdtContent>
      </w:sdt>
    </w:p>
    <w:p w:rsidRDefault="00CB495A"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097AA5" w:rsidRPr="00CB495A">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097AA5" w:rsidRPr="00CB495A">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97AA5" w:rsidRPr="00CB495A">
            <w:rPr>
              <w:rStyle w:val="eSPISCCParagraphDefaultFont"/>
            </w:rPr>
            <w:t>30</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97AA5" w:rsidRPr="00CB495A">
            <w:rPr>
              <w:rStyle w:val="eSPISCCParagraphDefaultFont"/>
            </w:rPr>
            <w:t>Pž-6188/2018-2</w:t>
          </w:r>
        </w:sdtContent>
      </w:sdt>
    </w:p>
    <w:p w:rsidRDefault="004C60ED" w:rsidP="00097AA5" w:rsidR="004C60ED">
      <w:pPr>
        <w:pStyle w:val="Bezproreda"/>
        <w:jc w:val="both"/>
      </w:pPr>
    </w:p>
    <w:p w:rsidRDefault="00097AA5" w:rsidP="00097AA5" w:rsidR="00097AA5">
      <w:pPr>
        <w:pStyle w:val="Bezproreda"/>
        <w:jc w:val="both"/>
      </w:pPr>
    </w:p>
    <w:p w:rsidRDefault="00097AA5" w:rsidP="00097AA5" w:rsidR="00097AA5">
      <w:pPr>
        <w:pStyle w:val="Bezproreda"/>
        <w:jc w:val="both"/>
      </w:pPr>
    </w:p>
    <w:p w:rsidRDefault="00097AA5" w:rsidP="00097AA5" w:rsidR="00097AA5">
      <w:pPr>
        <w:pStyle w:val="Bezproreda"/>
        <w:jc w:val="both"/>
      </w:pPr>
    </w:p>
    <w:p w:rsidRDefault="00097AA5" w:rsidP="00097AA5" w:rsidR="00097AA5">
      <w:pPr>
        <w:pStyle w:val="Bezproreda"/>
        <w:jc w:val="center"/>
      </w:pPr>
      <w:r>
        <w:t>R E P U B L I K A   H R V A T S K A</w:t>
      </w:r>
    </w:p>
    <w:p w:rsidRDefault="00097AA5" w:rsidP="00097AA5" w:rsidR="00097AA5">
      <w:pPr>
        <w:pStyle w:val="Bezproreda"/>
        <w:jc w:val="center"/>
      </w:pPr>
    </w:p>
    <w:p w:rsidRDefault="00097AA5" w:rsidP="00097AA5" w:rsidR="00097AA5">
      <w:pPr>
        <w:pStyle w:val="Bezproreda"/>
        <w:jc w:val="center"/>
      </w:pPr>
      <w:r>
        <w:t>R J E Š E NJ E</w:t>
      </w:r>
    </w:p>
    <w:p w:rsidRDefault="00097AA5" w:rsidP="00097AA5" w:rsidR="00097AA5">
      <w:pPr>
        <w:pStyle w:val="Bezproreda"/>
        <w:jc w:val="both"/>
      </w:pPr>
    </w:p>
    <w:p w:rsidRDefault="00097AA5" w:rsidP="00097AA5" w:rsidR="00097AA5">
      <w:pPr>
        <w:pStyle w:val="Bezproreda"/>
        <w:jc w:val="both"/>
      </w:pPr>
    </w:p>
    <w:p w:rsidRDefault="00097AA5" w:rsidP="00097AA5" w:rsidR="00097AA5">
      <w:pPr>
        <w:pStyle w:val="Bezproreda"/>
        <w:jc w:val="both"/>
      </w:pPr>
      <w:r>
        <w:tab/>
        <w:t>Visoki trgovački sud Republike Hrvatske, u vijeću sastavljenom od sudaca Jagode Crnokrak, predsjednice vijeća, dr. sc. Jelene Čuveljak, sutkinje izvjestiteljice, i Božene Zajec, članice vijeća, u stečajnom postupku nad dužnikom TOTO d.o.o. u stečaju, OIB 35968235491, Split, Gundulićeva 26, odlučujući o žalbi ponuditeljice ANE TOTO iz Odranskog Obreža, Zadvorci 42, OIB 91210798735, koju zastupa punomoćnik Imon Choudhury, odvjetnik iz Gajski, Grlić, Prka i partneri Odvjetničkog društva iz Zagreba, protiv rješenja Trgovačkog suda u Splitu poslovni broj St-440/2013-179 od 25. rujna 2018., u sjednici vijeća održanoj 24. listopada 2018.</w:t>
      </w:r>
    </w:p>
    <w:p w:rsidRDefault="00097AA5" w:rsidP="00097AA5" w:rsidR="00097AA5">
      <w:pPr>
        <w:pStyle w:val="Bezproreda"/>
        <w:jc w:val="both"/>
      </w:pPr>
    </w:p>
    <w:p w:rsidRDefault="00097AA5" w:rsidP="00097AA5" w:rsidR="00097AA5">
      <w:pPr>
        <w:pStyle w:val="Bezproreda"/>
        <w:jc w:val="center"/>
      </w:pPr>
      <w:r>
        <w:t>r i j e š i o   j e</w:t>
      </w:r>
    </w:p>
    <w:p w:rsidRDefault="00097AA5" w:rsidP="00097AA5" w:rsidR="00097AA5">
      <w:pPr>
        <w:pStyle w:val="Bezproreda"/>
        <w:jc w:val="both"/>
      </w:pPr>
    </w:p>
    <w:p w:rsidRDefault="00097AA5" w:rsidP="00097AA5" w:rsidR="00097AA5">
      <w:pPr>
        <w:pStyle w:val="Bezproreda"/>
        <w:jc w:val="both"/>
      </w:pPr>
      <w:r>
        <w:tab/>
        <w:t>Odbija se žalba ponuditeljice Ane Toto iz Odranskog Obreža, Zadvorci 42, kao neosnovana i potvrđuje rješenje Trgovačkog suda u Splitu poslovni broj St-440/2013-179 od 25. rujna 2018.</w:t>
      </w:r>
    </w:p>
    <w:p w:rsidRDefault="00097AA5" w:rsidP="00097AA5" w:rsidR="00097AA5">
      <w:pPr>
        <w:pStyle w:val="Bezproreda"/>
        <w:jc w:val="both"/>
      </w:pPr>
      <w:r>
        <w:tab/>
      </w:r>
    </w:p>
    <w:p w:rsidRDefault="00097AA5" w:rsidP="00097AA5" w:rsidR="00097AA5">
      <w:pPr>
        <w:pStyle w:val="Bezproreda"/>
        <w:jc w:val="center"/>
      </w:pPr>
      <w:r>
        <w:t>Obrazloženje</w:t>
      </w:r>
    </w:p>
    <w:p w:rsidRDefault="00097AA5" w:rsidP="00097AA5" w:rsidR="00097AA5">
      <w:pPr>
        <w:pStyle w:val="Bezproreda"/>
        <w:jc w:val="both"/>
      </w:pPr>
    </w:p>
    <w:p w:rsidRDefault="00097AA5" w:rsidP="00097AA5" w:rsidR="00097AA5">
      <w:pPr>
        <w:pStyle w:val="Bezproreda"/>
        <w:jc w:val="both"/>
      </w:pPr>
      <w:r>
        <w:tab/>
        <w:t>Prvostupanjskim rješenjem kupcu Ivici Bijeliću, Grbavac 37, Grbavac, dosuđeno je 512/10000 dijela kat. čest. 6573/2 Z.U. 3563 K.O. Strmec Samoborski, dvosobni  stan na I katu oznake D2-ST6 i spremište u podrumu oznake D2 SPREM. 06, ukupne netto korisne površine 63,05 m2, uknjiženog prava vlasništva Toto d.o.o., Split, OIB 35968235491, za cijelo (točka I. izreke), koja nekretnina će se predati kupcu nakon što u roku od 30 dana od dana pravomoćnosti toga rješenja o dosudi položi kupovninu umanjenu za iznos uplaćene jamčevine u korist računa Financijske agencije (točka II. izreke) jer će u protivnom sud rješenjem oglasiti prodaju nevažećom i odrediti novu prodaju (točka III. izreke), određeno je da će se nakon pravomoćnosti toga rješenja i polaganja kupovnine izvršiti uknjižba prava vlasništva predmetne nekretnine u korist kupca Ivice Bijelića te brisanje svih prava i tereta koji prestaju prodajom nekretnina po pravilima Ovršnog zakona (točka IV. izreke), naložena je zabilježba toga rješenja u zemljišnoj knjizi Općinskog suda u Novom Zagrebu-Zemljišnoknjižni odjel Samobor (točka V. izreke), određeno je da se primitak toga rješenja računa istekom trećeg dana od dana objave na mrežnoj stranici e-Oglasna ploča sudova (točka VI. izreke) te je određeno da žalba protiv toga rješenja ne zadržava provedbu rješenja  (točka VII. izreke).</w:t>
      </w:r>
    </w:p>
    <w:p w:rsidRDefault="00097AA5" w:rsidP="00097AA5" w:rsidR="00097AA5">
      <w:pPr>
        <w:pStyle w:val="Bezproreda"/>
        <w:jc w:val="both"/>
      </w:pPr>
    </w:p>
    <w:p w:rsidRDefault="00097AA5" w:rsidP="00097AA5" w:rsidR="00097AA5">
      <w:pPr>
        <w:pStyle w:val="Bezproreda"/>
        <w:jc w:val="both"/>
      </w:pPr>
      <w:r>
        <w:lastRenderedPageBreak/>
        <w:tab/>
        <w:t>Protiv navedenog rješenja žalbu je podnijela ponuditeljica Ana Toto u bitnome navodeći da je u tijeku elektroničke javne dražbe stavljala ponude koje sustav nije prihvaćao, da joj je time onemogućeno ravnopravno sudjelovanje u dražbi, da je smisao javnog nadmetanja licitiranje, a da je postavljenim sustavom elektroničke javne dražbe onemogućeno postizanje najveće moguće cijene za nekretninu koja je predmet prodaje, da se nedostaci toga sustava očituju u tome da je žaliteljica imala mogućnost staviti ponudu koja je ista već nekoj valjanoj ponudi, ali da je tada njezina ponuda ocijenjena nevaljanom, pa da za proces stavljanja nove ponude više nije bilo vremena, da proces stavljanja ponude zahtijeva stanovito vrijeme, ali da svakako ovisi o tehničkim specifikacijama računala i internetskim konekcijama koje nisu jednake za sve sudionike, da su zahtjevni i tehnički uvjeti za sudjelovanje u dražbi jer sudjelovati mogu samo osobe koje imaju specijalan uređaj i pripadajući token, da se ti uređaji posebno plaćaju i da njihovo izdavanje i instalacija iziskuju dosta vremena, da je sustav elektroničke javne dražbe postavljen tako da nekretninu dobiva najbolja zadnja ponuda, a ne najviša ponuda kao što je to slučaj kod sudske javne dražbe, te da je pristup sustavu elektroničke javne dražbe moguć i u poslovnicama Financijske agencije, ali samo u njihovo radno vrijeme, što ne doprinosi ravnopravnosti svih sudionika. Predlaže pobijano rješenje ukinuti i predmet vratiti prvostupanjskom sudu na ponovan postupak.</w:t>
      </w:r>
    </w:p>
    <w:p w:rsidRDefault="00097AA5" w:rsidP="00097AA5" w:rsidR="00097AA5">
      <w:pPr>
        <w:pStyle w:val="Bezproreda"/>
        <w:jc w:val="both"/>
      </w:pPr>
    </w:p>
    <w:p w:rsidRDefault="00097AA5" w:rsidP="00097AA5" w:rsidR="00097AA5">
      <w:pPr>
        <w:pStyle w:val="Bezproreda"/>
        <w:jc w:val="both"/>
      </w:pPr>
      <w:r>
        <w:tab/>
        <w:t xml:space="preserve">Žalba nije osnovana. </w:t>
      </w:r>
    </w:p>
    <w:p w:rsidRDefault="00097AA5" w:rsidP="00097AA5" w:rsidR="00097AA5">
      <w:pPr>
        <w:pStyle w:val="Bezproreda"/>
        <w:jc w:val="both"/>
      </w:pPr>
    </w:p>
    <w:p w:rsidRDefault="00097AA5" w:rsidP="00097AA5" w:rsidR="00097AA5">
      <w:pPr>
        <w:pStyle w:val="Bezproreda"/>
        <w:jc w:val="both"/>
      </w:pPr>
      <w:r>
        <w:tab/>
        <w:t>Ispitavši pobijano rješenje na temelju odredbe čl. 381. Zakona o parničnom postupku („Narodne novine“ broj: 53/91, 91/92, 112/99, 88/01, 117/03, 88/05, 2/07, 84/08, 96/08, 123/08, 57/11, 25/13 i 89/14; dalje: ZPP) u vezi s čl. 10. Stečajnog zakona („Narodne novine“ broj 71/15 i 104/17; dalje: SZ) u granicama razloga navedenih u žalbi i pazeći po službenoj dužnosti na bitne povrede odredaba parničnog postupka iz čl. 354. st. 2. t. 2., 4., 8., 9., 11., 13. i 14. ZPP-a i na pravilnu primjenu materijalnog prava, ovaj sud nalazi da je pobijano rješenje pravilno i zakonito.</w:t>
      </w:r>
    </w:p>
    <w:p w:rsidRDefault="00097AA5" w:rsidP="00097AA5" w:rsidR="00097AA5">
      <w:pPr>
        <w:pStyle w:val="Bezproreda"/>
        <w:jc w:val="both"/>
      </w:pPr>
    </w:p>
    <w:p w:rsidRDefault="00097AA5" w:rsidP="00097AA5" w:rsidR="00097AA5">
      <w:pPr>
        <w:pStyle w:val="Bezproreda"/>
        <w:jc w:val="both"/>
      </w:pPr>
      <w:r>
        <w:tab/>
        <w:t xml:space="preserve">Ovaj sud nije našao da bi u postupku koji je prethodio donošenju pobijanog rješenja niti u pobijanom rješenju bile počinjene bitne povrede odredaba parničnog postupka na koje ovaj sud pazi po službenoj dužnosti. </w:t>
      </w:r>
    </w:p>
    <w:p w:rsidRDefault="00097AA5" w:rsidP="00097AA5" w:rsidR="00097AA5">
      <w:pPr>
        <w:pStyle w:val="Bezproreda"/>
        <w:jc w:val="both"/>
      </w:pPr>
    </w:p>
    <w:p w:rsidRDefault="00097AA5" w:rsidP="00097AA5" w:rsidR="00097AA5">
      <w:pPr>
        <w:pStyle w:val="Bezproreda"/>
        <w:jc w:val="both"/>
      </w:pPr>
      <w:r>
        <w:tab/>
        <w:t>Odredbom čl. 247. st. 1. SZ-a SZ-a propisano je da se nekretnina na kojoj postoji razlučno pravo prodaje u stečajnom postupku uz odgovarajuću primjenu pravila ovršnoga postupka o ovrsi na nekretnini.</w:t>
      </w:r>
    </w:p>
    <w:p w:rsidRDefault="00097AA5" w:rsidP="00097AA5" w:rsidR="00097AA5">
      <w:pPr>
        <w:pStyle w:val="Bezproreda"/>
        <w:jc w:val="both"/>
      </w:pPr>
    </w:p>
    <w:p w:rsidRDefault="00097AA5" w:rsidP="00097AA5" w:rsidR="00097AA5">
      <w:pPr>
        <w:pStyle w:val="Bezproreda"/>
        <w:ind w:firstLine="709"/>
        <w:jc w:val="both"/>
      </w:pPr>
      <w:r>
        <w:t xml:space="preserve">Odredbom čl. 97. st. 1. Ovršnog zakona („Narodne novine“ broj: 112/12, 25/13, 93/14, 55/16 i 73/17) uz ostalo je propisano da se prodaja nekretnine obavlja elektroničkom javnom dražbom. </w:t>
      </w:r>
    </w:p>
    <w:p w:rsidRDefault="00097AA5" w:rsidP="00097AA5" w:rsidR="00097AA5">
      <w:pPr>
        <w:pStyle w:val="Bezproreda"/>
        <w:jc w:val="both"/>
      </w:pPr>
    </w:p>
    <w:p w:rsidRDefault="00097AA5" w:rsidP="00097AA5" w:rsidR="00097AA5">
      <w:pPr>
        <w:pStyle w:val="Bezproreda"/>
        <w:ind w:firstLine="709"/>
        <w:jc w:val="both"/>
      </w:pPr>
      <w:r>
        <w:t xml:space="preserve">Način prikupljanja i davanja ponuda u elektroničkoj javnoj dražbi propisan je Pravilnikom o načinu i postupku provedbe prodaje nekretnina i pokretnina u ovršnom postupku („Narodne novine“ broj 156/14). </w:t>
      </w:r>
    </w:p>
    <w:p w:rsidRDefault="00097AA5" w:rsidP="00097AA5" w:rsidR="00097AA5">
      <w:pPr>
        <w:pStyle w:val="Bezproreda"/>
        <w:jc w:val="both"/>
      </w:pPr>
    </w:p>
    <w:p w:rsidRDefault="00097AA5" w:rsidP="00097AA5" w:rsidR="00097AA5">
      <w:pPr>
        <w:pStyle w:val="Bezproreda"/>
        <w:ind w:firstLine="709"/>
        <w:jc w:val="both"/>
      </w:pPr>
      <w:r>
        <w:t xml:space="preserve">Stoga žalbenim navodima kojima žaliteljica ukazuje na okolnosti koje po njezinom shvaćanju predstavljaju nedostatke u sustavu elektroničke javne dražbe, a koje dovodi u vezu s pobijanim rješenjem kojim je nekretnina dosuđena kupcu Ivici Bijeliću koji je ponudio najveću cijenu, nisu od utjecaja na pravilnost i zakonitost pobijanog rješenja. </w:t>
      </w:r>
    </w:p>
    <w:p w:rsidRDefault="00097AA5" w:rsidP="00097AA5" w:rsidR="00097AA5">
      <w:pPr>
        <w:pStyle w:val="Bezproreda"/>
        <w:jc w:val="both"/>
      </w:pPr>
    </w:p>
    <w:p w:rsidRDefault="00097AA5" w:rsidP="00097AA5" w:rsidR="00097AA5">
      <w:pPr>
        <w:pStyle w:val="Bezproreda"/>
        <w:jc w:val="both"/>
      </w:pPr>
      <w:r>
        <w:tab/>
        <w:t>Slijedom toga, valjalo je na temelju odredbe čl. 10. SZ-a u vezi s čl. 380. t. 2. ZPP-a žalbu ponuditeljice Ane Toto odbiti kao neosnovanu i potvrditi rješenje prvostupanjskog suda.</w:t>
      </w:r>
    </w:p>
    <w:p w:rsidRDefault="00097AA5" w:rsidP="00097AA5" w:rsidR="00097AA5">
      <w:pPr>
        <w:pStyle w:val="Bezproreda"/>
        <w:jc w:val="both"/>
      </w:pPr>
    </w:p>
    <w:p w:rsidRDefault="00097AA5" w:rsidP="00097AA5" w:rsidR="00097AA5">
      <w:pPr>
        <w:pStyle w:val="Bezproreda"/>
        <w:jc w:val="center"/>
      </w:pPr>
      <w:r>
        <w:t>Zagreb, 24. listopada 2018.</w:t>
      </w:r>
    </w:p>
    <w:p w:rsidRDefault="00097AA5" w:rsidP="00097AA5" w:rsidR="00097AA5">
      <w:pPr>
        <w:pStyle w:val="Bezproreda"/>
        <w:jc w:val="both"/>
      </w:pPr>
    </w:p>
    <w:p w:rsidRDefault="000A29AC" w:rsidP="00A32406" w:rsidR="000A29AC" w:rsidRPr="00AE4971">
      <w:pPr>
        <w:pStyle w:val="Bezproreda"/>
        <w:ind w:left="4536"/>
        <w:jc w:val="center"/>
      </w:pPr>
      <w:r>
        <w:t>Predsjednica vijeća</w:t>
      </w:r>
    </w:p>
    <w:p w:rsidRDefault="000A29AC" w:rsidP="00A22BEA" w:rsidR="000A29AC">
      <w:pPr>
        <w:pStyle w:val="Bezproreda"/>
        <w:ind w:left="4536"/>
        <w:jc w:val="center"/>
      </w:pPr>
      <w:r>
        <w:t>Jagoda Crnokrak, v. r.</w:t>
      </w:r>
    </w:p>
    <w:p w:rsidRDefault="000A29AC" w:rsidP="00A22BEA" w:rsidR="000A29AC">
      <w:pPr>
        <w:pStyle w:val="Bezproreda"/>
        <w:ind w:left="4536"/>
        <w:jc w:val="center"/>
      </w:pPr>
    </w:p>
    <w:p w:rsidRDefault="000A29AC" w:rsidP="003714FE" w:rsidR="000A29AC">
      <w:pPr>
        <w:pStyle w:val="Bezproreda"/>
        <w:ind w:firstLine="4536"/>
        <w:jc w:val="center"/>
      </w:pPr>
      <w:r>
        <w:t>Za točnost otpravka – ovlašteni službenik</w:t>
      </w:r>
    </w:p>
    <w:p w:rsidRDefault="000A29AC" w:rsidP="003714FE" w:rsidR="000A29AC" w:rsidRPr="00AE4971">
      <w:pPr>
        <w:pStyle w:val="Bezproreda"/>
        <w:ind w:firstLine="4536"/>
        <w:jc w:val="center"/>
      </w:pPr>
      <w:r>
        <w:t>Brankica Curman</w:t>
      </w:r>
    </w:p>
    <w:sectPr w:rsidSect="000A29AC" w:rsidR="000A29AC"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FF3" w:rsidP="00537B78" w:rsidR="00493FF3">
      <w:r>
        <w:separator/>
      </w:r>
    </w:p>
  </w:endnote>
  <w:endnote w:id="0" w:type="continuationSeparator">
    <w:p w:rsidRDefault="00493FF3" w:rsidP="00537B78" w:rsidR="00493F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FF3" w:rsidP="00537B78" w:rsidR="00493FF3">
      <w:r>
        <w:separator/>
      </w:r>
    </w:p>
  </w:footnote>
  <w:footnote w:id="0" w:type="continuationSeparator">
    <w:p w:rsidRDefault="00493FF3" w:rsidP="00537B78" w:rsidR="00493F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097AA5" w:rsidRPr="00CB495A">
              <w:rPr>
                <w:rStyle w:val="eSPISCCParagraphDefaultFont"/>
              </w:rPr>
              <w:t>30</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097AA5" w:rsidRPr="00CB495A">
              <w:rPr>
                <w:rStyle w:val="eSPISCCParagraphDefaultFont"/>
              </w:rPr>
              <w:t>Pž-6188/2018-2</w:t>
            </w:r>
          </w:sdtContent>
        </w:sdt>
      </w:p>
      <w:p w:rsidRDefault="00170492" w:rsidP="00170492" w:rsidR="00170492">
        <w:pPr>
          <w:pStyle w:val="Zaglavlje"/>
          <w:spacing w:after="0"/>
          <w:jc w:val="center"/>
        </w:pPr>
        <w:r>
          <w:fldChar w:fldCharType="begin"/>
        </w:r>
        <w:r>
          <w:instrText>PAGE   \* MERGEFORMAT</w:instrText>
        </w:r>
        <w:r>
          <w:fldChar w:fldCharType="separate"/>
        </w:r>
        <w:r w:rsidR="00CB495A">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AA5"/>
    <w:rsid w:val="00097FCD"/>
    <w:rsid w:val="000A012A"/>
    <w:rsid w:val="000A0212"/>
    <w:rsid w:val="000A1530"/>
    <w:rsid w:val="000A29AC"/>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27F89"/>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3FF3"/>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495A"/>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4D54"/>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2252"/>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238AF"/>
    <w:rsid w:val="000714FB"/>
    <w:rsid w:val="00097387"/>
    <w:rsid w:val="00121D43"/>
    <w:rsid w:val="00201BA8"/>
    <w:rsid w:val="00235C03"/>
    <w:rsid w:val="002C2596"/>
    <w:rsid w:val="002D429B"/>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Pž-6188/2018-2</izvorni_sadrzaj>
    <derivirana_varijabla naziv="DomainObject.Oznaka_1">Pž-6188/2018-2</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6188</izvorni_sadrzaj>
    <derivirana_varijabla naziv="DomainObject.Predmet.Broj_1">6188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studenog 2018.</izvorni_sadrzaj>
    <derivirana_varijabla naziv="DomainObject.Predmet.DatumRjesavanja_1">5.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Pž-6188/2018</izvorni_sadrzaj>
    <derivirana_varijabla naziv="DomainObject.Predmet.OznakaBroj_1">Pž-6188/2018</derivirana_varijabla>
  </DomainObject.Predmet.OznakaBroj>
  <DomainObject.Predmet.OznakaBrojOptuznogAkta>
    <izvorni_sadrzaj/>
    <derivirana_varijabla naziv="DomainObject.Predmet.OznakaBrojOptuznogAkta_1"/>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 Vogrin</izvorni_sadrzaj>
    <derivirana_varijabla naziv="DomainObject.Predmet.PredmetRijesio.Prezime_1">Rotar Vogrin</derivirana_varijabla>
  </DomainObject.Predmet.PredmetRijesio.Prezime>
  <DomainObject.Predmet.PrimjedbaSuca>
    <izvorni_sadrzaj>dosuda nekretnina</izvorni_sadrzaj>
    <derivirana_varijabla naziv="DomainObject.Predmet.PrimjedbaSuca_1">dosuda nekretnina</derivirana_varijabla>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erivirana_varijabla naziv="Padez">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30 - Rotar</izvorni_sadrzaj>
    <derivirana_varijabla naziv="DomainObject.Predmet.Referada.Naziv_1">Ref. 30 - Rotar</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Sandra Rotar Vogrin</izvorni_sadrzaj>
    <derivirana_varijabla naziv="DomainObject.Predmet.Referada.Sudac_1">Sandra Rotar Vogrin</derivirana_varijabla>
    <derivirana_varijabla naziv="Dativ">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Pž-6188/2018-2</izvorni_sadrzaj>
    <derivirana_varijabla naziv="DomainObject.PoslovniBrojDokumenta_1">Pž-6188/2018-2</derivirana_varijabla>
  </DomainObject.PoslovniBrojDokumenta>
  <DomainObject.Predmet.StrankaIDrugi>
    <izvorni_sadrzaj/>
    <derivirana_varijabla naziv="DomainObject.Predmet.StrankaIDrugi_1"/>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listopada 2018.</izvorni_sadrzaj>
    <derivirana_varijabla naziv="DomainObject.Predmet.OdlukaRjesenje.DatumDonosenjaOdluke_1">24.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Pž-6188/2018-2</izvorni_sadrzaj>
    <derivirana_varijabla naziv="DomainObject.Predmet.OdlukaRjesenje.Oznaka_1">Pž-6188/2018-2</derivirana_varijabla>
  </DomainObject.Predmet.OdlukaRjesenje.Oznaka>
  <DomainObject.Predmet.SudioniciListNaziv>
    <izvorni_sadrzaj>
      <item>TOTO d.o.o. za gradnju, trgovinu i usluge u stečaju</item>
    </izvorni_sadrzaj>
    <derivirana_varijabla naziv="DomainObject.Predmet.SudioniciListNaziv_1">
      <item>TOTO d.o.o. za gradnju, trgovinu i usluge u stečaju</item>
    </derivirana_varijabla>
    <derivirana_varijabla naziv="OstaliSudionici">
      <item>TOTO d.o.o. za gradnju, trgovinu i usluge u stečaju</item>
    </derivirana_varijabla>
  </DomainObject.Predmet.SudioniciListNaziv>
  <DomainObject.Predmet.SudioniciListAdressOIB>
    <izvorni_sadrzaj>
      <item>TOTO d.o.o. za gradnju, trgovinu i usluge u stečaju, OIB 35968235491, Gundulićeva 26,21000 Split</item>
    </izvorni_sadrzaj>
    <derivirana_varijabla naziv="DomainObject.Predmet.SudioniciListAdressOIB_1">
      <item>TOTO d.o.o. za gradnju, trgovinu i usluge u stečaju, OIB 35968235491, Gundulićeva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35968235491</item>
    </izvorni_sadrzaj>
    <derivirana_varijabla naziv="DomainObject.Predmet.SudioniciListNazivOIB_1">
      <item>, OIB 35968235491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St-440/2013</izvorni_sadrzaj>
    <derivirana_varijabla naziv="DomainObject.Predmet.OznakaNizestupanjskogPredmeta_1">St-440/2013</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14FC68-A5DB-4E2F-991B-FA3093A93A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902</properties:Words>
  <properties:Characters>5030</properties:Characters>
  <properties:Lines>110</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2018-11-15T09:30:00Z</dcterms:created>
  <dc:creator>Ivan Bauk</dc:creator>
  <dc:description>Ovaj predložak služi kao osnova za kreiranje novih eSPIS predložaka te za upravljanje eSPIS funkcijama tijekom obrade sudskih dokumenata.</dc:description>
  <cp:lastModifiedBy>Ana Golub Gruić</cp:lastModifiedBy>
  <cp:lastPrinted>2018-11-06T14:42:00Z</cp:lastPrinted>
  <dcterms:modified xmlns:xsi="http://www.w3.org/2001/XMLSchema-instance" xsi:type="dcterms:W3CDTF">2018-11-15T09:31:00Z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