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4994" w14:paraId="da04994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5442BD">
        <w:rPr>
          <w:rFonts w:cs="Times New Roman" w:hAnsi="Times New Roman" w:ascii="Times New Roman"/>
          <w:i w:val="false"/>
          <w:sz w:val="24"/>
          <w:szCs w:val="24"/>
        </w:rPr>
        <w:t>1307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C343D2" w:rsidP="002275E2" w:rsidR="002275E2" w:rsidRPr="00AA650B">
      <w:pPr>
        <w:rPr>
          <w:b/>
        </w:rPr>
      </w:pPr>
      <w:r>
        <w:rPr>
          <w:b/>
        </w:rPr>
        <w:t xml:space="preserve">        </w:t>
      </w:r>
      <w:r w:rsidR="002275E2"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5442BD" w:rsidRPr="005442BD">
        <w:t xml:space="preserve">DINGAČ „u stečaju“, poljoprivredna zadruga i vinarija, </w:t>
      </w:r>
      <w:proofErr w:type="spellStart"/>
      <w:r w:rsidR="005442BD" w:rsidRPr="005442BD">
        <w:t>Potomje</w:t>
      </w:r>
      <w:proofErr w:type="spellEnd"/>
      <w:r w:rsidR="005442BD" w:rsidRPr="005442BD">
        <w:t>, OIB: 68338435153, zastupanog po stečajnom upravitelju Ante Mrkonjić</w:t>
      </w:r>
      <w:r w:rsidR="00AB00E5">
        <w:t xml:space="preserve">, </w:t>
      </w:r>
      <w:r w:rsidR="00452088">
        <w:t xml:space="preserve">dana </w:t>
      </w:r>
      <w:r w:rsidR="005442BD">
        <w:t>0</w:t>
      </w:r>
      <w:r w:rsidR="00A96011">
        <w:t>7</w:t>
      </w:r>
      <w:r w:rsidR="00FF68CD" w:rsidRPr="00FF68CD">
        <w:t xml:space="preserve">. </w:t>
      </w:r>
      <w:r w:rsidR="005442BD">
        <w:t>kolovoz</w:t>
      </w:r>
      <w:r w:rsidR="00CA6B59">
        <w:t>a</w:t>
      </w:r>
      <w:r w:rsidR="00A96011">
        <w:t xml:space="preserve"> 2017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5442BD">
        <w:t>odbor vjerovnika</w:t>
      </w:r>
      <w:r w:rsidR="009F4820">
        <w:t xml:space="preserve"> </w:t>
      </w:r>
      <w:r>
        <w:t xml:space="preserve">u roku </w:t>
      </w:r>
      <w:r w:rsidR="005442BD">
        <w:t>osam</w:t>
      </w:r>
      <w:r>
        <w:t xml:space="preserve"> dana </w:t>
      </w:r>
      <w:r w:rsidR="009F4820">
        <w:t xml:space="preserve">u spis dostaviti </w:t>
      </w:r>
      <w:r w:rsidR="005134FC">
        <w:t xml:space="preserve">mišljenje - </w:t>
      </w:r>
      <w:r w:rsidR="009F4820">
        <w:t xml:space="preserve">izvješće </w:t>
      </w:r>
      <w:r w:rsidR="005442BD">
        <w:t>o radu</w:t>
      </w:r>
      <w:r w:rsidR="00A1085E">
        <w:t xml:space="preserve"> i </w:t>
      </w:r>
      <w:r w:rsidR="005134FC">
        <w:t xml:space="preserve">tijeku </w:t>
      </w:r>
      <w:r w:rsidR="00A1085E">
        <w:t>poslova</w:t>
      </w:r>
      <w:r w:rsidR="005134FC">
        <w:t>nja</w:t>
      </w:r>
      <w:r w:rsidR="005442BD">
        <w:t xml:space="preserve"> stečajnog dužnika.</w:t>
      </w:r>
    </w:p>
    <w:p w:rsidRDefault="00C343D2" w:rsidP="00C343D2" w:rsidR="00C343D2">
      <w:pPr>
        <w:pStyle w:val="Odlomakpopisa"/>
        <w:jc w:val="both"/>
      </w:pPr>
    </w:p>
    <w:p w:rsidRDefault="00A1085E" w:rsidP="00A1085E" w:rsidR="00A1085E" w:rsidRPr="00A1085E">
      <w:pPr>
        <w:pStyle w:val="Odlomakpopisa"/>
        <w:numPr>
          <w:ilvl w:val="0"/>
          <w:numId w:val="4"/>
        </w:numPr>
      </w:pPr>
      <w:r w:rsidRPr="00A1085E">
        <w:t xml:space="preserve">Poziva se odbor vjerovnika u roku osam dana u spis dostaviti </w:t>
      </w:r>
      <w:r w:rsidR="00C343D2">
        <w:t>očitovanje zašto sud nije pozvan na sjednicu odbora vjerovnika.</w:t>
      </w:r>
    </w:p>
    <w:p w:rsidRDefault="00A96011" w:rsidP="00C343D2" w:rsidR="00A96011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A1085E" w:rsidP="00A1085E" w:rsidR="00F076DC">
      <w:pPr>
        <w:ind w:firstLine="708"/>
        <w:jc w:val="both"/>
      </w:pPr>
      <w:r>
        <w:t xml:space="preserve">Odredbom u </w:t>
      </w:r>
      <w:r w:rsidR="00F076DC">
        <w:t xml:space="preserve">čl. </w:t>
      </w:r>
      <w:r>
        <w:t>98</w:t>
      </w:r>
      <w:r w:rsidR="00F076DC">
        <w:t xml:space="preserve"> Stečajnog zakona (Narodne novine broj 71/15, dalje u tekstu SZ)</w:t>
      </w:r>
      <w:r w:rsidRPr="00A1085E">
        <w:t xml:space="preserve"> </w:t>
      </w:r>
      <w:r>
        <w:t>propisani su zadaci odbora vjerovnika, dok čl. 76</w:t>
      </w:r>
      <w:r w:rsidR="00C343D2">
        <w:t xml:space="preserve">. st.1. </w:t>
      </w:r>
      <w:proofErr w:type="spellStart"/>
      <w:r w:rsidR="00C343D2">
        <w:t>toč</w:t>
      </w:r>
      <w:proofErr w:type="spellEnd"/>
      <w:r w:rsidR="00C343D2">
        <w:t>. 4.</w:t>
      </w:r>
      <w:r>
        <w:t xml:space="preserve"> SZ-a je propisano da r</w:t>
      </w:r>
      <w:r w:rsidR="00F076DC" w:rsidRPr="00F076DC">
        <w:t xml:space="preserve">ad </w:t>
      </w:r>
      <w:r>
        <w:t>odbora vjerovnika nadzire sud</w:t>
      </w:r>
      <w:r w:rsidR="00F076DC" w:rsidRPr="00F076DC">
        <w:t>.</w:t>
      </w:r>
    </w:p>
    <w:p w:rsidRDefault="00C343D2" w:rsidP="00A1085E" w:rsidR="00C343D2">
      <w:pPr>
        <w:ind w:firstLine="708"/>
        <w:jc w:val="both"/>
      </w:pPr>
    </w:p>
    <w:p w:rsidRDefault="00C343D2" w:rsidP="00A1085E" w:rsidR="00C343D2">
      <w:pPr>
        <w:ind w:firstLine="708"/>
        <w:jc w:val="both"/>
      </w:pPr>
      <w:r>
        <w:t>Člankom 101. st. 5 SZ-a je propisano da se sud i stečajni upravitelj obavezno pozivaju na sjednice odbora vjerovnika.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C343D2">
        <w:rPr>
          <w:b/>
        </w:rPr>
        <w:t>0</w:t>
      </w:r>
      <w:r w:rsidR="00A96011">
        <w:rPr>
          <w:b/>
        </w:rPr>
        <w:t>7</w:t>
      </w:r>
      <w:r w:rsidR="00FD23BA" w:rsidRPr="00FD23BA">
        <w:rPr>
          <w:b/>
        </w:rPr>
        <w:t xml:space="preserve">. </w:t>
      </w:r>
      <w:r w:rsidR="00C343D2">
        <w:rPr>
          <w:b/>
        </w:rPr>
        <w:t>kolovoz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C343D2">
        <w:rPr>
          <w:b/>
        </w:rPr>
        <w:t>S</w:t>
      </w:r>
      <w:r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43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134FC"/>
    <w:rsid w:val="005442BD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1085E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343D2"/>
    <w:rsid w:val="00C520DC"/>
    <w:rsid w:val="00C70DF2"/>
    <w:rsid w:val="00C93176"/>
    <w:rsid w:val="00CA5CD7"/>
    <w:rsid w:val="00CA6B59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2FB6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F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FB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F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F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F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FB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F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F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23.03.2017.-kopija spisa
original spisa u suca</izvorni_sadrzaj>
    <derivirana_varijabla naziv="DomainObject.Predmet.PrimjedbaSuca_1">ŽALBA-otp. 23.03.2017.-kopija spisa
original spisa u suca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E8C33-FD35-4B02-AD3E-6A633D39C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227</properties:Words>
  <properties:Characters>1149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1434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2017-08-07T10:37:00Z</dcterms:created>
  <dc:creator>none</dc:creator>
  <cp:lastModifiedBy>Katarina Franković</cp:lastModifiedBy>
  <cp:lastPrinted>2017-07-17T10:32:00Z</cp:lastPrinted>
  <dcterms:modified xmlns:xsi="http://www.w3.org/2001/XMLSchema-instance" xsi:type="dcterms:W3CDTF">2017-08-07T10:38:00Z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