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6003c" w14:paraId="da6003c" w:rsidRDefault="00C75245" w:rsidP="00C75245" w:rsidR="00C75245" w:rsidRPr="0040365C">
      <w:pPr>
        <w:ind w:firstLine="708"/>
        <w15:collapsed w:val="false"/>
        <w:rPr>
          <w:rFonts w:cs="Times New Roman"/>
          <w:szCs w:val="24"/>
        </w:rPr>
      </w:pPr>
      <w:bookmarkStart w:name="_GoBack" w:id="0"/>
      <w:bookmarkEnd w:id="0"/>
      <w:r w:rsidRPr="0040365C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40365C">
      <w:pPr>
        <w:rPr>
          <w:rFonts w:cs="Times New Roman"/>
          <w:szCs w:val="24"/>
        </w:rPr>
      </w:pPr>
      <w:r w:rsidRPr="0040365C">
        <w:rPr>
          <w:rFonts w:cs="Times New Roman" w:eastAsia="MS Mincho"/>
          <w:szCs w:val="24"/>
        </w:rPr>
        <w:t>REPUBLIKA HRVATSKA</w:t>
      </w:r>
    </w:p>
    <w:p w:rsidRDefault="00C75245" w:rsidP="00C75245" w:rsidR="00C75245" w:rsidRPr="0040365C">
      <w:pPr>
        <w:rPr>
          <w:rFonts w:cs="Times New Roman"/>
          <w:szCs w:val="24"/>
        </w:rPr>
      </w:pPr>
      <w:r w:rsidRPr="0040365C">
        <w:rPr>
          <w:rFonts w:cs="Times New Roman" w:eastAsia="MS Mincho"/>
          <w:szCs w:val="24"/>
        </w:rPr>
        <w:t>TRGOVAČKI SUD U RIJECI</w:t>
      </w:r>
    </w:p>
    <w:p w:rsidRDefault="00C75245" w:rsidP="00C75245" w:rsidR="00C75245" w:rsidRPr="0040365C">
      <w:pPr>
        <w:rPr>
          <w:rFonts w:cs="Times New Roman" w:eastAsia="MS Mincho"/>
          <w:szCs w:val="24"/>
        </w:rPr>
      </w:pPr>
      <w:r w:rsidRPr="0040365C">
        <w:rPr>
          <w:rFonts w:cs="Times New Roman" w:eastAsia="MS Mincho"/>
          <w:szCs w:val="24"/>
        </w:rPr>
        <w:t xml:space="preserve">      Rijeka, Zadarska 1 i 3</w:t>
      </w:r>
    </w:p>
    <w:p w:rsidRDefault="00E20C10" w:rsidP="00DD56D9" w:rsidR="0040365C" w:rsidRPr="0040365C">
      <w:pPr>
        <w:jc w:val="both"/>
      </w:pPr>
      <w:r w:rsidRPr="0040365C">
        <w:rPr>
          <w:rFonts w:cs="Times New Roman"/>
          <w:szCs w:val="24"/>
        </w:rPr>
        <w:br/>
      </w:r>
    </w:p>
    <w:p w:rsidRDefault="00DD56D9" w:rsidP="00DD56D9" w:rsidR="00DD56D9" w:rsidRPr="0040365C">
      <w:pPr>
        <w:jc w:val="center"/>
      </w:pPr>
      <w:r w:rsidRPr="0040365C">
        <w:t>R E P U B L I K A    H R V A T S K A</w:t>
      </w:r>
    </w:p>
    <w:p w:rsidRDefault="00DD56D9" w:rsidP="00DD56D9" w:rsidR="00DD56D9" w:rsidRPr="0040365C">
      <w:pPr>
        <w:jc w:val="center"/>
      </w:pPr>
      <w:r w:rsidRPr="0040365C">
        <w:t>R J E Š E N J E</w:t>
      </w:r>
    </w:p>
    <w:p w:rsidRDefault="0040365C" w:rsidP="00DD56D9" w:rsidR="0040365C" w:rsidRPr="0040365C">
      <w:pPr>
        <w:jc w:val="both"/>
      </w:pPr>
    </w:p>
    <w:p w:rsidRDefault="00F27F62" w:rsidP="00DD56D9" w:rsidR="00DD56D9" w:rsidRPr="0040365C">
      <w:pPr>
        <w:jc w:val="both"/>
      </w:pPr>
      <w:r>
        <w:tab/>
        <w:t xml:space="preserve">Trgovački sud u Rijeci po stečajnom sucu Veri Jelenović, u stečajnom postupku nad dužnikom </w:t>
      </w:r>
      <w:r>
        <w:rPr>
          <w:bCs/>
        </w:rPr>
        <w:t>PETROLVILLA</w:t>
      </w:r>
      <w:r>
        <w:t xml:space="preserve">&amp;BILIĆ d.o.o. za trgovinu i usluge u stečaju Rijeka, Strossmayerova 16, OIB: 90087470153, MBS: 060222901, dana </w:t>
      </w:r>
      <w:r w:rsidR="0040365C" w:rsidRPr="0040365C">
        <w:t>23</w:t>
      </w:r>
      <w:r w:rsidR="00DD56D9" w:rsidRPr="0040365C">
        <w:t xml:space="preserve">. </w:t>
      </w:r>
      <w:r w:rsidR="0040365C" w:rsidRPr="0040365C">
        <w:t>ožujka</w:t>
      </w:r>
      <w:r w:rsidR="00DD56D9" w:rsidRPr="0040365C">
        <w:t xml:space="preserve"> 201</w:t>
      </w:r>
      <w:r w:rsidR="0040365C" w:rsidRPr="0040365C">
        <w:t>8</w:t>
      </w:r>
      <w:r w:rsidR="00DD56D9" w:rsidRPr="0040365C">
        <w:t xml:space="preserve">. </w:t>
      </w:r>
    </w:p>
    <w:p w:rsidRDefault="00DD56D9" w:rsidP="00DD56D9" w:rsidR="00DD56D9" w:rsidRPr="0040365C">
      <w:pPr>
        <w:jc w:val="both"/>
      </w:pPr>
    </w:p>
    <w:p w:rsidRDefault="00DD56D9" w:rsidP="00DD56D9" w:rsidR="00DD56D9" w:rsidRPr="0040365C">
      <w:pPr>
        <w:jc w:val="center"/>
      </w:pPr>
      <w:r w:rsidRPr="0040365C">
        <w:t>r i j e š i o  j e</w:t>
      </w:r>
    </w:p>
    <w:p w:rsidRDefault="001D029B" w:rsidP="001D029B" w:rsidR="001D029B">
      <w:pPr>
        <w:pStyle w:val="Odlomakpopisa"/>
        <w:ind w:left="720"/>
        <w:jc w:val="both"/>
        <w:rPr>
          <w:rFonts w:cstheme="minorBidi" w:eastAsiaTheme="minorHAnsi"/>
          <w:szCs w:val="22"/>
          <w:lang w:eastAsia="en-US"/>
        </w:rPr>
      </w:pPr>
    </w:p>
    <w:p w:rsidRDefault="00DD56D9" w:rsidP="001D029B" w:rsidR="001D029B">
      <w:pPr>
        <w:pStyle w:val="Odlomakpopisa"/>
        <w:ind w:left="720"/>
        <w:jc w:val="both"/>
      </w:pPr>
      <w:r w:rsidRPr="0040365C">
        <w:t>Ispravlja se rješenje ovog suda posl. br. 14 St-</w:t>
      </w:r>
      <w:r w:rsidR="0040365C" w:rsidRPr="0040365C">
        <w:t>1485</w:t>
      </w:r>
      <w:r w:rsidRPr="0040365C">
        <w:t>/2016-</w:t>
      </w:r>
      <w:r w:rsidR="001D029B">
        <w:t>5</w:t>
      </w:r>
      <w:r w:rsidRPr="0040365C">
        <w:t xml:space="preserve"> od </w:t>
      </w:r>
      <w:r w:rsidR="001D029B">
        <w:t>21</w:t>
      </w:r>
      <w:r w:rsidRPr="0040365C">
        <w:t xml:space="preserve">. </w:t>
      </w:r>
      <w:r w:rsidR="001D029B">
        <w:t xml:space="preserve">srpnja </w:t>
      </w:r>
      <w:r w:rsidRPr="0040365C">
        <w:t>201</w:t>
      </w:r>
      <w:r w:rsidR="001D029B">
        <w:t>7</w:t>
      </w:r>
      <w:r w:rsidRPr="0040365C">
        <w:t xml:space="preserve">. u izreci, </w:t>
      </w:r>
      <w:r w:rsidR="001D029B">
        <w:t xml:space="preserve">točka IX., </w:t>
      </w:r>
      <w:r w:rsidRPr="0040365C">
        <w:t xml:space="preserve">redak </w:t>
      </w:r>
      <w:r w:rsidR="001D029B">
        <w:t>sedam do petnaest</w:t>
      </w:r>
      <w:r w:rsidRPr="0040365C">
        <w:t>, tako da umjesto</w:t>
      </w:r>
      <w:r w:rsidR="001D029B">
        <w:t>:</w:t>
      </w:r>
    </w:p>
    <w:p w:rsidRDefault="00DD56D9" w:rsidP="001D029B" w:rsidR="001D029B">
      <w:pPr>
        <w:pStyle w:val="Odlomakpopisa"/>
        <w:ind w:left="720"/>
        <w:jc w:val="both"/>
      </w:pPr>
      <w:r w:rsidRPr="0040365C">
        <w:t xml:space="preserve"> „</w:t>
      </w:r>
      <w:r w:rsidR="001D029B">
        <w:t>k.č. br. 246/2, k.č. br. 246/10, k.č. br. 246/11 , sve upisane u zk. ul. 2997, k.o. Sinj;</w:t>
      </w:r>
    </w:p>
    <w:p w:rsidRDefault="001D029B" w:rsidP="001D029B" w:rsidR="001D029B">
      <w:pPr>
        <w:pStyle w:val="Odlomakpopisa"/>
        <w:numPr>
          <w:ilvl w:val="0"/>
          <w:numId w:val="6"/>
        </w:numPr>
        <w:jc w:val="both"/>
      </w:pPr>
      <w:r>
        <w:t xml:space="preserve">k.č. br. 246/8, sve upisane u zk. ul. 3063, k.o. Sinj i to </w:t>
      </w:r>
      <w:r>
        <w:rPr>
          <w:bCs/>
          <w:color w:val="000000"/>
        </w:rPr>
        <w:t>3. Suvlasnički dio: 2361/17261</w:t>
      </w:r>
      <w:r>
        <w:t>;</w:t>
      </w:r>
    </w:p>
    <w:p w:rsidRDefault="001D029B" w:rsidP="00DD56D9" w:rsidR="001D029B">
      <w:pPr>
        <w:pStyle w:val="Odlomakpopisa"/>
        <w:numPr>
          <w:ilvl w:val="0"/>
          <w:numId w:val="6"/>
        </w:numPr>
        <w:jc w:val="both"/>
      </w:pPr>
      <w:r>
        <w:t xml:space="preserve">k.č. br. 925 ZGR i k.č. br. 926 ZGR, sve upisane u zk. ul. 1003 i to </w:t>
      </w:r>
      <w:r>
        <w:rPr>
          <w:bCs/>
          <w:color w:val="000000"/>
        </w:rPr>
        <w:t>1. Suvlasnički dio s neodređenim omjerom ETAŽNO VLASNIŠTVO (E-1) na kojem je zabilježeno postojanje etažnog vlasništva,  u pogledu č.zgr. 927 - dio 1.zkt. i to dijela zgrade ukupne površine od 253.28 m2,  u nacrtu označeno zelenom bojom i 2. Suvlasnički dio s neodređenim omjerom ETAŽNO VLASNIŠTVO (E-2) na kojem je zabilježeno postojanje etažnog vlasništva,  u pogledu č.zgr. 927 - dio 1.zkt. i to dijela zgrade ukupne površine od 171,55 m2,  u nacrtu označeno smeđom bojom.</w:t>
      </w:r>
      <w:r w:rsidR="00DD56D9" w:rsidRPr="0040365C">
        <w:t xml:space="preserve">“ </w:t>
      </w:r>
    </w:p>
    <w:p w:rsidRDefault="00DD56D9" w:rsidP="001D029B" w:rsidR="001D029B">
      <w:pPr>
        <w:ind w:left="360"/>
        <w:jc w:val="both"/>
      </w:pPr>
      <w:r w:rsidRPr="0040365C">
        <w:t>treba pisati</w:t>
      </w:r>
      <w:r w:rsidR="001D029B">
        <w:t>:</w:t>
      </w:r>
    </w:p>
    <w:p w:rsidRDefault="001D029B" w:rsidP="001D029B" w:rsidR="001D029B">
      <w:pPr>
        <w:pStyle w:val="Odlomakpopisa"/>
        <w:ind w:left="720"/>
        <w:jc w:val="both"/>
      </w:pPr>
      <w:r w:rsidRPr="0040365C">
        <w:t>„</w:t>
      </w:r>
      <w:r>
        <w:t>k.č. br. 246/10, upisano u zk. ul. 2997, k.o. Sinj;</w:t>
      </w:r>
    </w:p>
    <w:p w:rsidRDefault="001D029B" w:rsidP="001D029B" w:rsidR="001D029B">
      <w:pPr>
        <w:pStyle w:val="Odlomakpopisa"/>
        <w:numPr>
          <w:ilvl w:val="0"/>
          <w:numId w:val="6"/>
        </w:numPr>
        <w:jc w:val="both"/>
      </w:pPr>
      <w:r>
        <w:t xml:space="preserve">k.č. br. 246/8, sve upisane u zk. ul. 3063, k.o. Sinj i to </w:t>
      </w:r>
      <w:r>
        <w:rPr>
          <w:bCs/>
          <w:color w:val="000000"/>
        </w:rPr>
        <w:t>3. Suvlasnički dio: 2361/17261</w:t>
      </w:r>
      <w:r>
        <w:t>;</w:t>
      </w:r>
    </w:p>
    <w:p w:rsidRDefault="001D029B" w:rsidP="001D029B" w:rsidR="001D029B" w:rsidRPr="001D029B">
      <w:pPr>
        <w:pStyle w:val="Odlomakpopisa"/>
        <w:numPr>
          <w:ilvl w:val="0"/>
          <w:numId w:val="6"/>
        </w:numPr>
        <w:jc w:val="both"/>
      </w:pPr>
      <w:r>
        <w:t xml:space="preserve">k.č. br. 925 ZGR i k.č. br. 926 ZGR, sve upisane u zk. ul. 1003 i to </w:t>
      </w:r>
      <w:r>
        <w:rPr>
          <w:bCs/>
          <w:color w:val="000000"/>
        </w:rPr>
        <w:t xml:space="preserve">1. Vlasnički dio 1/1 i 2. Suvlasnički dio s neodređenim omjerom ETAŽNO VLASNIŠTVO (E-2) na kojem je zabilježeno postojanje etažnog vlasništva,  u pogledu č.zgr. 927 - dio 1.zkt. i to dijela zgrade ukupne površine od 171,55 m2,  u nacrtu označeno smeđom bojom; </w:t>
      </w:r>
    </w:p>
    <w:p w:rsidRDefault="001D029B" w:rsidP="001D029B" w:rsidR="001D029B">
      <w:pPr>
        <w:pStyle w:val="Odlomakpopisa"/>
        <w:numPr>
          <w:ilvl w:val="0"/>
          <w:numId w:val="6"/>
        </w:numPr>
        <w:jc w:val="both"/>
      </w:pPr>
      <w:r>
        <w:rPr>
          <w:bCs/>
          <w:color w:val="000000"/>
        </w:rPr>
        <w:t xml:space="preserve">kč. br. 246/2 i 246/11 upisano </w:t>
      </w:r>
      <w:r w:rsidR="00EB1F71">
        <w:rPr>
          <w:bCs/>
          <w:color w:val="000000"/>
        </w:rPr>
        <w:t>u</w:t>
      </w:r>
      <w:r>
        <w:rPr>
          <w:bCs/>
          <w:color w:val="000000"/>
        </w:rPr>
        <w:t xml:space="preserve"> zk.ul. 3129 k.o. Sinj.</w:t>
      </w:r>
      <w:r w:rsidRPr="0040365C">
        <w:t xml:space="preserve">“ </w:t>
      </w:r>
    </w:p>
    <w:p w:rsidRDefault="00DD56D9" w:rsidP="00DD56D9" w:rsidR="00DD56D9" w:rsidRPr="0040365C">
      <w:pPr>
        <w:jc w:val="both"/>
      </w:pPr>
    </w:p>
    <w:p w:rsidRDefault="00DD56D9" w:rsidP="00DD56D9" w:rsidR="00DD56D9" w:rsidRPr="0040365C">
      <w:pPr>
        <w:jc w:val="center"/>
      </w:pPr>
      <w:r w:rsidRPr="0040365C">
        <w:t>Obrazloženje</w:t>
      </w:r>
    </w:p>
    <w:p w:rsidRDefault="00DD56D9" w:rsidP="00DD56D9" w:rsidR="00DD56D9" w:rsidRPr="0040365C">
      <w:pPr>
        <w:jc w:val="center"/>
      </w:pPr>
    </w:p>
    <w:p w:rsidRDefault="00DD56D9" w:rsidP="00DD56D9" w:rsidR="00DD56D9" w:rsidRPr="0040365C">
      <w:pPr>
        <w:jc w:val="both"/>
      </w:pPr>
      <w:r w:rsidRPr="0040365C">
        <w:tab/>
        <w:t xml:space="preserve">U ovosudnom je rješenju posl. br. </w:t>
      </w:r>
      <w:r w:rsidR="001D029B" w:rsidRPr="0040365C">
        <w:t>14 St-1485/2016-</w:t>
      </w:r>
      <w:r w:rsidR="001D029B">
        <w:t>5</w:t>
      </w:r>
      <w:r w:rsidR="001D029B" w:rsidRPr="0040365C">
        <w:t xml:space="preserve"> od </w:t>
      </w:r>
      <w:r w:rsidR="001D029B">
        <w:t>21</w:t>
      </w:r>
      <w:r w:rsidR="001D029B" w:rsidRPr="0040365C">
        <w:t xml:space="preserve">. </w:t>
      </w:r>
      <w:r w:rsidR="001D029B">
        <w:t xml:space="preserve">srpnja </w:t>
      </w:r>
      <w:r w:rsidR="001D029B" w:rsidRPr="0040365C">
        <w:t>201</w:t>
      </w:r>
      <w:r w:rsidR="001D029B">
        <w:t>7</w:t>
      </w:r>
      <w:r w:rsidRPr="0040365C">
        <w:t xml:space="preserve">. došlo do očite pogreške u pisanju, pa je po službenoj dužnosti, a na temelju čl.342. st.1. i 2. Zakona o parničnom postupku (dalje: ZPP, objavljen u NN 53/91, 91/92, 112/99, 88/01, 117/03, 88/05, 2/07-Odluka USRH, 84/08, 96/08, 123/08, 57/11, 148/11, 25/13, 89/14)  i čl.347. ZPP-a u svezi sa člankom 10. Stečajnog zakona </w:t>
      </w:r>
      <w:r w:rsidRPr="0040365C">
        <w:rPr>
          <w:bCs/>
        </w:rPr>
        <w:t>(dalje: SZ, objavljen u NN 71/15)</w:t>
      </w:r>
      <w:r w:rsidRPr="0040365C">
        <w:t xml:space="preserve">, valjalo donijeti ovo rješenje.  </w:t>
      </w:r>
    </w:p>
    <w:p w:rsidRDefault="00DD56D9" w:rsidP="00DD56D9" w:rsidR="00DD56D9" w:rsidRPr="0040365C">
      <w:pPr>
        <w:jc w:val="both"/>
      </w:pPr>
    </w:p>
    <w:p w:rsidRDefault="00DD56D9" w:rsidP="00DD56D9" w:rsidR="00DD56D9" w:rsidRPr="0040365C">
      <w:pPr>
        <w:jc w:val="center"/>
      </w:pPr>
      <w:r w:rsidRPr="0040365C">
        <w:t xml:space="preserve">U Rijeci </w:t>
      </w:r>
      <w:r w:rsidR="0040365C" w:rsidRPr="0040365C">
        <w:t>23</w:t>
      </w:r>
      <w:r w:rsidRPr="0040365C">
        <w:t xml:space="preserve">. </w:t>
      </w:r>
      <w:r w:rsidR="0040365C" w:rsidRPr="0040365C">
        <w:t>ožujka</w:t>
      </w:r>
      <w:r w:rsidRPr="0040365C">
        <w:t xml:space="preserve"> 201</w:t>
      </w:r>
      <w:r w:rsidR="0040365C" w:rsidRPr="0040365C">
        <w:t>8</w:t>
      </w:r>
      <w:r w:rsidRPr="0040365C">
        <w:t xml:space="preserve">. </w:t>
      </w:r>
    </w:p>
    <w:p w:rsidRDefault="00DD56D9" w:rsidP="00DD56D9" w:rsidR="00DD56D9" w:rsidRPr="0040365C">
      <w:pPr>
        <w:jc w:val="both"/>
      </w:pPr>
    </w:p>
    <w:p w:rsidRDefault="00DD56D9" w:rsidP="00DD56D9" w:rsidR="00DD56D9" w:rsidRPr="0040365C">
      <w:pPr>
        <w:jc w:val="center"/>
      </w:pPr>
      <w:r w:rsidRPr="0040365C">
        <w:t xml:space="preserve">                                                                               Sudac</w:t>
      </w:r>
    </w:p>
    <w:p w:rsidRDefault="00DD56D9" w:rsidP="00DD56D9" w:rsidR="00DD56D9" w:rsidRPr="0040365C">
      <w:pPr>
        <w:jc w:val="both"/>
      </w:pPr>
      <w:r w:rsidRPr="0040365C">
        <w:t xml:space="preserve">                                   </w:t>
      </w:r>
      <w:r w:rsidR="0040365C" w:rsidRPr="0040365C">
        <w:t xml:space="preserve">   </w:t>
      </w:r>
      <w:r w:rsidRPr="0040365C">
        <w:t xml:space="preserve">                                                           </w:t>
      </w:r>
      <w:r w:rsidR="0040365C">
        <w:t xml:space="preserve"> </w:t>
      </w:r>
      <w:r w:rsidRPr="0040365C">
        <w:t xml:space="preserve">     Vera Jelenović</w:t>
      </w:r>
    </w:p>
    <w:p w:rsidRDefault="00DD56D9" w:rsidP="00DD56D9" w:rsidR="00DD56D9" w:rsidRPr="0040365C">
      <w:pPr>
        <w:jc w:val="both"/>
      </w:pPr>
    </w:p>
    <w:p w:rsidRDefault="00DD56D9" w:rsidP="00DD56D9" w:rsidR="00DD56D9" w:rsidRPr="0040365C">
      <w:pPr>
        <w:jc w:val="both"/>
      </w:pPr>
    </w:p>
    <w:p w:rsidRDefault="00DD56D9" w:rsidP="00DD56D9" w:rsidR="00DD56D9" w:rsidRPr="0040365C">
      <w:pPr>
        <w:jc w:val="both"/>
      </w:pPr>
      <w:r w:rsidRPr="0040365C">
        <w:t>UPUTA O PRAVNOM LIJEKU:</w:t>
      </w:r>
    </w:p>
    <w:p w:rsidRDefault="00DD56D9" w:rsidP="00DD56D9" w:rsidR="00DD56D9" w:rsidRPr="0040365C">
      <w:pPr>
        <w:jc w:val="both"/>
      </w:pPr>
      <w:r w:rsidRPr="0040365C">
        <w:tab/>
        <w:t>Protiv ovog rješenja nezadovoljna stranka može podnijeti žalbu u roku od 8 dana od dana primitka istog. Dostava se smatra obavljenom istekom osmoga dana od dana objave pismena na mrežnoj stranici e-Oglasna ploča sudova. Žalba se podnosi putem ovog suda u tri istovjetna primjerka, a o žalbi odlučuje Visoki trgovački sud Republike Hrvatske u Zagrebu.</w:t>
      </w:r>
    </w:p>
    <w:sectPr w:rsidR="00DD56D9" w:rsidRPr="0040365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EBD" w:rsidP="00C75245" w:rsidR="00DD4EBD">
      <w:r>
        <w:separator/>
      </w:r>
    </w:p>
  </w:endnote>
  <w:endnote w:id="0" w:type="continuationSeparator">
    <w:p w:rsidRDefault="00DD4EBD" w:rsidP="00C75245" w:rsidR="00DD4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CDE">
          <w:rPr>
            <w:noProof/>
          </w:rPr>
          <w:t>1</w:t>
        </w:r>
        <w:r>
          <w:fldChar w:fldCharType="end"/>
        </w:r>
      </w:p>
    </w:sdtContent>
  </w:sdt>
  <w:p w:rsidRDefault="000B4CDE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EBD" w:rsidP="00C75245" w:rsidR="00DD4EBD">
      <w:r>
        <w:separator/>
      </w:r>
    </w:p>
  </w:footnote>
  <w:footnote w:id="0" w:type="continuationSeparator">
    <w:p w:rsidRDefault="00DD4EBD" w:rsidP="00C75245" w:rsidR="00DD4E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0E593A">
      <w:t>-</w:t>
    </w:r>
    <w:r w:rsidR="0040365C">
      <w:t>1485</w:t>
    </w:r>
    <w:r w:rsidR="000E593A">
      <w:t>/201</w:t>
    </w:r>
    <w:r w:rsidR="0040365C">
      <w:t>6</w:t>
    </w:r>
    <w:r w:rsidR="000E593A">
      <w:t>-</w:t>
    </w:r>
    <w:r w:rsidR="0040365C">
      <w:t>26</w:t>
    </w:r>
  </w:p>
  <w:p w:rsidRDefault="000B4CDE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7365458D"/>
    <w:multiLevelType w:val="hybridMultilevel"/>
    <w:tmpl w:val="E2A8C2C8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B4CDE"/>
    <w:rsid w:val="000E593A"/>
    <w:rsid w:val="001D029B"/>
    <w:rsid w:val="0040365C"/>
    <w:rsid w:val="0041565A"/>
    <w:rsid w:val="0072559B"/>
    <w:rsid w:val="00744572"/>
    <w:rsid w:val="007B500B"/>
    <w:rsid w:val="00A811AD"/>
    <w:rsid w:val="00B54D90"/>
    <w:rsid w:val="00BA0277"/>
    <w:rsid w:val="00C75245"/>
    <w:rsid w:val="00D930A1"/>
    <w:rsid w:val="00DD4EBD"/>
    <w:rsid w:val="00DD56D9"/>
    <w:rsid w:val="00E20C10"/>
    <w:rsid w:val="00EB1F71"/>
    <w:rsid w:val="00F27F62"/>
    <w:rsid w:val="00F31CAD"/>
    <w:rsid w:val="00F960E1"/>
    <w:rsid w:val="00FE0C74"/>
    <w:rsid w:val="00FF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0B4C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C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CDE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C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C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0B4C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C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CDE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C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C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551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534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551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St-1485/2016-26</izvorni_sadrzaj>
    <derivirana_varijabla naziv="DomainObject.Oznaka_1">St-1485/2016-26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1485</izvorni_sadrzaj>
    <derivirana_varijabla naziv="DomainObject.Predmet.Broj_1">1485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St-1485/2016</izvorni_sadrzaj>
    <derivirana_varijabla naziv="DomainObject.Predmet.OznakaBroj_1">St-1485/2016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PETROLVILLA &amp; BILIĆ d.o.o.</izvorni_sadrzaj>
    <derivirana_varijabla naziv="DomainObject.Predmet.ProtustrankaFormated_1">  PETROLVILLA &amp; BILIĆ d.o.o.</derivirana_varijabla>
  </DomainObject.Predmet.ProtustrankaFormated>
  <DomainObject.Predmet.ProtustrankaFormatedOIB>
    <izvorni_sadrzaj>  PETROLVILLA &amp; BILIĆ d.o.o., OIB 90087470153</izvorni_sadrzaj>
    <derivirana_varijabla naziv="DomainObject.Predmet.ProtustrankaFormatedOIB_1">  PETROLVILLA &amp; BILIĆ d.o.o., OIB 90087470153</derivirana_varijabla>
  </DomainObject.Predmet.ProtustrankaFormatedOIB>
  <DomainObject.Predmet.ProtustrankaFormatedWithAdress>
    <izvorni_sadrzaj> PETROLVILLA &amp; BILIĆ d.o.o., Strossmayerova 16, 51000 Rijeka</izvorni_sadrzaj>
    <derivirana_varijabla naziv="DomainObject.Predmet.ProtustrankaFormatedWithAdress_1"> PETROLVILLA &amp; BILIĆ d.o.o., Strossmayerova 16, 51000 Rijeka</derivirana_varijabla>
  </DomainObject.Predmet.ProtustrankaFormatedWithAdress>
  <DomainObject.Predmet.ProtustrankaFormatedWithAdressOIB>
    <izvorni_sadrzaj> PETROLVILLA &amp; BILIĆ d.o.o., OIB 90087470153, Strossmayerova 16, 51000 Rijeka</izvorni_sadrzaj>
    <derivirana_varijabla naziv="DomainObject.Predmet.ProtustrankaFormatedWithAdressOIB_1"> PETROLVILLA &amp; BILIĆ d.o.o., OIB 90087470153, Strossmayerova 16, 51000 Rijeka</derivirana_varijabla>
  </DomainObject.Predmet.ProtustrankaFormatedWithAdressOIB>
  <DomainObject.Predmet.ProtustrankaWithAdress>
    <izvorni_sadrzaj>PETROLVILLA &amp; BILIĆ d.o.o. Strossmayerova 16, 51000 Rijeka</izvorni_sadrzaj>
    <derivirana_varijabla naziv="DomainObject.Predmet.ProtustrankaWithAdress_1">PETROLVILLA &amp; BILIĆ d.o.o. Strossmayerova 16, 51000 Rijeka</derivirana_varijabla>
  </DomainObject.Predmet.ProtustrankaWithAdress>
  <DomainObject.Predmet.ProtustrankaWithAdressOIB>
    <izvorni_sadrzaj>PETROLVILLA &amp; BILIĆ d.o.o., OIB 90087470153, Strossmayerova 16, 51000 Rijeka</izvorni_sadrzaj>
    <derivirana_varijabla naziv="DomainObject.Predmet.ProtustrankaWithAdressOIB_1">PETROLVILLA &amp; BILIĆ d.o.o., OIB 90087470153, Strossmayerova 16, 51000 Rijeka</derivirana_varijabla>
  </DomainObject.Predmet.ProtustrankaWithAdressOIB>
  <DomainObject.Predmet.ProtustrankaNazivFormated>
    <izvorni_sadrzaj>PETROLVILLA &amp; BILIĆ d.o.o.</izvorni_sadrzaj>
    <derivirana_varijabla naziv="DomainObject.Predmet.ProtustrankaNazivFormated_1">PETROLVILLA &amp; BILIĆ d.o.o.</derivirana_varijabla>
  </DomainObject.Predmet.ProtustrankaNazivFormated>
  <DomainObject.Predmet.ProtustrankaNazivFormatedOIB>
    <izvorni_sadrzaj>PETROLVILLA &amp; BILIĆ d.o.o., OIB 90087470153</izvorni_sadrzaj>
    <derivirana_varijabla naziv="DomainObject.Predmet.ProtustrankaNazivFormatedOIB_1">PETROLVILLA &amp; BILIĆ d.o.o., OIB 90087470153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DIEGO MAULE</izvorni_sadrzaj>
    <derivirana_varijabla naziv="DomainObject.Predmet.StrankaFormated_1">  DIEGO MAULE</derivirana_varijabla>
  </DomainObject.Predmet.StrankaFormated>
  <DomainObject.Predmet.StrankaFormatedOIB>
    <izvorni_sadrzaj>  DIEGO MAULE, OIB 08228504083</izvorni_sadrzaj>
    <derivirana_varijabla naziv="DomainObject.Predmet.StrankaFormatedOIB_1">  DIEGO MAULE, OIB 08228504083</derivirana_varijabla>
  </DomainObject.Predmet.StrankaFormatedOIB>
  <DomainObject.Predmet.StrankaFormatedWithAdress>
    <izvorni_sadrzaj> DIEGO MAULE, Via T. Venturi 21, 38060 Volano</izvorni_sadrzaj>
    <derivirana_varijabla naziv="DomainObject.Predmet.StrankaFormatedWithAdress_1"> DIEGO MAULE, Via T. Venturi 21, 38060 Volano</derivirana_varijabla>
  </DomainObject.Predmet.StrankaFormatedWithAdress>
  <DomainObject.Predmet.StrankaFormatedWithAdressOIB>
    <izvorni_sadrzaj> DIEGO MAULE, OIB 08228504083, Via T. Venturi 21, 38060 Volano</izvorni_sadrzaj>
    <derivirana_varijabla naziv="DomainObject.Predmet.StrankaFormatedWithAdressOIB_1"> DIEGO MAULE, OIB 08228504083, Via T. Venturi 21, 38060 Volano</derivirana_varijabla>
  </DomainObject.Predmet.StrankaFormatedWithAdressOIB>
  <DomainObject.Predmet.StrankaWithAdress>
    <izvorni_sadrzaj>DIEGO MAULE Via T. Venturi 21,38060 Volano</izvorni_sadrzaj>
    <derivirana_varijabla naziv="DomainObject.Predmet.StrankaWithAdress_1">DIEGO MAULE Via T. Venturi 21,38060 Volano</derivirana_varijabla>
  </DomainObject.Predmet.StrankaWithAdress>
  <DomainObject.Predmet.StrankaWithAdressOIB>
    <izvorni_sadrzaj>DIEGO MAULE, OIB 08228504083, Via T. Venturi 21,38060 Volano</izvorni_sadrzaj>
    <derivirana_varijabla naziv="DomainObject.Predmet.StrankaWithAdressOIB_1">DIEGO MAULE, OIB 08228504083, Via T. Venturi 21,38060 Volano</derivirana_varijabla>
  </DomainObject.Predmet.StrankaWithAdressOIB>
  <DomainObject.Predmet.StrankaNazivFormated>
    <izvorni_sadrzaj>DIEGO MAULE</izvorni_sadrzaj>
    <derivirana_varijabla naziv="DomainObject.Predmet.StrankaNazivFormated_1">DIEGO MAULE</derivirana_varijabla>
  </DomainObject.Predmet.StrankaNazivFormated>
  <DomainObject.Predmet.StrankaNazivFormatedOIB>
    <izvorni_sadrzaj>DIEGO MAULE, OIB 08228504083</izvorni_sadrzaj>
    <derivirana_varijabla naziv="DomainObject.Predmet.StrankaNazivFormatedOIB_1">DIEGO MAULE, OIB 08228504083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DIEGO MAULE</item>
    </izvorni_sadrzaj>
    <derivirana_varijabla naziv="DomainObject.Predmet.StrankaListFormated_1">
      <item>DIEGO MAULE</item>
    </derivirana_varijabla>
  </DomainObject.Predmet.StrankaListFormated>
  <DomainObject.Predmet.StrankaListFormatedOIB>
    <izvorni_sadrzaj>
      <item>DIEGO MAULE, OIB 08228504083</item>
    </izvorni_sadrzaj>
    <derivirana_varijabla naziv="DomainObject.Predmet.StrankaListFormatedOIB_1">
      <item>DIEGO MAULE, OIB 08228504083</item>
    </derivirana_varijabla>
  </DomainObject.Predmet.StrankaListFormatedOIB>
  <DomainObject.Predmet.StrankaListFormatedWithAdress>
    <izvorni_sadrzaj>
      <item>DIEGO MAULE, Via T. Venturi 21, 38060 Volano</item>
    </izvorni_sadrzaj>
    <derivirana_varijabla naziv="DomainObject.Predmet.StrankaListFormatedWithAdress_1">
      <item>DIEGO MAULE, Via T. Venturi 21, 38060 Volano</item>
    </derivirana_varijabla>
  </DomainObject.Predmet.StrankaListFormatedWithAdress>
  <DomainObject.Predmet.StrankaListFormatedWithAdressOIB>
    <izvorni_sadrzaj>
      <item>DIEGO MAULE, OIB 08228504083, Via T. Venturi 21, 38060 Volano</item>
    </izvorni_sadrzaj>
    <derivirana_varijabla naziv="DomainObject.Predmet.StrankaListFormatedWithAdressOIB_1">
      <item>DIEGO MAULE, OIB 08228504083, Via T. Venturi 21, 38060 Volano</item>
    </derivirana_varijabla>
  </DomainObject.Predmet.StrankaListFormatedWithAdressOIB>
  <DomainObject.Predmet.StrankaListNazivFormated>
    <izvorni_sadrzaj>
      <item>DIEGO MAULE</item>
    </izvorni_sadrzaj>
    <derivirana_varijabla naziv="DomainObject.Predmet.StrankaListNazivFormated_1">
      <item>DIEGO MAULE</item>
    </derivirana_varijabla>
  </DomainObject.Predmet.StrankaListNazivFormated>
  <DomainObject.Predmet.StrankaListNazivFormatedOIB>
    <izvorni_sadrzaj>
      <item>DIEGO MAULE, OIB 08228504083</item>
    </izvorni_sadrzaj>
    <derivirana_varijabla naziv="DomainObject.Predmet.StrankaListNazivFormatedOIB_1">
      <item>DIEGO MAULE, OIB 08228504083</item>
    </derivirana_varijabla>
  </DomainObject.Predmet.StrankaListNazivFormatedOIB>
  <DomainObject.Predmet.ProtuStrankaListFormated>
    <izvorni_sadrzaj>
      <item>PETROLVILLA &amp; BILIĆ d.o.o.</item>
    </izvorni_sadrzaj>
    <derivirana_varijabla naziv="DomainObject.Predmet.ProtuStrankaListFormated_1">
      <item>PETROLVILLA &amp; BILIĆ d.o.o.</item>
    </derivirana_varijabla>
  </DomainObject.Predmet.ProtuStrankaListFormated>
  <DomainObject.Predmet.ProtuStrankaListFormatedOIB>
    <izvorni_sadrzaj>
      <item>PETROLVILLA &amp; BILIĆ d.o.o., OIB 90087470153</item>
    </izvorni_sadrzaj>
    <derivirana_varijabla naziv="DomainObject.Predmet.ProtuStrankaListFormatedOIB_1">
      <item>PETROLVILLA &amp; BILIĆ d.o.o., OIB 90087470153</item>
    </derivirana_varijabla>
  </DomainObject.Predmet.ProtuStrankaListFormatedOIB>
  <DomainObject.Predmet.ProtuStrankaListFormatedWithAdress>
    <izvorni_sadrzaj>
      <item>PETROLVILLA &amp; BILIĆ d.o.o., Strossmayerova 16, 51000 Rijeka</item>
    </izvorni_sadrzaj>
    <derivirana_varijabla naziv="DomainObject.Predmet.ProtuStrankaListFormatedWithAdress_1">
      <item>PETROLVILLA &amp; BILIĆ d.o.o., Strossmayerova 16, 51000 Rijeka</item>
    </derivirana_varijabla>
  </DomainObject.Predmet.ProtuStrankaListFormatedWithAdress>
  <DomainObject.Predmet.ProtuStrankaListFormatedWithAdressOIB>
    <izvorni_sadrzaj>
      <item>PETROLVILLA &amp; BILIĆ d.o.o., OIB 90087470153, Strossmayerova 16, 51000 Rijeka</item>
    </izvorni_sadrzaj>
    <derivirana_varijabla naziv="DomainObject.Predmet.ProtuStrankaListFormatedWithAdressOIB_1">
      <item>PETROLVILLA &amp; BILIĆ d.o.o., OIB 90087470153, Strossmayerova 16, 51000 Rijeka</item>
    </derivirana_varijabla>
  </DomainObject.Predmet.ProtuStrankaListFormatedWithAdressOIB>
  <DomainObject.Predmet.ProtuStrankaListNazivFormated>
    <izvorni_sadrzaj>
      <item>PETROLVILLA &amp; BILIĆ d.o.o.</item>
    </izvorni_sadrzaj>
    <derivirana_varijabla naziv="DomainObject.Predmet.ProtuStrankaListNazivFormated_1">
      <item>PETROLVILLA &amp; BILIĆ d.o.o.</item>
    </derivirana_varijabla>
  </DomainObject.Predmet.ProtuStrankaListNazivFormated>
  <DomainObject.Predmet.ProtuStrankaListNazivFormatedOIB>
    <izvorni_sadrzaj>
      <item>PETROLVILLA &amp; BILIĆ d.o.o., OIB 90087470153</item>
    </izvorni_sadrzaj>
    <derivirana_varijabla naziv="DomainObject.Predmet.ProtuStrankaListNazivFormatedOIB_1">
      <item>PETROLVILLA &amp; BILIĆ d.o.o., OIB 90087470153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St-1485/2016-26</izvorni_sadrzaj>
    <derivirana_varijabla naziv="DomainObject.PoslovniBrojDokumenta_1">St-1485/2016-26</derivirana_varijabla>
  </DomainObject.PoslovniBrojDokumenta>
  <DomainObject.Predmet.StrankaIDrugi>
    <izvorni_sadrzaj>DIEGO MAULE</izvorni_sadrzaj>
    <derivirana_varijabla naziv="DomainObject.Predmet.StrankaIDrugi_1">DIEGO MAULE</derivirana_varijabla>
  </DomainObject.Predmet.StrankaIDrugi>
  <DomainObject.Predmet.ProtustrankaIDrugi>
    <izvorni_sadrzaj>PETROLVILLA &amp; BILIĆ d.o.o.</izvorni_sadrzaj>
    <derivirana_varijabla naziv="DomainObject.Predmet.ProtustrankaIDrugi_1">PETROLVILLA &amp; BILIĆ d.o.o.</derivirana_varijabla>
  </DomainObject.Predmet.ProtustrankaIDrugi>
  <DomainObject.Predmet.StrankaIDrugiAdressOIB>
    <izvorni_sadrzaj>DIEGO MAULE, OIB 08228504083, Via T. Venturi 21, 38060 Volano</izvorni_sadrzaj>
    <derivirana_varijabla naziv="DomainObject.Predmet.StrankaIDrugiAdressOIB_1">DIEGO MAULE, OIB 08228504083, Via T. Venturi 21, 38060 Volano</derivirana_varijabla>
  </DomainObject.Predmet.StrankaIDrugiAdressOIB>
  <DomainObject.Predmet.ProtustrankaIDrugiAdressOIB>
    <izvorni_sadrzaj>PETROLVILLA &amp; BILIĆ d.o.o., OIB 90087470153, Strossmayerova 16, 51000 Rijeka</izvorni_sadrzaj>
    <derivirana_varijabla naziv="DomainObject.Predmet.ProtustrankaIDrugiAdressOIB_1">PETROLVILLA &amp; BILIĆ d.o.o., OIB 90087470153,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DIEGO MAULE</item>
      <item>PETROLVILLA &amp; BILIĆ d.o.o.</item>
    </izvorni_sadrzaj>
    <derivirana_varijabla naziv="DomainObject.Predmet.SudioniciListNaziv_1">
      <item>DIEGO MAULE</item>
      <item>PETROLVILLA &amp; BILIĆ d.o.o.</item>
    </derivirana_varijabla>
  </DomainObject.Predmet.SudioniciListNaziv>
  <DomainObject.Predmet.SudioniciListAdressOIB>
    <izvorni_sadrzaj>
      <item>DIEGO MAULE, OIB 08228504083, Via T. Venturi 21,38060 Volano</item>
      <item>PETROLVILLA &amp; BILIĆ d.o.o., OIB 90087470153, Strossmayerova 16,51000 Rijeka</item>
    </izvorni_sadrzaj>
    <derivirana_varijabla naziv="DomainObject.Predmet.SudioniciListAdressOIB_1">
      <item>DIEGO MAULE, OIB 08228504083, Via T. Venturi 21,38060 Volano</item>
      <item>PETROLVILLA &amp; BILIĆ d.o.o., OIB 90087470153,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08228504083</item>
      <item>, OIB 90087470153</item>
    </izvorni_sadrzaj>
    <derivirana_varijabla naziv="DomainObject.Predmet.SudioniciListNazivOIB_1">
      <item>, OIB 08228504083</item>
      <item>, OIB 90087470153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AA1D55-CE4E-4BF3-89A5-A69D06035E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2201</properties:Characters>
  <properties:Lines>55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2018-03-23T13:16:00Z</dcterms:created>
  <dc:creator>Danijela Fumić</dc:creator>
  <cp:lastModifiedBy>Danijela Fumić</cp:lastModifiedBy>
  <dcterms:modified xmlns:xsi="http://www.w3.org/2001/XMLSchema-instance" xsi:type="dcterms:W3CDTF">2018-03-23T13:16:00Z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St-1485/2016-26 / Odluka - Rješenje - ispravak rješenja (1485 16 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