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7be1" w14:paraId="4007be1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Reetkatablice10"/>
        <w:tblW w:type="dxa" w:w="921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C4129B" w:rsidR="00C4129B" w:rsidRPr="00C4129B">
        <w:trPr>
          <w:trHeight w:val="2427"/>
        </w:trPr>
        <w:tc>
          <w:tcPr>
            <w:tcW w:type="dxa" w:w="3380"/>
            <w:vAlign w:val="center"/>
            <w:hideMark/>
          </w:tcPr>
          <w:p w:rsidRDefault="00C4129B" w:rsidP="00C4129B" w:rsidR="00C4129B" w:rsidRPr="00C4129B">
            <w:pPr>
              <w:spacing w:after="0" w:before="100"/>
              <w:rPr>
                <w:rFonts w:eastAsia="Calibri"/>
                <w:lang w:eastAsia="hr-HR" w:val="en-US"/>
              </w:rPr>
            </w:pPr>
            <w:r>
              <w:rPr>
                <w:rFonts w:eastAsia="Calibri"/>
                <w:lang w:eastAsia="hr-HR" w:val="en-US"/>
              </w:rPr>
              <w:t>R</w:t>
            </w:r>
            <w:r w:rsidRPr="00C4129B">
              <w:rPr>
                <w:rFonts w:eastAsia="Calibri"/>
                <w:lang w:eastAsia="hr-HR" w:val="en-US"/>
              </w:rPr>
              <w:t>EPUBLIKA HRVATSKA</w:t>
            </w:r>
          </w:p>
          <w:p w:rsidRDefault="00C4129B" w:rsidP="00C4129B" w:rsidR="00C4129B" w:rsidRPr="00C4129B">
            <w:pPr>
              <w:spacing w:after="0"/>
              <w:rPr>
                <w:rFonts w:eastAsia="Calibri"/>
                <w:lang w:eastAsia="hr-HR" w:val="en-US"/>
              </w:rPr>
            </w:pPr>
            <w:r w:rsidRPr="00C4129B">
              <w:rPr>
                <w:rFonts w:eastAsia="Calibri"/>
                <w:lang w:eastAsia="hr-HR" w:val="en-US"/>
              </w:rPr>
              <w:t>TRGOVAČKI SUD U SPLITU</w:t>
            </w:r>
          </w:p>
          <w:p w:rsidRDefault="00C4129B" w:rsidP="00C4129B" w:rsidR="00C4129B" w:rsidRPr="00C4129B">
            <w:pPr>
              <w:spacing w:after="0"/>
              <w:rPr>
                <w:rFonts w:eastAsia="Calibri"/>
                <w:lang w:eastAsia="hr-HR" w:val="en-US"/>
              </w:rPr>
            </w:pPr>
            <w:r w:rsidRPr="00C4129B">
              <w:rPr>
                <w:rFonts w:eastAsia="Calibri"/>
                <w:lang w:eastAsia="hr-HR" w:val="en-US"/>
              </w:rPr>
              <w:t xml:space="preserve">Split, </w:t>
            </w:r>
            <w:proofErr w:type="spellStart"/>
            <w:r w:rsidRPr="00C4129B">
              <w:rPr>
                <w:rFonts w:eastAsia="Calibri"/>
                <w:lang w:eastAsia="hr-HR" w:val="en-US"/>
              </w:rPr>
              <w:t>Sukoišanska</w:t>
            </w:r>
            <w:proofErr w:type="spellEnd"/>
            <w:r w:rsidRPr="00C4129B">
              <w:rPr>
                <w:rFonts w:eastAsia="Calibri"/>
                <w:lang w:eastAsia="hr-HR" w:val="en-US"/>
              </w:rPr>
              <w:t xml:space="preserve"> 6</w:t>
            </w:r>
          </w:p>
        </w:tc>
        <w:tc>
          <w:tcPr>
            <w:tcW w:type="dxa" w:w="5830"/>
          </w:tcPr>
          <w:p w:rsidRDefault="00C4129B" w:rsidP="00C4129B" w:rsidR="00C4129B" w:rsidRPr="00C4129B">
            <w:pPr>
              <w:spacing w:after="0"/>
              <w:ind w:right="-78"/>
              <w:rPr>
                <w:rFonts w:eastAsia="Calibri"/>
                <w:lang w:eastAsia="hr-HR" w:val="en-US"/>
              </w:rPr>
            </w:pPr>
            <w:r w:rsidRPr="00C4129B">
              <w:rPr>
                <w:rFonts w:eastAsia="Calibri"/>
                <w:lang w:eastAsia="hr-HR"/>
              </w:rPr>
              <w:t xml:space="preserve">                                           Poslovni broj: 5</w:t>
            </w:r>
            <w:r w:rsidRPr="00C4129B">
              <w:rPr>
                <w:rFonts w:eastAsia="Calibri"/>
                <w:lang w:eastAsia="hr-HR" w:val="en-US"/>
              </w:rPr>
              <w:t xml:space="preserve"> St-177/2015-9</w:t>
            </w:r>
          </w:p>
          <w:p w:rsidRDefault="00C4129B" w:rsidP="00C4129B" w:rsidR="00C4129B" w:rsidRPr="00C4129B">
            <w:pPr>
              <w:spacing w:after="0"/>
              <w:jc w:val="both"/>
              <w:rPr>
                <w:rFonts w:eastAsia="Calibri"/>
                <w:sz w:val="20"/>
                <w:lang w:eastAsia="hr-HR" w:val="en-US"/>
              </w:rPr>
            </w:pPr>
          </w:p>
          <w:p w:rsidRDefault="00C4129B" w:rsidP="00C4129B" w:rsidR="00C4129B" w:rsidRPr="00C4129B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C4129B" w:rsidP="00C4129B" w:rsidR="00C4129B" w:rsidRPr="00C4129B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C4129B" w:rsidP="00C4129B" w:rsidR="00C4129B" w:rsidRPr="00C4129B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C4129B" w:rsidP="00C4129B" w:rsidR="00C4129B" w:rsidRPr="00C4129B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C4129B" w:rsidP="00C4129B" w:rsidR="00C4129B" w:rsidRPr="00C4129B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</w:tc>
      </w:tr>
    </w:tbl>
    <w:p w:rsidRDefault="00C4129B" w:rsidP="00C4129B" w:rsidR="00C4129B" w:rsidRPr="00C4129B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C4129B">
        <w:rPr>
          <w:rFonts w:cs="Times New Roman" w:eastAsia="Arial Unicode MS"/>
          <w:bCs/>
          <w:lang w:eastAsia="hr-HR"/>
        </w:rPr>
        <w:t>U   I M E   R E P U B L I K E   H R V A T S K E</w:t>
      </w:r>
    </w:p>
    <w:p w:rsidRDefault="00C4129B" w:rsidP="00C4129B" w:rsidR="00C4129B" w:rsidRPr="00C4129B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C4129B" w:rsidP="00C4129B" w:rsidR="00C4129B" w:rsidRPr="00C4129B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C4129B">
        <w:rPr>
          <w:rFonts w:cs="Times New Roman" w:eastAsia="Arial Unicode MS"/>
          <w:bCs/>
        </w:rPr>
        <w:t>R J E Š E NJ E</w:t>
      </w:r>
    </w:p>
    <w:p w:rsidRDefault="00C4129B" w:rsidP="00C4129B" w:rsidR="00C4129B" w:rsidRPr="00C4129B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C4129B" w:rsidP="00C4129B" w:rsidR="00C4129B" w:rsidRPr="00C4129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4129B">
        <w:rPr>
          <w:rFonts w:cs="Times New Roman" w:eastAsia="Times New Roman"/>
          <w:szCs w:val="20"/>
          <w:lang w:eastAsia="hr-HR"/>
        </w:rPr>
        <w:tab/>
        <w:t xml:space="preserve">Trgovački sud u Splitu, po sutkinji Zrinki Ćosić, kao stečajnoj sutkinji, povodom prijedloga predlagatelja-dužnika SOLE ORTO d.o.o., OIB: 06300293630, </w:t>
      </w:r>
      <w:proofErr w:type="spellStart"/>
      <w:r w:rsidRPr="00C4129B">
        <w:rPr>
          <w:rFonts w:cs="Times New Roman" w:eastAsia="Times New Roman"/>
          <w:szCs w:val="20"/>
          <w:lang w:eastAsia="hr-HR"/>
        </w:rPr>
        <w:t>Sutivan</w:t>
      </w:r>
      <w:proofErr w:type="spellEnd"/>
      <w:r w:rsidRPr="00C4129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4129B">
        <w:rPr>
          <w:rFonts w:cs="Times New Roman" w:eastAsia="Times New Roman"/>
          <w:szCs w:val="20"/>
          <w:lang w:eastAsia="hr-HR"/>
        </w:rPr>
        <w:t>Sutivan</w:t>
      </w:r>
      <w:proofErr w:type="spellEnd"/>
      <w:r w:rsidRPr="00C4129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4129B">
        <w:rPr>
          <w:rFonts w:cs="Times New Roman" w:eastAsia="Times New Roman"/>
          <w:szCs w:val="20"/>
          <w:lang w:eastAsia="hr-HR"/>
        </w:rPr>
        <w:t>bb</w:t>
      </w:r>
      <w:proofErr w:type="spellEnd"/>
      <w:r w:rsidRPr="00C4129B">
        <w:rPr>
          <w:rFonts w:cs="Times New Roman" w:eastAsia="Times New Roman"/>
          <w:szCs w:val="20"/>
          <w:lang w:eastAsia="hr-HR"/>
        </w:rPr>
        <w:t xml:space="preserve">, za otvaranje stečajnog postupka nad istim društvom kao dužnikom, 11. siječnja 2019. </w:t>
      </w:r>
    </w:p>
    <w:p w:rsidRDefault="00C4129B" w:rsidP="00C4129B" w:rsidR="00C4129B" w:rsidRPr="00C4129B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129B" w:rsidP="00C4129B" w:rsidR="00C4129B" w:rsidRPr="00C4129B">
      <w:pPr>
        <w:spacing w:after="0"/>
        <w:jc w:val="center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r i j e š i o   j e           </w:t>
      </w:r>
    </w:p>
    <w:p w:rsidRDefault="00C4129B" w:rsidP="00C4129B" w:rsidR="00C4129B" w:rsidRPr="00C4129B">
      <w:pPr>
        <w:spacing w:after="0"/>
        <w:jc w:val="center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                                  </w:t>
      </w:r>
    </w:p>
    <w:p w:rsidRDefault="00C4129B" w:rsidP="00C4129B" w:rsidR="00C4129B" w:rsidRPr="00C4129B">
      <w:pPr>
        <w:spacing w:after="0"/>
        <w:ind w:firstLine="709"/>
        <w:jc w:val="both"/>
        <w:rPr>
          <w:rFonts w:cs="Times New Roman" w:eastAsia="Times New Roman"/>
        </w:rPr>
      </w:pPr>
      <w:r w:rsidRPr="00C4129B">
        <w:rPr>
          <w:rFonts w:cs="Times New Roman" w:eastAsia="Times New Roman"/>
        </w:rPr>
        <w:t>Odbacuje se prijedlog predlagatelja-dužnika</w:t>
      </w:r>
      <w:r w:rsidRPr="00C4129B">
        <w:rPr>
          <w:rFonts w:cs="Times New Roman" w:eastAsia="Calibri"/>
          <w:szCs w:val="22"/>
        </w:rPr>
        <w:t xml:space="preserve"> </w:t>
      </w:r>
      <w:r w:rsidRPr="00C4129B">
        <w:rPr>
          <w:rFonts w:cs="Times New Roman" w:eastAsia="Times New Roman"/>
        </w:rPr>
        <w:t xml:space="preserve">SOLE ORTO d.o.o. za otvaranje stečajnog postupka nad istim, kao nedopušten. </w:t>
      </w:r>
    </w:p>
    <w:p w:rsidRDefault="00C4129B" w:rsidP="00C4129B" w:rsidR="00C4129B" w:rsidRPr="00C4129B">
      <w:pPr>
        <w:spacing w:after="0"/>
        <w:ind w:firstLine="709"/>
        <w:jc w:val="both"/>
        <w:rPr>
          <w:rFonts w:cs="Times New Roman" w:eastAsia="Times New Roman"/>
        </w:rPr>
      </w:pPr>
    </w:p>
    <w:p w:rsidRDefault="00C4129B" w:rsidP="00C4129B" w:rsidR="00C4129B" w:rsidRPr="00C4129B">
      <w:pPr>
        <w:spacing w:after="0"/>
        <w:jc w:val="center"/>
        <w:rPr>
          <w:rFonts w:cs="Times New Roman" w:eastAsia="Times New Roman"/>
        </w:rPr>
      </w:pPr>
      <w:r w:rsidRPr="00C4129B">
        <w:rPr>
          <w:rFonts w:cs="Times New Roman" w:eastAsia="Times New Roman"/>
        </w:rPr>
        <w:t>Obrazloženje</w:t>
      </w:r>
    </w:p>
    <w:p w:rsidRDefault="00C4129B" w:rsidP="00C4129B" w:rsidR="00C4129B" w:rsidRPr="00C4129B">
      <w:pPr>
        <w:spacing w:after="0"/>
        <w:jc w:val="center"/>
        <w:rPr>
          <w:rFonts w:cs="Times New Roman" w:eastAsia="Times New Roman"/>
        </w:rPr>
      </w:pPr>
    </w:p>
    <w:p w:rsidRDefault="00C4129B" w:rsidP="00C4129B" w:rsidR="00C4129B" w:rsidRPr="00C4129B">
      <w:pPr>
        <w:spacing w:after="0"/>
        <w:ind w:firstLine="709"/>
        <w:jc w:val="both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Predlagatelj SOLE ORTO d.o.o. podnio je ovom sudu 18. rujna 2015. prijedlog za otvaranje stečajnog postupka nad tim društvom kao dužnikom, a koji prijedlog je u ime dužnika podnio direktor dužnika Ivo </w:t>
      </w:r>
      <w:proofErr w:type="spellStart"/>
      <w:r w:rsidRPr="00C4129B">
        <w:rPr>
          <w:rFonts w:cs="Times New Roman" w:eastAsia="Times New Roman"/>
        </w:rPr>
        <w:t>Zavoreo</w:t>
      </w:r>
      <w:proofErr w:type="spellEnd"/>
      <w:r w:rsidRPr="00C4129B">
        <w:rPr>
          <w:rFonts w:cs="Times New Roman" w:eastAsia="Times New Roman"/>
        </w:rPr>
        <w:t xml:space="preserve">. </w:t>
      </w:r>
    </w:p>
    <w:p w:rsidRDefault="00C4129B" w:rsidP="00C4129B" w:rsidR="00C4129B" w:rsidRPr="00C4129B">
      <w:pPr>
        <w:spacing w:after="0"/>
        <w:ind w:firstLine="709"/>
        <w:jc w:val="both"/>
        <w:rPr>
          <w:rFonts w:cs="Times New Roman" w:eastAsia="Times New Roman"/>
        </w:rPr>
      </w:pPr>
    </w:p>
    <w:p w:rsidRDefault="00C4129B" w:rsidP="00C4129B" w:rsidR="00C4129B" w:rsidRPr="00C4129B">
      <w:pPr>
        <w:spacing w:after="0"/>
        <w:ind w:firstLine="709"/>
        <w:jc w:val="both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Zaključkom od 11. listopada 2018., sukladno članku 114. stavku 1. Stečajnog zakona („Narodne novine“, broj 71/15; dalje: SZ), pozvan je predlagatelj-dužnik u roku od 8 dana uplatiti u Fond za namirenje troškova stečajnog postupka 1.000,00 kuna na ime predujma za namirenje troškova stečajnog postupka i 10.000,00 kuna na ime dodatnog iznosa predujma za namirenje troškova stečajnog postupka, te dokaz o uplati dostaviti u spis. Pritom je predlagatelj upozoren da će sud odbaciti njegov prijedlog ako navedeni predujmovi ne budu uplaćeni u ostavljenom roku.    </w:t>
      </w:r>
    </w:p>
    <w:p w:rsidRDefault="00C4129B" w:rsidP="00C4129B" w:rsidR="00C4129B" w:rsidRPr="00C4129B">
      <w:pPr>
        <w:spacing w:after="0"/>
        <w:ind w:firstLine="709"/>
        <w:jc w:val="both"/>
        <w:rPr>
          <w:rFonts w:cs="Times New Roman" w:eastAsia="Times New Roman"/>
        </w:rPr>
      </w:pPr>
    </w:p>
    <w:p w:rsidRDefault="00C4129B" w:rsidP="00C4129B" w:rsidR="00C4129B" w:rsidRPr="00C4129B">
      <w:pPr>
        <w:spacing w:after="0"/>
        <w:ind w:firstLine="709"/>
        <w:jc w:val="both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Za istaknuti je kako se dodatni iznos predujma odnosi na nagradu i naknadu troškova privremenog stečajnog upravitelja, troškove eventualnog vještačenja, knjigovodstvenih usluga, platnog prometa, poštanske i telefonske troškove, uredske troškove i dr. </w:t>
      </w:r>
    </w:p>
    <w:p w:rsidRDefault="00C4129B" w:rsidP="00C4129B" w:rsidR="00C4129B" w:rsidRPr="00C4129B">
      <w:pPr>
        <w:spacing w:after="0"/>
        <w:ind w:firstLine="709"/>
        <w:jc w:val="both"/>
        <w:rPr>
          <w:rFonts w:cs="Times New Roman" w:eastAsia="Times New Roman"/>
        </w:rPr>
      </w:pPr>
    </w:p>
    <w:p w:rsidRDefault="00C4129B" w:rsidP="00C4129B" w:rsidR="00C4129B" w:rsidRPr="00C4129B">
      <w:pPr>
        <w:spacing w:after="0"/>
        <w:ind w:firstLine="709"/>
        <w:jc w:val="both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Sukladno članku 114. stavku 5. SZ-a, ako podnositelj prijedloga za otvaranje stečajnog postupka nije uplatio predujam iz stavka 1. toga članka, sud će prijedlog odbaciti kao nedopušten. </w:t>
      </w:r>
    </w:p>
    <w:p w:rsidRDefault="00C4129B" w:rsidP="00C4129B" w:rsidR="00C4129B" w:rsidRPr="00C4129B">
      <w:pPr>
        <w:spacing w:after="0"/>
        <w:ind w:firstLine="709"/>
        <w:jc w:val="both"/>
        <w:rPr>
          <w:rFonts w:cs="Times New Roman" w:eastAsia="Times New Roman"/>
        </w:rPr>
      </w:pPr>
    </w:p>
    <w:p w:rsidRDefault="00C4129B" w:rsidP="00C4129B" w:rsidR="00C4129B" w:rsidRPr="00C4129B">
      <w:pPr>
        <w:spacing w:after="0"/>
        <w:ind w:firstLine="708"/>
        <w:jc w:val="both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Uvidom u spis te provjerom u računovodstvu suda utvrđeno je kako podnositelj prijedloga nije uplatio tražene predujmove u ostavljenom roku, a niti po proteku toga roka do dana pisanja ovog rješenja. </w:t>
      </w:r>
    </w:p>
    <w:p w:rsidRDefault="00C4129B" w:rsidP="00C4129B" w:rsidR="00C4129B" w:rsidRPr="00C4129B">
      <w:pPr>
        <w:spacing w:after="0"/>
        <w:ind w:firstLine="709"/>
        <w:jc w:val="both"/>
        <w:rPr>
          <w:rFonts w:cs="Times New Roman" w:eastAsia="Times New Roman"/>
        </w:rPr>
      </w:pPr>
      <w:r w:rsidRPr="00C4129B">
        <w:rPr>
          <w:rFonts w:cs="Times New Roman" w:eastAsia="Times New Roman"/>
        </w:rPr>
        <w:lastRenderedPageBreak/>
        <w:t xml:space="preserve">Slijedom navedenog, na temelju članka 114. stavka 5. SZ-a odlučeno je kao u izreci rješenja.  </w:t>
      </w:r>
    </w:p>
    <w:p w:rsidRDefault="00C4129B" w:rsidP="00C4129B" w:rsidR="00C4129B" w:rsidRPr="00C4129B">
      <w:pPr>
        <w:spacing w:after="0"/>
        <w:ind w:firstLine="708"/>
        <w:jc w:val="both"/>
        <w:rPr>
          <w:rFonts w:cs="Times New Roman" w:eastAsia="Times New Roman"/>
        </w:rPr>
      </w:pPr>
    </w:p>
    <w:p w:rsidRDefault="00C4129B" w:rsidP="00C4129B" w:rsidR="00C4129B" w:rsidRPr="00C4129B">
      <w:pPr>
        <w:spacing w:after="0"/>
        <w:jc w:val="center"/>
        <w:rPr>
          <w:rFonts w:cs="Times New Roman" w:eastAsia="Times New Roman"/>
        </w:rPr>
      </w:pPr>
      <w:r w:rsidRPr="00C4129B">
        <w:rPr>
          <w:rFonts w:cs="Times New Roman" w:eastAsia="Times New Roman"/>
        </w:rPr>
        <w:t>U Splitu 11. siječnja 2019.</w:t>
      </w:r>
    </w:p>
    <w:p w:rsidRDefault="00C4129B" w:rsidP="00C4129B" w:rsidR="00C4129B" w:rsidRPr="00C4129B">
      <w:pPr>
        <w:spacing w:after="0"/>
        <w:jc w:val="center"/>
        <w:rPr>
          <w:rFonts w:cs="Times New Roman" w:eastAsia="Times New Roman"/>
        </w:rPr>
      </w:pPr>
    </w:p>
    <w:p w:rsidRDefault="00C4129B" w:rsidP="00C4129B" w:rsidR="00C4129B" w:rsidRPr="00C4129B">
      <w:pPr>
        <w:spacing w:lineRule="auto" w:line="276" w:after="0"/>
        <w:ind w:left="6372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      Sutkinja</w:t>
      </w:r>
    </w:p>
    <w:p w:rsidRDefault="00C4129B" w:rsidP="00C4129B" w:rsidR="00C4129B" w:rsidRPr="00C4129B">
      <w:pPr>
        <w:spacing w:lineRule="auto" w:line="276" w:after="0"/>
        <w:ind w:firstLine="708" w:left="4956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          Zrinka Ćosić, v.r.</w:t>
      </w:r>
    </w:p>
    <w:p w:rsidRDefault="00C4129B" w:rsidP="00C4129B" w:rsidR="00C4129B" w:rsidRPr="00C4129B">
      <w:pPr>
        <w:spacing w:after="0"/>
        <w:ind w:firstLine="708" w:left="4956"/>
        <w:rPr>
          <w:rFonts w:cs="Times New Roman" w:eastAsia="Times New Roman"/>
        </w:rPr>
      </w:pPr>
    </w:p>
    <w:p w:rsidRDefault="00C4129B" w:rsidP="00C4129B" w:rsidR="00C4129B" w:rsidRPr="00C4129B">
      <w:pPr>
        <w:spacing w:after="0"/>
        <w:jc w:val="right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Za točnost </w:t>
      </w:r>
      <w:proofErr w:type="spellStart"/>
      <w:r w:rsidRPr="00C4129B">
        <w:rPr>
          <w:rFonts w:cs="Times New Roman" w:eastAsia="Times New Roman"/>
        </w:rPr>
        <w:t>otpravka</w:t>
      </w:r>
      <w:proofErr w:type="spellEnd"/>
      <w:r w:rsidRPr="00C4129B">
        <w:rPr>
          <w:rFonts w:cs="Times New Roman" w:eastAsia="Times New Roman"/>
        </w:rPr>
        <w:t xml:space="preserve"> – ovlašteni službenik </w:t>
      </w:r>
    </w:p>
    <w:p w:rsidRDefault="00C4129B" w:rsidP="00C4129B" w:rsidR="00C4129B" w:rsidRPr="00C4129B">
      <w:pPr>
        <w:spacing w:after="0"/>
        <w:ind w:firstLine="708" w:left="5664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  Vesna </w:t>
      </w:r>
      <w:proofErr w:type="spellStart"/>
      <w:r w:rsidRPr="00C4129B">
        <w:rPr>
          <w:rFonts w:cs="Times New Roman" w:eastAsia="Times New Roman"/>
        </w:rPr>
        <w:t>Čargo</w:t>
      </w:r>
      <w:proofErr w:type="spellEnd"/>
    </w:p>
    <w:p w:rsidRDefault="00C4129B" w:rsidP="00C4129B" w:rsidR="00C4129B" w:rsidRPr="00C4129B">
      <w:pPr>
        <w:spacing w:after="0"/>
        <w:ind w:left="6372"/>
        <w:jc w:val="center"/>
        <w:rPr>
          <w:rFonts w:cs="Times New Roman" w:eastAsia="Times New Roman"/>
        </w:rPr>
      </w:pPr>
    </w:p>
    <w:p w:rsidRDefault="00C4129B" w:rsidP="00C4129B" w:rsidR="00C4129B" w:rsidRPr="00C4129B">
      <w:pPr>
        <w:spacing w:after="0"/>
        <w:ind w:left="6372"/>
        <w:jc w:val="center"/>
        <w:rPr>
          <w:rFonts w:cs="Times New Roman" w:eastAsia="Times New Roman"/>
        </w:rPr>
      </w:pPr>
    </w:p>
    <w:p w:rsidRDefault="00C4129B" w:rsidP="00C4129B" w:rsidR="00C4129B" w:rsidRPr="00C4129B">
      <w:pPr>
        <w:spacing w:after="0"/>
        <w:jc w:val="both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Uputa o pravnom lijeku: </w:t>
      </w:r>
    </w:p>
    <w:p w:rsidRDefault="00C4129B" w:rsidP="00C4129B" w:rsidR="00C4129B" w:rsidRPr="00C4129B">
      <w:pPr>
        <w:spacing w:after="0"/>
        <w:jc w:val="both"/>
        <w:rPr>
          <w:rFonts w:cs="Times New Roman" w:eastAsia="Times New Roman"/>
        </w:rPr>
      </w:pPr>
      <w:r w:rsidRPr="00C4129B">
        <w:rPr>
          <w:rFonts w:cs="Times New Roman" w:eastAsia="Times New Roman"/>
        </w:rPr>
        <w:t xml:space="preserve">Protiv ovog rješenja dopuštena je žalba. Žalbu može izjaviti predlagatelj-dužnik u roku od osam dana od dostave rješenja, a dostava ovog rješenja smatra se obavljenom istekom osmog dana od dana njegove objave na mrežnoj stranici e-Oglasna ploča sudova. Žalba se podnosi Trgovačkom sudu u Splitu, pisano u tri primjerka, a o istoj odlučuje Visoki trgovački sud Republike Hrvatske. </w:t>
      </w:r>
    </w:p>
    <w:p w:rsidRDefault="00C4129B" w:rsidP="00C4129B" w:rsidR="00C4129B" w:rsidRPr="00C4129B">
      <w:pPr>
        <w:spacing w:after="0"/>
        <w:jc w:val="both"/>
        <w:rPr>
          <w:rFonts w:cs="Times New Roman" w:eastAsia="Times New Roman"/>
        </w:rPr>
      </w:pPr>
    </w:p>
    <w:p w:rsidRDefault="00C4129B" w:rsidP="00C4129B" w:rsidR="00C4129B" w:rsidRPr="00C4129B">
      <w:pPr>
        <w:spacing w:after="0"/>
        <w:jc w:val="both"/>
        <w:rPr>
          <w:rFonts w:cs="Times New Roman" w:eastAsia="Times New Roman"/>
        </w:rPr>
      </w:pPr>
    </w:p>
    <w:p w:rsidRDefault="00C4129B" w:rsidP="00C4129B" w:rsidR="00C4129B" w:rsidRPr="00C4129B">
      <w:pPr>
        <w:keepNext/>
        <w:spacing w:after="0"/>
        <w:jc w:val="center"/>
        <w:outlineLvl w:val="1"/>
        <w:rPr>
          <w:rFonts w:cs="Times New Roman" w:eastAsia="Arial Unicode MS"/>
          <w:szCs w:val="20"/>
        </w:rPr>
      </w:pPr>
    </w:p>
    <w:p w:rsidRDefault="00C4129B" w:rsidP="004F27AE" w:rsidR="00C4129B" w:rsidRPr="00B76F3C">
      <w:pPr>
        <w:pStyle w:val="NormaleSPIS"/>
      </w:pPr>
    </w:p>
    <w:sectPr w:rsidSect="0032366B" w:rsidR="00C4129B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29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C4129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C4129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34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8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St-177/2015-9</izvorni_sadrzaj>
    <derivirana_varijabla naziv="DomainObject.Oznaka_1">St-177/2015-9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St-177/2015</izvorni_sadrzaj>
    <derivirana_varijabla naziv="DomainObject.Predmet.OznakaBroj_1">St-177/2015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SOLE ORTO d.o.o. za trgovinu i usluge</izvorni_sadrzaj>
    <derivirana_varijabla naziv="DomainObject.Predmet.StrankaFormated_1">  SOLE ORTO d.o.o. za trgovinu i usluge</derivirana_varijabla>
  </DomainObject.Predmet.StrankaFormated>
  <DomainObject.Predmet.StrankaFormatedOIB>
    <izvorni_sadrzaj>  SOLE ORTO d.o.o. za trgovinu i usluge, OIB 06300293630</izvorni_sadrzaj>
    <derivirana_varijabla naziv="DomainObject.Predmet.StrankaFormatedOIB_1">  SOLE ORTO d.o.o. za trgovinu i usluge, OIB 06300293630</derivirana_varijabla>
  </DomainObject.Predmet.StrankaFormatedOIB>
  <DomainObject.Predmet.StrankaFormatedWithAdress>
    <izvorni_sadrzaj> SOLE ORTO d.o.o. za trgovinu i usluge, Sutivan/bb, 21400 Sutivan</izvorni_sadrzaj>
    <derivirana_varijabla naziv="DomainObject.Predmet.StrankaFormatedWithAdress_1"> SOLE ORTO d.o.o. za trgovinu i usluge, Sutivan/bb, 21400 Sutivan</derivirana_varijabla>
  </DomainObject.Predmet.StrankaFormatedWithAdress>
  <DomainObject.Predmet.StrankaFormatedWithAdressOIB>
    <izvorni_sadrzaj> SOLE ORTO d.o.o. za trgovinu i usluge, OIB 06300293630, Sutivan/bb, 21400 Sutivan</izvorni_sadrzaj>
    <derivirana_varijabla naziv="DomainObject.Predmet.StrankaFormatedWithAdressOIB_1"> SOLE ORTO d.o.o. za trgovinu i usluge, OIB 06300293630, Sutivan/bb, 21400 Sutivan</derivirana_varijabla>
  </DomainObject.Predmet.StrankaFormatedWithAdressOIB>
  <DomainObject.Predmet.StrankaWithAdress>
    <izvorni_sadrzaj>SOLE ORTO d.o.o. za trgovinu i usluge Sutivan/bb,21400 Sutivan</izvorni_sadrzaj>
    <derivirana_varijabla naziv="DomainObject.Predmet.StrankaWithAdress_1">SOLE ORTO d.o.o. za trgovinu i usluge Sutivan/bb,21400 Sutivan</derivirana_varijabla>
  </DomainObject.Predmet.StrankaWithAdress>
  <DomainObject.Predmet.StrankaWithAdressOIB>
    <izvorni_sadrzaj>SOLE ORTO d.o.o. za trgovinu i usluge, OIB 06300293630, Sutivan/bb,21400 Sutivan</izvorni_sadrzaj>
    <derivirana_varijabla naziv="DomainObject.Predmet.StrankaWithAdressOIB_1">SOLE ORTO d.o.o. za trgovinu i usluge, OIB 06300293630, Sutivan/bb,21400 Sutivan</derivirana_varijabla>
  </DomainObject.Predmet.StrankaWithAdressOIB>
  <DomainObject.Predmet.StrankaNazivFormated>
    <izvorni_sadrzaj>SOLE ORTO d.o.o. za trgovinu i usluge</izvorni_sadrzaj>
    <derivirana_varijabla naziv="DomainObject.Predmet.StrankaNazivFormated_1">SOLE ORTO d.o.o. za trgovinu i usluge</derivirana_varijabla>
  </DomainObject.Predmet.StrankaNazivFormated>
  <DomainObject.Predmet.StrankaNazivFormatedOIB>
    <izvorni_sadrzaj>SOLE ORTO d.o.o. za trgovinu i usluge, OIB 06300293630</izvorni_sadrzaj>
    <derivirana_varijabla naziv="DomainObject.Predmet.StrankaNazivFormatedOIB_1">SOLE ORTO d.o.o. za trgovinu i usluge, OIB 06300293630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SOLE ORTO d.o.o. za trgovinu i usluge</item>
    </izvorni_sadrzaj>
    <derivirana_varijabla naziv="DomainObject.Predmet.StrankaListFormated_1">
      <item>SOLE ORTO d.o.o. za trgovinu i usluge</item>
    </derivirana_varijabla>
  </DomainObject.Predmet.StrankaListFormated>
  <DomainObject.Predmet.StrankaListFormatedOIB>
    <izvorni_sadrzaj>
      <item>SOLE ORTO d.o.o. za trgovinu i usluge, OIB 06300293630</item>
    </izvorni_sadrzaj>
    <derivirana_varijabla naziv="DomainObject.Predmet.StrankaListFormatedOIB_1">
      <item>SOLE ORTO d.o.o. za trgovinu i usluge, OIB 06300293630</item>
    </derivirana_varijabla>
  </DomainObject.Predmet.StrankaListFormatedOIB>
  <DomainObject.Predmet.StrankaListFormatedWithAdress>
    <izvorni_sadrzaj>
      <item>SOLE ORTO d.o.o. za trgovinu i usluge, Sutivan/bb, 21400 Sutivan</item>
    </izvorni_sadrzaj>
    <derivirana_varijabla naziv="DomainObject.Predmet.StrankaListFormatedWithAdress_1">
      <item>SOLE ORTO d.o.o. za trgovinu i usluge, Sutivan/bb, 21400 Sutivan</item>
    </derivirana_varijabla>
  </DomainObject.Predmet.StrankaListFormatedWithAdress>
  <DomainObject.Predmet.StrankaListFormatedWithAdressOIB>
    <izvorni_sadrzaj>
      <item>SOLE ORTO d.o.o. za trgovinu i usluge, OIB 06300293630, Sutivan/bb, 21400 Sutivan</item>
    </izvorni_sadrzaj>
    <derivirana_varijabla naziv="DomainObject.Predmet.StrankaListFormatedWithAdressOIB_1">
      <item>SOLE ORTO d.o.o. za trgovinu i usluge, OIB 06300293630, Sutivan/bb, 21400 Sutivan</item>
    </derivirana_varijabla>
  </DomainObject.Predmet.StrankaListFormatedWithAdressOIB>
  <DomainObject.Predmet.StrankaListNazivFormated>
    <izvorni_sadrzaj>
      <item>SOLE ORTO d.o.o. za trgovinu i usluge</item>
    </izvorni_sadrzaj>
    <derivirana_varijabla naziv="DomainObject.Predmet.StrankaListNazivFormated_1">
      <item>SOLE ORTO d.o.o. za trgovinu i usluge</item>
    </derivirana_varijabla>
  </DomainObject.Predmet.StrankaListNazivFormated>
  <DomainObject.Predmet.StrankaListNazivFormatedOIB>
    <izvorni_sadrzaj>
      <item>SOLE ORTO d.o.o. za trgovinu i usluge, OIB 06300293630</item>
    </izvorni_sadrzaj>
    <derivirana_varijabla naziv="DomainObject.Predmet.StrankaListNazivFormatedOIB_1">
      <item>SOLE ORTO d.o.o. za trgovinu i usluge, OIB 06300293630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St-177/2015-9</izvorni_sadrzaj>
    <derivirana_varijabla naziv="DomainObject.PoslovniBrojDokumenta_1">St-177/2015-9</derivirana_varijabla>
  </DomainObject.PoslovniBrojDokumenta>
  <DomainObject.Predmet.StrankaIDrugi>
    <izvorni_sadrzaj>SOLE ORTO d.o.o. za trgovinu i usluge</izvorni_sadrzaj>
    <derivirana_varijabla naziv="DomainObject.Predmet.StrankaIDrugi_1">SOLE ORTO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SOLE ORTO d.o.o. za trgovinu i usluge, OIB 06300293630, Sutivan/bb, 21400 Sutivan</izvorni_sadrzaj>
    <derivirana_varijabla naziv="DomainObject.Predmet.StrankaIDrugiAdressOIB_1">SOLE ORTO d.o.o. za trgovinu i usluge, OIB 06300293630, Sutivan/bb, 21400 Sutivan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SOLE ORTO d.o.o. za trgovinu i usluge</item>
    </izvorni_sadrzaj>
    <derivirana_varijabla naziv="DomainObject.Predmet.SudioniciListNaziv_1">
      <item>SOLE ORTO d.o.o. za trgovinu i usluge</item>
    </derivirana_varijabla>
  </DomainObject.Predmet.SudioniciListNaziv>
  <DomainObject.Predmet.SudioniciListAdressOIB>
    <izvorni_sadrzaj>
      <item>SOLE ORTO d.o.o. za trgovinu i usluge, OIB 06300293630, Sutivan/bb,21400 Sutivan</item>
    </izvorni_sadrzaj>
    <derivirana_varijabla naziv="DomainObject.Predmet.SudioniciListAdressOIB_1">
      <item>SOLE ORTO d.o.o. za trgovinu i usluge, OIB 06300293630, Sutivan/bb,21400 Sutivan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F79E2-5446-4F7B-B2A2-1899BACA03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2168</properties:Characters>
  <properties:Lines>70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2019-01-11T10:57:00Z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St-177/2015-9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